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22"/>
        </w:rPr>
        <w:id w:val="-1895271116"/>
        <w:docPartObj>
          <w:docPartGallery w:val="Cover Pages"/>
          <w:docPartUnique/>
        </w:docPartObj>
      </w:sdtPr>
      <w:sdtEndPr>
        <w:rPr>
          <w:sz w:val="28"/>
          <w:szCs w:val="34"/>
          <w:lang w:val="es-ES"/>
        </w:rPr>
      </w:sdtEndPr>
      <w:sdtContent>
        <w:p w:rsidR="00AF7E8B" w:rsidRPr="00F7175C" w:rsidRDefault="00AF7E8B" w:rsidP="00AF7E8B">
          <w:pPr>
            <w:jc w:val="center"/>
            <w:rPr>
              <w:b/>
              <w:sz w:val="32"/>
              <w:lang w:val="es-PE"/>
            </w:rPr>
          </w:pPr>
          <w:r w:rsidRPr="00F7175C">
            <w:rPr>
              <w:b/>
              <w:sz w:val="36"/>
              <w:szCs w:val="40"/>
              <w:lang w:val="es-PE"/>
            </w:rPr>
            <w:t>UNIVERSIDAD NACIONAL DE CAJAMARCA</w:t>
          </w:r>
        </w:p>
        <w:p w:rsidR="00AF7E8B" w:rsidRPr="00F7175C" w:rsidRDefault="00AF7E8B" w:rsidP="00AF7E8B">
          <w:pPr>
            <w:jc w:val="center"/>
            <w:rPr>
              <w:b/>
              <w:sz w:val="28"/>
              <w:lang w:val="es-PE"/>
            </w:rPr>
          </w:pPr>
          <w:r w:rsidRPr="00F7175C">
            <w:rPr>
              <w:b/>
              <w:sz w:val="28"/>
              <w:lang w:val="es-PE"/>
            </w:rPr>
            <w:t>FACULTAD DE INGENIERÍA</w:t>
          </w:r>
        </w:p>
        <w:p w:rsidR="00AF7E8B" w:rsidRPr="00F7175C" w:rsidRDefault="00AF7E8B" w:rsidP="00AF7E8B">
          <w:pPr>
            <w:jc w:val="center"/>
            <w:rPr>
              <w:b/>
              <w:sz w:val="22"/>
              <w:lang w:val="es-PE"/>
            </w:rPr>
          </w:pPr>
          <w:r w:rsidRPr="00F7175C">
            <w:rPr>
              <w:b/>
              <w:sz w:val="22"/>
              <w:lang w:val="es-PE"/>
            </w:rPr>
            <w:t>ESCUELA ACADÉMICO PROFESIONAL DE INGENIERÍA CIVIL</w:t>
          </w:r>
        </w:p>
        <w:p w:rsidR="0041416B" w:rsidRDefault="00041DF4" w:rsidP="00AF7E8B">
          <w:pPr>
            <w:jc w:val="center"/>
            <w:rPr>
              <w:b/>
              <w:sz w:val="22"/>
            </w:rPr>
          </w:pPr>
          <w:r w:rsidRPr="00F7175C">
            <w:rPr>
              <w:noProof/>
              <w:sz w:val="22"/>
              <w:lang w:val="es-PE" w:eastAsia="es-PE"/>
            </w:rPr>
            <w:drawing>
              <wp:inline distT="0" distB="0" distL="0" distR="0" wp14:anchorId="662B4922" wp14:editId="25A17ED6">
                <wp:extent cx="1440000" cy="1958401"/>
                <wp:effectExtent l="0" t="0" r="8255"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440000" cy="1958401"/>
                        </a:xfrm>
                        <a:prstGeom prst="rect">
                          <a:avLst/>
                        </a:prstGeom>
                        <a:noFill/>
                        <a:ln>
                          <a:noFill/>
                        </a:ln>
                      </pic:spPr>
                    </pic:pic>
                  </a:graphicData>
                </a:graphic>
              </wp:inline>
            </w:drawing>
          </w:r>
        </w:p>
        <w:p w:rsidR="00AF7E8B" w:rsidRPr="00F7175C" w:rsidRDefault="00584B8B" w:rsidP="00F47470">
          <w:pPr>
            <w:rPr>
              <w:b/>
              <w:bCs/>
              <w:sz w:val="28"/>
              <w:szCs w:val="34"/>
              <w:lang w:val="es-PE"/>
              <w14:shadow w14:blurRad="50800" w14:dist="38100" w14:dir="2700000" w14:sx="100000" w14:sy="100000" w14:kx="0" w14:ky="0" w14:algn="tl">
                <w14:srgbClr w14:val="000000">
                  <w14:alpha w14:val="60000"/>
                </w14:srgbClr>
              </w14:shadow>
            </w:rPr>
          </w:pPr>
          <w:r>
            <w:rPr>
              <w:b/>
              <w:bCs/>
              <w:sz w:val="28"/>
              <w:szCs w:val="30"/>
              <w:lang w:val="es-PE"/>
            </w:rPr>
            <w:t>COMPARACIÓ</w:t>
          </w:r>
          <w:r w:rsidR="00041DF4" w:rsidRPr="00F7175C">
            <w:rPr>
              <w:b/>
              <w:bCs/>
              <w:sz w:val="28"/>
              <w:szCs w:val="30"/>
              <w:lang w:val="es-PE"/>
            </w:rPr>
            <w:t>N DE LA RESPUES</w:t>
          </w:r>
          <w:r>
            <w:rPr>
              <w:b/>
              <w:bCs/>
              <w:sz w:val="28"/>
              <w:szCs w:val="30"/>
              <w:lang w:val="es-PE"/>
            </w:rPr>
            <w:t>TA ESTRUCTURAL DE UNA EDIFICACIÓ</w:t>
          </w:r>
          <w:r w:rsidR="00041DF4" w:rsidRPr="00F7175C">
            <w:rPr>
              <w:b/>
              <w:bCs/>
              <w:sz w:val="28"/>
              <w:szCs w:val="30"/>
              <w:lang w:val="es-PE"/>
            </w:rPr>
            <w:t>N REGULAR CON ZAPATAS AISLADAS EN LA CIUDAD DE CAJAMARCA, CONSIDERANDO Y OBVIANDO EL EFECTOS DE INTERACCIÓN SÍSMICA SUELO-ESTRUCTURA</w:t>
          </w:r>
        </w:p>
      </w:sdtContent>
    </w:sdt>
    <w:p w:rsidR="0041416B" w:rsidRPr="00074878" w:rsidRDefault="00167B49" w:rsidP="00AF7E8B">
      <w:pPr>
        <w:jc w:val="center"/>
        <w:rPr>
          <w:b/>
          <w:bCs/>
          <w:sz w:val="28"/>
          <w:szCs w:val="32"/>
          <w:lang w:val="es-PE"/>
          <w14:shadow w14:blurRad="50800" w14:dist="38100" w14:dir="2700000" w14:sx="100000" w14:sy="100000" w14:kx="0" w14:ky="0" w14:algn="tl">
            <w14:srgbClr w14:val="000000">
              <w14:alpha w14:val="60000"/>
            </w14:srgbClr>
          </w14:shadow>
        </w:rPr>
      </w:pPr>
      <w:r w:rsidRPr="00074878">
        <w:rPr>
          <w:b/>
          <w:bCs/>
          <w:sz w:val="28"/>
          <w:szCs w:val="32"/>
          <w:lang w:val="es-PE"/>
          <w14:shadow w14:blurRad="50800" w14:dist="38100" w14:dir="2700000" w14:sx="100000" w14:sy="100000" w14:kx="0" w14:ky="0" w14:algn="tl">
            <w14:srgbClr w14:val="000000">
              <w14:alpha w14:val="60000"/>
            </w14:srgbClr>
          </w14:shadow>
        </w:rPr>
        <w:t xml:space="preserve">TESIS PARA OPTAR EL TÍTULO PROFESIONAL DE </w:t>
      </w:r>
    </w:p>
    <w:p w:rsidR="00725353" w:rsidRPr="00074878" w:rsidRDefault="00167B49" w:rsidP="00AF7E8B">
      <w:pPr>
        <w:jc w:val="center"/>
        <w:rPr>
          <w:b/>
          <w:bCs/>
          <w:sz w:val="28"/>
          <w:szCs w:val="32"/>
          <w:lang w:val="es-PE"/>
          <w14:shadow w14:blurRad="50800" w14:dist="38100" w14:dir="2700000" w14:sx="100000" w14:sy="100000" w14:kx="0" w14:ky="0" w14:algn="tl">
            <w14:srgbClr w14:val="000000">
              <w14:alpha w14:val="60000"/>
            </w14:srgbClr>
          </w14:shadow>
        </w:rPr>
      </w:pPr>
      <w:r w:rsidRPr="00074878">
        <w:rPr>
          <w:b/>
          <w:bCs/>
          <w:sz w:val="28"/>
          <w:szCs w:val="32"/>
          <w:lang w:val="es-PE"/>
          <w14:shadow w14:blurRad="50800" w14:dist="38100" w14:dir="2700000" w14:sx="100000" w14:sy="100000" w14:kx="0" w14:ky="0" w14:algn="tl">
            <w14:srgbClr w14:val="000000">
              <w14:alpha w14:val="60000"/>
            </w14:srgbClr>
          </w14:shadow>
        </w:rPr>
        <w:t>INGENIERO CIVIL</w:t>
      </w:r>
    </w:p>
    <w:p w:rsidR="00AF7E8B" w:rsidRPr="00640285" w:rsidRDefault="00AF7E8B" w:rsidP="00AF7E8B">
      <w:pPr>
        <w:jc w:val="center"/>
        <w:rPr>
          <w:b/>
          <w:bCs/>
          <w:sz w:val="28"/>
          <w:szCs w:val="32"/>
          <w:lang w:val="es-PE"/>
          <w14:shadow w14:blurRad="50800" w14:dist="38100" w14:dir="2700000" w14:sx="100000" w14:sy="100000" w14:kx="0" w14:ky="0" w14:algn="tl">
            <w14:srgbClr w14:val="000000">
              <w14:alpha w14:val="60000"/>
            </w14:srgbClr>
          </w14:shadow>
        </w:rPr>
      </w:pPr>
      <w:r w:rsidRPr="00640285">
        <w:rPr>
          <w:b/>
          <w:bCs/>
          <w:sz w:val="28"/>
          <w:szCs w:val="32"/>
          <w:lang w:val="es-PE"/>
          <w14:shadow w14:blurRad="50800" w14:dist="38100" w14:dir="2700000" w14:sx="100000" w14:sy="100000" w14:kx="0" w14:ky="0" w14:algn="tl">
            <w14:srgbClr w14:val="000000">
              <w14:alpha w14:val="60000"/>
            </w14:srgbClr>
          </w14:shadow>
        </w:rPr>
        <w:t>PRESENTADO POR:</w:t>
      </w:r>
    </w:p>
    <w:p w:rsidR="00AF7E8B" w:rsidRPr="00F7175C" w:rsidRDefault="00B05732" w:rsidP="00167227">
      <w:pPr>
        <w:jc w:val="center"/>
        <w:rPr>
          <w:b/>
          <w:iCs/>
          <w:sz w:val="22"/>
          <w:lang w:val="es-PE"/>
        </w:rPr>
      </w:pPr>
      <w:r w:rsidRPr="00F7175C">
        <w:rPr>
          <w:b/>
          <w:bCs/>
          <w:sz w:val="28"/>
          <w:szCs w:val="32"/>
          <w:lang w:val="es-PE"/>
          <w14:shadow w14:blurRad="50800" w14:dist="38100" w14:dir="2700000" w14:sx="100000" w14:sy="100000" w14:kx="0" w14:ky="0" w14:algn="tl">
            <w14:srgbClr w14:val="000000">
              <w14:alpha w14:val="60000"/>
            </w14:srgbClr>
          </w14:shadow>
        </w:rPr>
        <w:t>BACHILLER:</w:t>
      </w:r>
      <w:r w:rsidR="00312A5C" w:rsidRPr="00F7175C">
        <w:rPr>
          <w:b/>
          <w:bCs/>
          <w:sz w:val="28"/>
          <w:szCs w:val="32"/>
          <w:lang w:val="es-PE"/>
          <w14:shadow w14:blurRad="50800" w14:dist="38100" w14:dir="2700000" w14:sx="100000" w14:sy="100000" w14:kx="0" w14:ky="0" w14:algn="tl">
            <w14:srgbClr w14:val="000000">
              <w14:alpha w14:val="60000"/>
            </w14:srgbClr>
          </w14:shadow>
        </w:rPr>
        <w:t xml:space="preserve"> ESTELA LUNA</w:t>
      </w:r>
      <w:r w:rsidRPr="00F7175C">
        <w:rPr>
          <w:b/>
          <w:bCs/>
          <w:sz w:val="28"/>
          <w:szCs w:val="32"/>
          <w:lang w:val="es-PE"/>
          <w14:shadow w14:blurRad="50800" w14:dist="38100" w14:dir="2700000" w14:sx="100000" w14:sy="100000" w14:kx="0" w14:ky="0" w14:algn="tl">
            <w14:srgbClr w14:val="000000">
              <w14:alpha w14:val="60000"/>
            </w14:srgbClr>
          </w14:shadow>
        </w:rPr>
        <w:t xml:space="preserve">, </w:t>
      </w:r>
      <w:r w:rsidR="001F358E">
        <w:rPr>
          <w:b/>
          <w:bCs/>
          <w:sz w:val="28"/>
          <w:szCs w:val="32"/>
          <w:lang w:val="es-PE"/>
          <w14:shadow w14:blurRad="50800" w14:dist="38100" w14:dir="2700000" w14:sx="100000" w14:sy="100000" w14:kx="0" w14:ky="0" w14:algn="tl">
            <w14:srgbClr w14:val="000000">
              <w14:alpha w14:val="60000"/>
            </w14:srgbClr>
          </w14:shadow>
        </w:rPr>
        <w:t>JOSÉ JÓ</w:t>
      </w:r>
      <w:r w:rsidR="00312A5C" w:rsidRPr="00F7175C">
        <w:rPr>
          <w:b/>
          <w:bCs/>
          <w:sz w:val="28"/>
          <w:szCs w:val="32"/>
          <w:lang w:val="es-PE"/>
          <w14:shadow w14:blurRad="50800" w14:dist="38100" w14:dir="2700000" w14:sx="100000" w14:sy="100000" w14:kx="0" w14:ky="0" w14:algn="tl">
            <w14:srgbClr w14:val="000000">
              <w14:alpha w14:val="60000"/>
            </w14:srgbClr>
          </w14:shadow>
        </w:rPr>
        <w:t>NNER</w:t>
      </w:r>
    </w:p>
    <w:p w:rsidR="00AF7E8B" w:rsidRPr="00640285" w:rsidRDefault="00AF7E8B" w:rsidP="00AF7E8B">
      <w:pPr>
        <w:jc w:val="center"/>
        <w:rPr>
          <w:b/>
          <w:bCs/>
          <w:sz w:val="28"/>
          <w:szCs w:val="32"/>
          <w:lang w:val="es-PE"/>
          <w14:shadow w14:blurRad="50800" w14:dist="38100" w14:dir="2700000" w14:sx="100000" w14:sy="100000" w14:kx="0" w14:ky="0" w14:algn="tl">
            <w14:srgbClr w14:val="000000">
              <w14:alpha w14:val="60000"/>
            </w14:srgbClr>
          </w14:shadow>
        </w:rPr>
      </w:pPr>
      <w:r w:rsidRPr="00640285">
        <w:rPr>
          <w:b/>
          <w:bCs/>
          <w:sz w:val="28"/>
          <w:szCs w:val="32"/>
          <w:lang w:val="es-PE"/>
          <w14:shadow w14:blurRad="50800" w14:dist="38100" w14:dir="2700000" w14:sx="100000" w14:sy="100000" w14:kx="0" w14:ky="0" w14:algn="tl">
            <w14:srgbClr w14:val="000000">
              <w14:alpha w14:val="60000"/>
            </w14:srgbClr>
          </w14:shadow>
        </w:rPr>
        <w:t>ASESOR:</w:t>
      </w:r>
    </w:p>
    <w:p w:rsidR="00AF7E8B" w:rsidRPr="00640285" w:rsidRDefault="00431DCD" w:rsidP="00640285">
      <w:pPr>
        <w:jc w:val="center"/>
        <w:rPr>
          <w:b/>
          <w:iCs/>
          <w:sz w:val="22"/>
          <w:u w:val="single"/>
          <w:lang w:val="es-PE"/>
        </w:rPr>
      </w:pPr>
      <w:r>
        <w:rPr>
          <w:b/>
          <w:bCs/>
          <w:sz w:val="28"/>
          <w:szCs w:val="32"/>
          <w:lang w:val="es-PE"/>
          <w14:shadow w14:blurRad="50800" w14:dist="38100" w14:dir="2700000" w14:sx="100000" w14:sy="100000" w14:kx="0" w14:ky="0" w14:algn="tl">
            <w14:srgbClr w14:val="000000">
              <w14:alpha w14:val="60000"/>
            </w14:srgbClr>
          </w14:shadow>
        </w:rPr>
        <w:t xml:space="preserve">DR. </w:t>
      </w:r>
      <w:r w:rsidR="00BB472F" w:rsidRPr="00F7175C">
        <w:rPr>
          <w:b/>
          <w:bCs/>
          <w:sz w:val="28"/>
          <w:szCs w:val="32"/>
          <w:lang w:val="es-PE"/>
          <w14:shadow w14:blurRad="50800" w14:dist="38100" w14:dir="2700000" w14:sx="100000" w14:sy="100000" w14:kx="0" w14:ky="0" w14:algn="tl">
            <w14:srgbClr w14:val="000000">
              <w14:alpha w14:val="60000"/>
            </w14:srgbClr>
          </w14:shadow>
        </w:rPr>
        <w:t>MIGUEL MOSQUEIRA MORENO</w:t>
      </w:r>
    </w:p>
    <w:p w:rsidR="00AF7E8B" w:rsidRPr="00640285" w:rsidRDefault="00AF7E8B" w:rsidP="00AF7E8B">
      <w:pPr>
        <w:jc w:val="center"/>
        <w:rPr>
          <w:b/>
          <w:bCs/>
          <w:sz w:val="28"/>
          <w:szCs w:val="32"/>
          <w:lang w:val="es-PE"/>
          <w14:shadow w14:blurRad="50800" w14:dist="38100" w14:dir="2700000" w14:sx="100000" w14:sy="100000" w14:kx="0" w14:ky="0" w14:algn="tl">
            <w14:srgbClr w14:val="000000">
              <w14:alpha w14:val="60000"/>
            </w14:srgbClr>
          </w14:shadow>
        </w:rPr>
      </w:pPr>
      <w:r w:rsidRPr="00640285">
        <w:rPr>
          <w:b/>
          <w:bCs/>
          <w:sz w:val="28"/>
          <w:szCs w:val="32"/>
          <w:lang w:val="es-PE"/>
          <w14:shadow w14:blurRad="50800" w14:dist="38100" w14:dir="2700000" w14:sx="100000" w14:sy="100000" w14:kx="0" w14:ky="0" w14:algn="tl">
            <w14:srgbClr w14:val="000000">
              <w14:alpha w14:val="60000"/>
            </w14:srgbClr>
          </w14:shadow>
        </w:rPr>
        <w:t>CAJAMARCA – PERÚ</w:t>
      </w:r>
    </w:p>
    <w:p w:rsidR="003922A5" w:rsidRPr="00640285" w:rsidRDefault="00041DF4" w:rsidP="00F66E43">
      <w:pPr>
        <w:jc w:val="center"/>
        <w:rPr>
          <w:b/>
          <w:bCs/>
          <w:sz w:val="28"/>
          <w:szCs w:val="32"/>
          <w:lang w:val="es-PE"/>
          <w14:shadow w14:blurRad="50800" w14:dist="38100" w14:dir="2700000" w14:sx="100000" w14:sy="100000" w14:kx="0" w14:ky="0" w14:algn="tl">
            <w14:srgbClr w14:val="000000">
              <w14:alpha w14:val="60000"/>
            </w14:srgbClr>
          </w14:shadow>
        </w:rPr>
      </w:pPr>
      <w:r w:rsidRPr="00640285">
        <w:rPr>
          <w:b/>
          <w:bCs/>
          <w:sz w:val="28"/>
          <w:szCs w:val="32"/>
          <w:lang w:val="es-PE"/>
          <w14:shadow w14:blurRad="50800" w14:dist="38100" w14:dir="2700000" w14:sx="100000" w14:sy="100000" w14:kx="0" w14:ky="0" w14:algn="tl">
            <w14:srgbClr w14:val="000000">
              <w14:alpha w14:val="60000"/>
            </w14:srgbClr>
          </w14:shadow>
        </w:rPr>
        <w:t>-2019</w:t>
      </w:r>
      <w:r w:rsidR="009A5216" w:rsidRPr="00640285">
        <w:rPr>
          <w:b/>
          <w:bCs/>
          <w:sz w:val="28"/>
          <w:szCs w:val="32"/>
          <w:lang w:val="es-PE"/>
          <w14:shadow w14:blurRad="50800" w14:dist="38100" w14:dir="2700000" w14:sx="100000" w14:sy="100000" w14:kx="0" w14:ky="0" w14:algn="tl">
            <w14:srgbClr w14:val="000000">
              <w14:alpha w14:val="60000"/>
            </w14:srgbClr>
          </w14:shadow>
        </w:rPr>
        <w:t>-</w:t>
      </w:r>
    </w:p>
    <w:p w:rsidR="00A059FA" w:rsidRPr="00AE3FC2" w:rsidRDefault="00A059FA" w:rsidP="006A669F">
      <w:pPr>
        <w:pStyle w:val="Prrafodelista"/>
        <w:tabs>
          <w:tab w:val="left" w:pos="6863"/>
        </w:tabs>
        <w:spacing w:after="0"/>
        <w:ind w:left="360" w:hanging="360"/>
        <w:rPr>
          <w:b/>
          <w:szCs w:val="24"/>
        </w:rPr>
        <w:sectPr w:rsidR="00A059FA" w:rsidRPr="00AE3FC2" w:rsidSect="00C95E87">
          <w:footerReference w:type="default" r:id="rId10"/>
          <w:footerReference w:type="first" r:id="rId11"/>
          <w:pgSz w:w="11907" w:h="16839" w:code="9"/>
          <w:pgMar w:top="1418" w:right="1418" w:bottom="1418" w:left="1701" w:header="709" w:footer="709" w:gutter="0"/>
          <w:cols w:space="708"/>
          <w:titlePg/>
          <w:docGrid w:linePitch="360"/>
        </w:sectPr>
      </w:pPr>
    </w:p>
    <w:p w:rsidR="00254E80" w:rsidRPr="00AE3FC2" w:rsidRDefault="00254E80" w:rsidP="00DB2BF3">
      <w:pPr>
        <w:pStyle w:val="Ttulo1"/>
      </w:pPr>
      <w:bookmarkStart w:id="0" w:name="_Toc432625887"/>
      <w:bookmarkStart w:id="1" w:name="_Toc10013136"/>
      <w:r w:rsidRPr="00AE3FC2">
        <w:lastRenderedPageBreak/>
        <w:t>AGRADECIMIENTO:</w:t>
      </w:r>
      <w:bookmarkEnd w:id="0"/>
      <w:bookmarkEnd w:id="1"/>
    </w:p>
    <w:p w:rsidR="00DF646A" w:rsidRPr="00D63542" w:rsidRDefault="00DF646A" w:rsidP="004A38AF">
      <w:pPr>
        <w:spacing w:line="276" w:lineRule="auto"/>
        <w:ind w:right="4819"/>
        <w:rPr>
          <w:lang w:val="es-PE"/>
        </w:rPr>
      </w:pPr>
    </w:p>
    <w:p w:rsidR="00A26FA7" w:rsidRPr="00F7175C" w:rsidRDefault="00A26FA7" w:rsidP="009523AC">
      <w:pPr>
        <w:spacing w:line="276" w:lineRule="auto"/>
        <w:ind w:right="4819"/>
        <w:rPr>
          <w:i/>
          <w:lang w:val="es-PE"/>
        </w:rPr>
      </w:pPr>
      <w:r w:rsidRPr="00F7175C">
        <w:rPr>
          <w:i/>
          <w:lang w:val="es-PE"/>
        </w:rPr>
        <w:t>Primeramente,</w:t>
      </w:r>
      <w:r w:rsidR="00CD3B97" w:rsidRPr="00F7175C">
        <w:rPr>
          <w:i/>
          <w:lang w:val="es-PE"/>
        </w:rPr>
        <w:t xml:space="preserve"> </w:t>
      </w:r>
      <w:r w:rsidR="00DF006C" w:rsidRPr="00F7175C">
        <w:rPr>
          <w:i/>
          <w:lang w:val="es-PE"/>
        </w:rPr>
        <w:t xml:space="preserve">agradezco a Dios y a mis Padres </w:t>
      </w:r>
      <w:r w:rsidRPr="00F7175C">
        <w:rPr>
          <w:i/>
          <w:lang w:val="es-PE"/>
        </w:rPr>
        <w:t>por haberme dado la vida</w:t>
      </w:r>
      <w:r w:rsidR="00DF006C" w:rsidRPr="00F7175C">
        <w:rPr>
          <w:i/>
          <w:lang w:val="es-PE"/>
        </w:rPr>
        <w:t xml:space="preserve">, </w:t>
      </w:r>
      <w:r w:rsidR="009523AC" w:rsidRPr="00F7175C">
        <w:rPr>
          <w:i/>
          <w:lang w:val="es-PE"/>
        </w:rPr>
        <w:t>doy gracias a Dios por i</w:t>
      </w:r>
      <w:r w:rsidR="00425183" w:rsidRPr="00F7175C">
        <w:rPr>
          <w:i/>
          <w:lang w:val="es-PE"/>
        </w:rPr>
        <w:t>luminarme durante este tiempo en</w:t>
      </w:r>
      <w:r w:rsidR="009523AC" w:rsidRPr="00F7175C">
        <w:rPr>
          <w:i/>
          <w:lang w:val="es-PE"/>
        </w:rPr>
        <w:t xml:space="preserve"> que desarrolle esta investigación</w:t>
      </w:r>
    </w:p>
    <w:p w:rsidR="00A26FA7" w:rsidRPr="00F7175C" w:rsidRDefault="00A26FA7" w:rsidP="00DF006C">
      <w:pPr>
        <w:spacing w:line="276" w:lineRule="auto"/>
        <w:ind w:right="4819"/>
        <w:rPr>
          <w:i/>
          <w:lang w:val="es-PE"/>
        </w:rPr>
      </w:pPr>
    </w:p>
    <w:p w:rsidR="004A38AF" w:rsidRPr="00F7175C" w:rsidRDefault="004A38AF" w:rsidP="004A38AF">
      <w:pPr>
        <w:spacing w:line="276" w:lineRule="auto"/>
        <w:rPr>
          <w:i/>
          <w:lang w:val="es-PE"/>
        </w:rPr>
      </w:pPr>
    </w:p>
    <w:p w:rsidR="00DB1DF3" w:rsidRPr="00F7175C" w:rsidRDefault="0006098F" w:rsidP="00DB1DF3">
      <w:pPr>
        <w:spacing w:line="276" w:lineRule="auto"/>
        <w:ind w:left="4111"/>
        <w:rPr>
          <w:i/>
          <w:lang w:val="es-PE"/>
        </w:rPr>
      </w:pPr>
      <w:r w:rsidRPr="00F7175C">
        <w:rPr>
          <w:i/>
          <w:lang w:val="es-PE"/>
        </w:rPr>
        <w:t>Gracias a mi madre</w:t>
      </w:r>
      <w:r w:rsidR="00DB1DF3" w:rsidRPr="00F7175C">
        <w:rPr>
          <w:i/>
          <w:lang w:val="es-PE"/>
        </w:rPr>
        <w:t xml:space="preserve"> </w:t>
      </w:r>
      <w:r w:rsidR="00DB1DF3" w:rsidRPr="00F7175C">
        <w:rPr>
          <w:b/>
          <w:i/>
          <w:lang w:val="es-PE"/>
        </w:rPr>
        <w:t>Marcelina Luna Ramírez</w:t>
      </w:r>
      <w:r w:rsidR="00DB1DF3" w:rsidRPr="00F7175C">
        <w:rPr>
          <w:i/>
          <w:lang w:val="es-PE"/>
        </w:rPr>
        <w:t xml:space="preserve">, y a mi Padre </w:t>
      </w:r>
      <w:r w:rsidR="00DB1DF3" w:rsidRPr="00F7175C">
        <w:rPr>
          <w:b/>
          <w:i/>
          <w:lang w:val="es-PE"/>
        </w:rPr>
        <w:t>Macario Estela Huamán</w:t>
      </w:r>
      <w:r w:rsidR="00DB1DF3" w:rsidRPr="00F7175C">
        <w:rPr>
          <w:i/>
          <w:lang w:val="es-PE"/>
        </w:rPr>
        <w:t xml:space="preserve">, </w:t>
      </w:r>
      <w:r w:rsidR="00024521">
        <w:rPr>
          <w:i/>
          <w:lang w:val="es-PE"/>
        </w:rPr>
        <w:t xml:space="preserve">y a la mujer que  amo </w:t>
      </w:r>
      <w:r w:rsidR="00024521" w:rsidRPr="00024521">
        <w:rPr>
          <w:b/>
          <w:i/>
          <w:lang w:val="es-PE"/>
        </w:rPr>
        <w:t>Deisy Maritza Mendoza Guarniz</w:t>
      </w:r>
      <w:r w:rsidR="00024521">
        <w:rPr>
          <w:i/>
          <w:lang w:val="es-PE"/>
        </w:rPr>
        <w:t xml:space="preserve"> </w:t>
      </w:r>
      <w:r w:rsidR="00DB1DF3" w:rsidRPr="00F7175C">
        <w:rPr>
          <w:i/>
          <w:lang w:val="es-PE"/>
        </w:rPr>
        <w:t>por apoyarme para ser un profesional de bien, para contribuir con el desarrollo de mi Familia y de mi Pueblo.</w:t>
      </w:r>
    </w:p>
    <w:p w:rsidR="00720D4C" w:rsidRPr="00F7175C" w:rsidRDefault="00720D4C" w:rsidP="0006098F">
      <w:pPr>
        <w:spacing w:line="276" w:lineRule="auto"/>
        <w:ind w:left="4111"/>
        <w:rPr>
          <w:i/>
          <w:lang w:val="es-PE"/>
        </w:rPr>
      </w:pPr>
    </w:p>
    <w:p w:rsidR="00185B87" w:rsidRPr="00F7175C" w:rsidRDefault="0096023B" w:rsidP="004A38AF">
      <w:pPr>
        <w:spacing w:line="276" w:lineRule="auto"/>
        <w:ind w:right="4819"/>
        <w:rPr>
          <w:i/>
          <w:lang w:val="es-PE"/>
        </w:rPr>
      </w:pPr>
      <w:r w:rsidRPr="00F7175C">
        <w:rPr>
          <w:i/>
          <w:lang w:val="es-PE"/>
        </w:rPr>
        <w:t>Agradezco</w:t>
      </w:r>
      <w:r w:rsidR="00071595" w:rsidRPr="00F7175C">
        <w:rPr>
          <w:i/>
          <w:lang w:val="es-PE"/>
        </w:rPr>
        <w:t xml:space="preserve"> profundamente</w:t>
      </w:r>
      <w:r w:rsidRPr="00F7175C">
        <w:rPr>
          <w:i/>
          <w:lang w:val="es-PE"/>
        </w:rPr>
        <w:t xml:space="preserve"> </w:t>
      </w:r>
      <w:r w:rsidR="006719D0" w:rsidRPr="00F7175C">
        <w:rPr>
          <w:i/>
          <w:lang w:val="es-PE"/>
        </w:rPr>
        <w:t>a</w:t>
      </w:r>
      <w:r w:rsidRPr="00F7175C">
        <w:rPr>
          <w:i/>
          <w:lang w:val="es-PE"/>
        </w:rPr>
        <w:t xml:space="preserve"> mi </w:t>
      </w:r>
      <w:r w:rsidR="004A38AF" w:rsidRPr="00F7175C">
        <w:rPr>
          <w:i/>
          <w:lang w:val="es-PE"/>
        </w:rPr>
        <w:t xml:space="preserve">asesor de tesis </w:t>
      </w:r>
      <w:r w:rsidRPr="00F7175C">
        <w:rPr>
          <w:b/>
          <w:i/>
          <w:lang w:val="es-PE"/>
        </w:rPr>
        <w:t>Dr. Ing. Miguel Mosqueira Moreno</w:t>
      </w:r>
      <w:r w:rsidR="004A38AF" w:rsidRPr="00F7175C">
        <w:rPr>
          <w:i/>
          <w:lang w:val="es-PE"/>
        </w:rPr>
        <w:t xml:space="preserve">, por su apoyo continuo y </w:t>
      </w:r>
      <w:r w:rsidRPr="00F7175C">
        <w:rPr>
          <w:i/>
          <w:lang w:val="es-PE"/>
        </w:rPr>
        <w:t>desinteresado en</w:t>
      </w:r>
      <w:r w:rsidR="004A38AF" w:rsidRPr="00F7175C">
        <w:rPr>
          <w:i/>
          <w:lang w:val="es-PE"/>
        </w:rPr>
        <w:t xml:space="preserve"> el desarrollo del presente trabajo de investigación. </w:t>
      </w:r>
      <w:r w:rsidR="00D84734" w:rsidRPr="00F7175C">
        <w:rPr>
          <w:i/>
          <w:lang w:val="es-PE"/>
        </w:rPr>
        <w:t xml:space="preserve"> </w:t>
      </w:r>
    </w:p>
    <w:p w:rsidR="004A38AF" w:rsidRPr="00F7175C" w:rsidRDefault="00185B87" w:rsidP="008730A8">
      <w:pPr>
        <w:spacing w:line="276" w:lineRule="auto"/>
        <w:ind w:left="4111"/>
        <w:rPr>
          <w:i/>
          <w:lang w:val="es-PE"/>
        </w:rPr>
      </w:pPr>
      <w:r w:rsidRPr="00F7175C">
        <w:rPr>
          <w:i/>
          <w:lang w:val="es-PE"/>
        </w:rPr>
        <w:t>Agradezco a</w:t>
      </w:r>
      <w:r w:rsidR="004A38AF" w:rsidRPr="00F7175C">
        <w:rPr>
          <w:i/>
          <w:lang w:val="es-PE"/>
        </w:rPr>
        <w:t xml:space="preserve"> </w:t>
      </w:r>
      <w:r w:rsidRPr="00F7175C">
        <w:rPr>
          <w:i/>
          <w:lang w:val="es-PE"/>
        </w:rPr>
        <w:t>los</w:t>
      </w:r>
      <w:r w:rsidR="004A38AF" w:rsidRPr="00F7175C">
        <w:rPr>
          <w:i/>
          <w:lang w:val="es-PE"/>
        </w:rPr>
        <w:t xml:space="preserve"> docentes de la Facultad de Ingeniería</w:t>
      </w:r>
      <w:r w:rsidRPr="00F7175C">
        <w:rPr>
          <w:i/>
          <w:lang w:val="es-PE"/>
        </w:rPr>
        <w:t xml:space="preserve"> de la Universidad Nacional de Cajamarca</w:t>
      </w:r>
      <w:r w:rsidR="004A38AF" w:rsidRPr="00F7175C">
        <w:rPr>
          <w:i/>
          <w:lang w:val="es-PE"/>
        </w:rPr>
        <w:t>, por</w:t>
      </w:r>
      <w:r w:rsidR="008730A8" w:rsidRPr="00F7175C">
        <w:rPr>
          <w:i/>
          <w:lang w:val="es-PE"/>
        </w:rPr>
        <w:t xml:space="preserve"> darme los lineamientos generales de la Ingeniería Civil y de antemano por </w:t>
      </w:r>
      <w:r w:rsidR="004A38AF" w:rsidRPr="00F7175C">
        <w:rPr>
          <w:i/>
          <w:lang w:val="es-PE"/>
        </w:rPr>
        <w:t>guiarme, instruirme y formarme como profesional</w:t>
      </w:r>
      <w:r w:rsidR="008730A8" w:rsidRPr="00F7175C">
        <w:rPr>
          <w:i/>
          <w:lang w:val="es-PE"/>
        </w:rPr>
        <w:t>.</w:t>
      </w:r>
    </w:p>
    <w:p w:rsidR="004A38AF" w:rsidRPr="00D63542" w:rsidRDefault="004A38AF" w:rsidP="004A38AF">
      <w:pPr>
        <w:spacing w:line="276" w:lineRule="auto"/>
        <w:ind w:right="4819"/>
        <w:rPr>
          <w:lang w:val="es-PE"/>
        </w:rPr>
      </w:pPr>
    </w:p>
    <w:p w:rsidR="008D5CEB" w:rsidRPr="00D63542" w:rsidRDefault="008D5CEB" w:rsidP="00185B87">
      <w:pPr>
        <w:spacing w:line="276" w:lineRule="auto"/>
        <w:ind w:right="4819"/>
        <w:rPr>
          <w:lang w:val="es-PE"/>
        </w:rPr>
      </w:pPr>
    </w:p>
    <w:p w:rsidR="008D5CEB" w:rsidRPr="00D63542" w:rsidRDefault="008D5CEB" w:rsidP="00185B87">
      <w:pPr>
        <w:spacing w:line="276" w:lineRule="auto"/>
        <w:ind w:right="4819"/>
        <w:rPr>
          <w:lang w:val="es-PE"/>
        </w:rPr>
      </w:pPr>
    </w:p>
    <w:p w:rsidR="006A703D" w:rsidRPr="00D63542" w:rsidRDefault="006A703D" w:rsidP="008D5CEB">
      <w:pPr>
        <w:spacing w:line="276" w:lineRule="auto"/>
        <w:ind w:left="4111"/>
        <w:jc w:val="right"/>
        <w:rPr>
          <w:lang w:val="es-PE"/>
        </w:rPr>
      </w:pPr>
    </w:p>
    <w:p w:rsidR="006A703D" w:rsidRPr="00D63542" w:rsidRDefault="006A703D" w:rsidP="008D5CEB">
      <w:pPr>
        <w:spacing w:line="276" w:lineRule="auto"/>
        <w:ind w:left="4111"/>
        <w:jc w:val="right"/>
        <w:rPr>
          <w:lang w:val="es-PE"/>
        </w:rPr>
      </w:pPr>
    </w:p>
    <w:p w:rsidR="006A703D" w:rsidRPr="00D63542" w:rsidRDefault="006A703D" w:rsidP="008D5CEB">
      <w:pPr>
        <w:spacing w:line="276" w:lineRule="auto"/>
        <w:ind w:left="4111"/>
        <w:jc w:val="right"/>
        <w:rPr>
          <w:lang w:val="es-PE"/>
        </w:rPr>
      </w:pPr>
    </w:p>
    <w:p w:rsidR="006A703D" w:rsidRPr="00D63542" w:rsidRDefault="006A703D" w:rsidP="005B3F74">
      <w:pPr>
        <w:spacing w:line="276" w:lineRule="auto"/>
        <w:rPr>
          <w:lang w:val="es-PE"/>
        </w:rPr>
      </w:pPr>
    </w:p>
    <w:p w:rsidR="008D5CEB" w:rsidRPr="00D63542" w:rsidRDefault="008D5CEB" w:rsidP="008D5CEB">
      <w:pPr>
        <w:spacing w:line="276" w:lineRule="auto"/>
        <w:ind w:left="4111"/>
        <w:jc w:val="right"/>
        <w:rPr>
          <w:lang w:val="es-PE"/>
        </w:rPr>
      </w:pPr>
      <w:r w:rsidRPr="00D63542">
        <w:rPr>
          <w:lang w:val="es-PE"/>
        </w:rPr>
        <w:t>Gracias a todos…</w:t>
      </w:r>
    </w:p>
    <w:p w:rsidR="00EC6FC2" w:rsidRPr="00AE3FC2" w:rsidRDefault="004A38AF" w:rsidP="004A38AF">
      <w:pPr>
        <w:pStyle w:val="Prrafodelista"/>
        <w:tabs>
          <w:tab w:val="left" w:pos="3360"/>
        </w:tabs>
        <w:spacing w:after="0"/>
        <w:ind w:left="0"/>
        <w:rPr>
          <w:szCs w:val="24"/>
        </w:rPr>
      </w:pPr>
      <w:r w:rsidRPr="00AE3FC2">
        <w:rPr>
          <w:szCs w:val="24"/>
        </w:rPr>
        <w:lastRenderedPageBreak/>
        <w:tab/>
      </w:r>
    </w:p>
    <w:p w:rsidR="000135B2" w:rsidRPr="00AE3FC2" w:rsidRDefault="000135B2" w:rsidP="004A38AF">
      <w:pPr>
        <w:pStyle w:val="Prrafodelista"/>
        <w:tabs>
          <w:tab w:val="left" w:pos="3360"/>
        </w:tabs>
        <w:spacing w:after="0"/>
        <w:ind w:left="0"/>
        <w:rPr>
          <w:szCs w:val="24"/>
        </w:rPr>
      </w:pPr>
    </w:p>
    <w:p w:rsidR="000135B2" w:rsidRPr="00AE3FC2" w:rsidRDefault="000135B2" w:rsidP="004A38AF">
      <w:pPr>
        <w:pStyle w:val="Prrafodelista"/>
        <w:tabs>
          <w:tab w:val="left" w:pos="3360"/>
        </w:tabs>
        <w:spacing w:after="0"/>
        <w:ind w:left="0"/>
        <w:rPr>
          <w:szCs w:val="24"/>
        </w:rPr>
      </w:pPr>
    </w:p>
    <w:p w:rsidR="000135B2" w:rsidRPr="00AE3FC2" w:rsidRDefault="000135B2" w:rsidP="004A38AF">
      <w:pPr>
        <w:pStyle w:val="Prrafodelista"/>
        <w:tabs>
          <w:tab w:val="left" w:pos="3360"/>
        </w:tabs>
        <w:spacing w:after="0"/>
        <w:ind w:left="0"/>
        <w:rPr>
          <w:szCs w:val="24"/>
        </w:rPr>
      </w:pPr>
    </w:p>
    <w:p w:rsidR="000135B2" w:rsidRPr="00AE3FC2" w:rsidRDefault="000135B2" w:rsidP="004A38AF">
      <w:pPr>
        <w:pStyle w:val="Prrafodelista"/>
        <w:tabs>
          <w:tab w:val="left" w:pos="3360"/>
        </w:tabs>
        <w:spacing w:after="0"/>
        <w:ind w:left="0"/>
        <w:rPr>
          <w:szCs w:val="24"/>
        </w:rPr>
      </w:pPr>
    </w:p>
    <w:p w:rsidR="000135B2" w:rsidRPr="00AE3FC2" w:rsidRDefault="000135B2" w:rsidP="004A38AF">
      <w:pPr>
        <w:pStyle w:val="Prrafodelista"/>
        <w:tabs>
          <w:tab w:val="left" w:pos="3360"/>
        </w:tabs>
        <w:spacing w:after="0"/>
        <w:ind w:left="0"/>
        <w:rPr>
          <w:szCs w:val="24"/>
        </w:rPr>
      </w:pPr>
    </w:p>
    <w:p w:rsidR="000135B2" w:rsidRPr="00AE3FC2" w:rsidRDefault="000135B2" w:rsidP="004A38AF">
      <w:pPr>
        <w:pStyle w:val="Prrafodelista"/>
        <w:tabs>
          <w:tab w:val="left" w:pos="3360"/>
        </w:tabs>
        <w:spacing w:after="0"/>
        <w:ind w:left="0"/>
        <w:rPr>
          <w:szCs w:val="24"/>
        </w:rPr>
      </w:pPr>
    </w:p>
    <w:p w:rsidR="000135B2" w:rsidRPr="00AE3FC2" w:rsidRDefault="000135B2" w:rsidP="004A38AF">
      <w:pPr>
        <w:pStyle w:val="Prrafodelista"/>
        <w:tabs>
          <w:tab w:val="left" w:pos="3360"/>
        </w:tabs>
        <w:spacing w:after="0"/>
        <w:ind w:left="0"/>
        <w:rPr>
          <w:szCs w:val="24"/>
        </w:rPr>
      </w:pPr>
    </w:p>
    <w:p w:rsidR="000135B2" w:rsidRPr="00AE3FC2" w:rsidRDefault="000135B2" w:rsidP="004A38AF">
      <w:pPr>
        <w:pStyle w:val="Prrafodelista"/>
        <w:tabs>
          <w:tab w:val="left" w:pos="3360"/>
        </w:tabs>
        <w:spacing w:after="0"/>
        <w:ind w:left="0"/>
        <w:rPr>
          <w:szCs w:val="24"/>
        </w:rPr>
      </w:pPr>
    </w:p>
    <w:p w:rsidR="002F3F4C" w:rsidRPr="00AE3FC2" w:rsidRDefault="002F3F4C" w:rsidP="00DB2BF3">
      <w:pPr>
        <w:pStyle w:val="Ttulo1"/>
      </w:pPr>
      <w:bookmarkStart w:id="2" w:name="_Toc432625888"/>
      <w:bookmarkStart w:id="3" w:name="_Toc10013137"/>
      <w:r w:rsidRPr="00AE3FC2">
        <w:t>DEDICATORIA:</w:t>
      </w:r>
      <w:bookmarkEnd w:id="2"/>
      <w:bookmarkEnd w:id="3"/>
    </w:p>
    <w:p w:rsidR="00AF27CB" w:rsidRPr="00F7175C" w:rsidRDefault="00DF646A" w:rsidP="00AF27CB">
      <w:pPr>
        <w:spacing w:line="276" w:lineRule="auto"/>
        <w:ind w:left="4111"/>
        <w:rPr>
          <w:i/>
          <w:lang w:val="es-PE"/>
        </w:rPr>
      </w:pPr>
      <w:r w:rsidRPr="00F7175C">
        <w:rPr>
          <w:i/>
          <w:lang w:val="es-PE"/>
        </w:rPr>
        <w:t>Dedico esta investi</w:t>
      </w:r>
      <w:r w:rsidR="00AF27CB" w:rsidRPr="00F7175C">
        <w:rPr>
          <w:i/>
          <w:lang w:val="es-PE"/>
        </w:rPr>
        <w:t>gación con todo mi amor y cariño</w:t>
      </w:r>
      <w:r w:rsidRPr="00F7175C">
        <w:rPr>
          <w:i/>
          <w:lang w:val="es-PE"/>
        </w:rPr>
        <w:t xml:space="preserve"> </w:t>
      </w:r>
      <w:r w:rsidR="000135B2" w:rsidRPr="00F7175C">
        <w:rPr>
          <w:i/>
          <w:lang w:val="es-PE"/>
        </w:rPr>
        <w:t>a mi madre</w:t>
      </w:r>
      <w:r w:rsidR="00AF27CB" w:rsidRPr="00F7175C">
        <w:rPr>
          <w:i/>
          <w:lang w:val="es-PE"/>
        </w:rPr>
        <w:t xml:space="preserve"> </w:t>
      </w:r>
      <w:r w:rsidR="00AF27CB" w:rsidRPr="00F7175C">
        <w:rPr>
          <w:b/>
          <w:i/>
          <w:lang w:val="es-PE"/>
        </w:rPr>
        <w:t>Marcelina Luna Ramírez</w:t>
      </w:r>
      <w:r w:rsidR="00AF27CB" w:rsidRPr="00F7175C">
        <w:rPr>
          <w:i/>
          <w:lang w:val="es-PE"/>
        </w:rPr>
        <w:t xml:space="preserve">, y a mi Padre </w:t>
      </w:r>
      <w:r w:rsidR="00AF27CB" w:rsidRPr="00F7175C">
        <w:rPr>
          <w:b/>
          <w:i/>
          <w:lang w:val="es-PE"/>
        </w:rPr>
        <w:t>Macario Estela Huamán</w:t>
      </w:r>
      <w:r w:rsidR="00350222">
        <w:rPr>
          <w:i/>
          <w:lang w:val="es-PE"/>
        </w:rPr>
        <w:t xml:space="preserve">, </w:t>
      </w:r>
      <w:r w:rsidR="007379A0">
        <w:rPr>
          <w:i/>
          <w:lang w:val="es-PE"/>
        </w:rPr>
        <w:t xml:space="preserve"> al pequeño</w:t>
      </w:r>
      <w:r w:rsidR="00AF27CB" w:rsidRPr="00F7175C">
        <w:rPr>
          <w:i/>
          <w:lang w:val="es-PE"/>
        </w:rPr>
        <w:t xml:space="preserve"> </w:t>
      </w:r>
      <w:r w:rsidR="00AF27CB" w:rsidRPr="00F7175C">
        <w:rPr>
          <w:b/>
          <w:i/>
          <w:lang w:val="es-PE"/>
        </w:rPr>
        <w:t xml:space="preserve">José </w:t>
      </w:r>
      <w:r w:rsidR="00350222" w:rsidRPr="00F7175C">
        <w:rPr>
          <w:b/>
          <w:i/>
          <w:lang w:val="es-PE"/>
        </w:rPr>
        <w:t>Mathías</w:t>
      </w:r>
      <w:r w:rsidR="00AF27CB" w:rsidRPr="00F7175C">
        <w:rPr>
          <w:b/>
          <w:i/>
          <w:lang w:val="es-PE"/>
        </w:rPr>
        <w:t xml:space="preserve"> Estela Salazar, </w:t>
      </w:r>
      <w:r w:rsidR="00350222" w:rsidRPr="00350222">
        <w:rPr>
          <w:i/>
          <w:lang w:val="es-PE"/>
        </w:rPr>
        <w:t>y</w:t>
      </w:r>
      <w:r w:rsidR="00350222">
        <w:rPr>
          <w:b/>
          <w:i/>
          <w:lang w:val="es-PE"/>
        </w:rPr>
        <w:t xml:space="preserve"> </w:t>
      </w:r>
      <w:r w:rsidR="00350222" w:rsidRPr="00350222">
        <w:rPr>
          <w:i/>
          <w:lang w:val="es-PE"/>
        </w:rPr>
        <w:t xml:space="preserve">a </w:t>
      </w:r>
      <w:r w:rsidR="005D66D6">
        <w:rPr>
          <w:i/>
          <w:lang w:val="es-PE"/>
        </w:rPr>
        <w:t xml:space="preserve">la mujer que amo </w:t>
      </w:r>
      <w:r w:rsidR="00350222">
        <w:rPr>
          <w:b/>
          <w:i/>
          <w:lang w:val="es-PE"/>
        </w:rPr>
        <w:t xml:space="preserve">Deisy Maritza Mendoza Guarniz, </w:t>
      </w:r>
      <w:r w:rsidR="00FE407B" w:rsidRPr="00F7175C">
        <w:rPr>
          <w:i/>
          <w:lang w:val="es-PE"/>
        </w:rPr>
        <w:t xml:space="preserve">gracias por su </w:t>
      </w:r>
      <w:r w:rsidR="0036095E" w:rsidRPr="00F7175C">
        <w:rPr>
          <w:i/>
          <w:lang w:val="es-PE"/>
        </w:rPr>
        <w:t>compresión y apoyo que me brindaron durante todo este tiempo</w:t>
      </w:r>
      <w:r w:rsidR="00FE407B" w:rsidRPr="00F7175C">
        <w:rPr>
          <w:i/>
          <w:lang w:val="es-PE"/>
        </w:rPr>
        <w:t xml:space="preserve"> y p</w:t>
      </w:r>
      <w:r w:rsidR="00422DDB" w:rsidRPr="00F7175C">
        <w:rPr>
          <w:i/>
          <w:lang w:val="es-PE"/>
        </w:rPr>
        <w:t>or toda la felicidad que han</w:t>
      </w:r>
      <w:r w:rsidR="00FE407B" w:rsidRPr="00F7175C">
        <w:rPr>
          <w:i/>
          <w:lang w:val="es-PE"/>
        </w:rPr>
        <w:t xml:space="preserve"> traído a mi vida.</w:t>
      </w:r>
    </w:p>
    <w:p w:rsidR="002F3F4C" w:rsidRPr="00AE3FC2" w:rsidRDefault="002F3F4C" w:rsidP="007F1552">
      <w:pPr>
        <w:pStyle w:val="Prrafodelista"/>
        <w:tabs>
          <w:tab w:val="left" w:pos="6863"/>
        </w:tabs>
        <w:spacing w:after="0" w:line="480" w:lineRule="auto"/>
        <w:ind w:left="360" w:hanging="360"/>
        <w:rPr>
          <w:b/>
          <w:szCs w:val="24"/>
        </w:rPr>
      </w:pPr>
    </w:p>
    <w:p w:rsidR="002F3F4C" w:rsidRPr="00AE3FC2" w:rsidRDefault="002F3F4C" w:rsidP="007F1552">
      <w:pPr>
        <w:pStyle w:val="Prrafodelista"/>
        <w:tabs>
          <w:tab w:val="left" w:pos="6863"/>
        </w:tabs>
        <w:spacing w:after="0" w:line="480" w:lineRule="auto"/>
        <w:ind w:left="360" w:hanging="360"/>
        <w:rPr>
          <w:b/>
          <w:szCs w:val="24"/>
        </w:rPr>
      </w:pPr>
    </w:p>
    <w:p w:rsidR="002F3F4C" w:rsidRPr="00AE3FC2" w:rsidRDefault="00CB1D0F" w:rsidP="00CB1D0F">
      <w:pPr>
        <w:pStyle w:val="Prrafodelista"/>
        <w:tabs>
          <w:tab w:val="left" w:pos="1122"/>
        </w:tabs>
        <w:spacing w:after="0" w:line="480" w:lineRule="auto"/>
        <w:ind w:left="360" w:hanging="360"/>
        <w:rPr>
          <w:b/>
          <w:szCs w:val="24"/>
        </w:rPr>
      </w:pPr>
      <w:r w:rsidRPr="00AE3FC2">
        <w:rPr>
          <w:b/>
          <w:szCs w:val="24"/>
        </w:rPr>
        <w:tab/>
      </w:r>
      <w:r w:rsidRPr="00AE3FC2">
        <w:rPr>
          <w:b/>
          <w:szCs w:val="24"/>
        </w:rPr>
        <w:tab/>
      </w:r>
    </w:p>
    <w:p w:rsidR="009D1D7F" w:rsidRPr="00AE3FC2" w:rsidRDefault="009D1D7F" w:rsidP="007F1552">
      <w:pPr>
        <w:pStyle w:val="Prrafodelista"/>
        <w:tabs>
          <w:tab w:val="left" w:pos="6863"/>
        </w:tabs>
        <w:spacing w:after="0" w:line="480" w:lineRule="auto"/>
        <w:ind w:left="360" w:hanging="360"/>
        <w:rPr>
          <w:b/>
          <w:szCs w:val="24"/>
        </w:rPr>
      </w:pPr>
    </w:p>
    <w:p w:rsidR="009D1D7F" w:rsidRPr="00AE3FC2" w:rsidRDefault="009D1D7F" w:rsidP="007F1552">
      <w:pPr>
        <w:pStyle w:val="Prrafodelista"/>
        <w:tabs>
          <w:tab w:val="left" w:pos="6863"/>
        </w:tabs>
        <w:spacing w:after="0" w:line="480" w:lineRule="auto"/>
        <w:ind w:left="360" w:hanging="360"/>
        <w:rPr>
          <w:b/>
          <w:szCs w:val="24"/>
        </w:rPr>
      </w:pPr>
    </w:p>
    <w:p w:rsidR="009D1D7F" w:rsidRPr="00AE3FC2" w:rsidRDefault="009D1D7F" w:rsidP="007F1552">
      <w:pPr>
        <w:pStyle w:val="Prrafodelista"/>
        <w:tabs>
          <w:tab w:val="left" w:pos="6863"/>
        </w:tabs>
        <w:spacing w:after="0" w:line="480" w:lineRule="auto"/>
        <w:ind w:left="360" w:hanging="360"/>
        <w:rPr>
          <w:b/>
          <w:szCs w:val="24"/>
        </w:rPr>
      </w:pPr>
    </w:p>
    <w:p w:rsidR="009D1D7F" w:rsidRPr="00AE3FC2" w:rsidRDefault="009D1D7F" w:rsidP="007F1552">
      <w:pPr>
        <w:pStyle w:val="Prrafodelista"/>
        <w:tabs>
          <w:tab w:val="left" w:pos="6863"/>
        </w:tabs>
        <w:spacing w:after="0" w:line="480" w:lineRule="auto"/>
        <w:ind w:left="360" w:hanging="360"/>
        <w:rPr>
          <w:b/>
          <w:szCs w:val="24"/>
        </w:rPr>
      </w:pPr>
    </w:p>
    <w:p w:rsidR="009D1D7F" w:rsidRPr="00AE3FC2" w:rsidRDefault="009D1D7F" w:rsidP="007F1552">
      <w:pPr>
        <w:pStyle w:val="Prrafodelista"/>
        <w:tabs>
          <w:tab w:val="left" w:pos="6863"/>
        </w:tabs>
        <w:spacing w:after="0" w:line="480" w:lineRule="auto"/>
        <w:ind w:left="360" w:hanging="360"/>
        <w:rPr>
          <w:b/>
          <w:szCs w:val="24"/>
        </w:rPr>
      </w:pPr>
    </w:p>
    <w:p w:rsidR="009D1D7F" w:rsidRPr="00AE3FC2" w:rsidRDefault="009D1D7F" w:rsidP="007F1552">
      <w:pPr>
        <w:pStyle w:val="Prrafodelista"/>
        <w:tabs>
          <w:tab w:val="left" w:pos="6863"/>
        </w:tabs>
        <w:spacing w:after="0" w:line="480" w:lineRule="auto"/>
        <w:ind w:left="360" w:hanging="360"/>
        <w:rPr>
          <w:b/>
          <w:szCs w:val="24"/>
        </w:rPr>
      </w:pPr>
    </w:p>
    <w:p w:rsidR="00476389" w:rsidRPr="00AE3FC2" w:rsidRDefault="00476389" w:rsidP="007F1552">
      <w:pPr>
        <w:pStyle w:val="Prrafodelista"/>
        <w:tabs>
          <w:tab w:val="left" w:pos="6863"/>
        </w:tabs>
        <w:spacing w:after="0" w:line="480" w:lineRule="auto"/>
        <w:ind w:left="360" w:hanging="360"/>
        <w:rPr>
          <w:b/>
          <w:szCs w:val="24"/>
        </w:rPr>
      </w:pPr>
    </w:p>
    <w:p w:rsidR="00476389" w:rsidRPr="00AE3FC2" w:rsidRDefault="00476389" w:rsidP="007F1552">
      <w:pPr>
        <w:pStyle w:val="Prrafodelista"/>
        <w:tabs>
          <w:tab w:val="left" w:pos="6863"/>
        </w:tabs>
        <w:spacing w:after="0" w:line="480" w:lineRule="auto"/>
        <w:ind w:left="360" w:hanging="360"/>
        <w:rPr>
          <w:b/>
          <w:szCs w:val="24"/>
        </w:rPr>
      </w:pPr>
    </w:p>
    <w:p w:rsidR="00476389" w:rsidRPr="00AE3FC2" w:rsidRDefault="00476389" w:rsidP="007F1552">
      <w:pPr>
        <w:pStyle w:val="Prrafodelista"/>
        <w:tabs>
          <w:tab w:val="left" w:pos="6863"/>
        </w:tabs>
        <w:spacing w:after="0" w:line="480" w:lineRule="auto"/>
        <w:ind w:left="360" w:hanging="360"/>
        <w:rPr>
          <w:b/>
          <w:szCs w:val="24"/>
        </w:rPr>
      </w:pPr>
    </w:p>
    <w:p w:rsidR="00A70346" w:rsidRDefault="00A70346" w:rsidP="00DB2BF3">
      <w:pPr>
        <w:pStyle w:val="Ttulo1"/>
        <w:sectPr w:rsidR="00A70346" w:rsidSect="00A059FA">
          <w:pgSz w:w="11907" w:h="16839" w:code="9"/>
          <w:pgMar w:top="1440" w:right="1440" w:bottom="1440" w:left="1701" w:header="709" w:footer="709" w:gutter="0"/>
          <w:pgNumType w:fmt="lowerRoman" w:start="1"/>
          <w:cols w:space="708"/>
          <w:docGrid w:linePitch="360"/>
        </w:sectPr>
      </w:pPr>
      <w:bookmarkStart w:id="4" w:name="_Toc432625889"/>
    </w:p>
    <w:p w:rsidR="000613C7" w:rsidRDefault="0038577A" w:rsidP="00DB2BF3">
      <w:pPr>
        <w:pStyle w:val="Ttulo1"/>
      </w:pPr>
      <w:bookmarkStart w:id="5" w:name="_Toc10013138"/>
      <w:r>
        <w:lastRenderedPageBreak/>
        <w:t>Í</w:t>
      </w:r>
      <w:r w:rsidR="00D605C3" w:rsidRPr="00AE3FC2">
        <w:t>NDICE</w:t>
      </w:r>
      <w:r w:rsidR="00B62131" w:rsidRPr="00AE3FC2">
        <w:t xml:space="preserve"> DE CONTENIDOS</w:t>
      </w:r>
      <w:r w:rsidR="000613C7" w:rsidRPr="00AE3FC2">
        <w:t>:</w:t>
      </w:r>
      <w:bookmarkEnd w:id="4"/>
      <w:bookmarkEnd w:id="5"/>
    </w:p>
    <w:bookmarkStart w:id="6" w:name="_Toc432625890"/>
    <w:p w:rsidR="008816F0" w:rsidRDefault="000A1DAC">
      <w:pPr>
        <w:pStyle w:val="TDC1"/>
        <w:rPr>
          <w:rFonts w:asciiTheme="minorHAnsi" w:eastAsiaTheme="minorEastAsia" w:hAnsiTheme="minorHAnsi" w:cstheme="minorBidi"/>
          <w:b w:val="0"/>
          <w:sz w:val="22"/>
          <w:lang w:val="es-PE" w:eastAsia="es-PE"/>
        </w:rPr>
      </w:pPr>
      <w:r>
        <w:rPr>
          <w:sz w:val="22"/>
        </w:rPr>
        <w:fldChar w:fldCharType="begin"/>
      </w:r>
      <w:r>
        <w:rPr>
          <w:sz w:val="22"/>
        </w:rPr>
        <w:instrText xml:space="preserve"> TOC \o "1-3" \h \z \u </w:instrText>
      </w:r>
      <w:r>
        <w:rPr>
          <w:sz w:val="22"/>
        </w:rPr>
        <w:fldChar w:fldCharType="separate"/>
      </w:r>
      <w:hyperlink w:anchor="_Toc10013136" w:history="1">
        <w:r w:rsidR="008816F0" w:rsidRPr="00E95849">
          <w:rPr>
            <w:rStyle w:val="Hipervnculo"/>
          </w:rPr>
          <w:t>AGRADECIMIENTO:</w:t>
        </w:r>
        <w:r w:rsidR="008816F0">
          <w:rPr>
            <w:webHidden/>
          </w:rPr>
          <w:tab/>
        </w:r>
        <w:r w:rsidR="008816F0">
          <w:rPr>
            <w:webHidden/>
          </w:rPr>
          <w:fldChar w:fldCharType="begin"/>
        </w:r>
        <w:r w:rsidR="008816F0">
          <w:rPr>
            <w:webHidden/>
          </w:rPr>
          <w:instrText xml:space="preserve"> PAGEREF _Toc10013136 \h </w:instrText>
        </w:r>
        <w:r w:rsidR="008816F0">
          <w:rPr>
            <w:webHidden/>
          </w:rPr>
        </w:r>
        <w:r w:rsidR="008816F0">
          <w:rPr>
            <w:webHidden/>
          </w:rPr>
          <w:fldChar w:fldCharType="separate"/>
        </w:r>
        <w:r w:rsidR="008816F0">
          <w:rPr>
            <w:webHidden/>
          </w:rPr>
          <w:t>i</w:t>
        </w:r>
        <w:r w:rsidR="008816F0">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37" w:history="1">
        <w:r w:rsidRPr="00E95849">
          <w:rPr>
            <w:rStyle w:val="Hipervnculo"/>
          </w:rPr>
          <w:t>DEDICATORIA:</w:t>
        </w:r>
        <w:r>
          <w:rPr>
            <w:webHidden/>
          </w:rPr>
          <w:tab/>
        </w:r>
        <w:r>
          <w:rPr>
            <w:webHidden/>
          </w:rPr>
          <w:fldChar w:fldCharType="begin"/>
        </w:r>
        <w:r>
          <w:rPr>
            <w:webHidden/>
          </w:rPr>
          <w:instrText xml:space="preserve"> PAGEREF _Toc10013137 \h </w:instrText>
        </w:r>
        <w:r>
          <w:rPr>
            <w:webHidden/>
          </w:rPr>
        </w:r>
        <w:r>
          <w:rPr>
            <w:webHidden/>
          </w:rPr>
          <w:fldChar w:fldCharType="separate"/>
        </w:r>
        <w:r>
          <w:rPr>
            <w:webHidden/>
          </w:rPr>
          <w:t>ii</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38" w:history="1">
        <w:r w:rsidRPr="00E95849">
          <w:rPr>
            <w:rStyle w:val="Hipervnculo"/>
          </w:rPr>
          <w:t>ÍNDICE DE CONTENIDOS:</w:t>
        </w:r>
        <w:r>
          <w:rPr>
            <w:webHidden/>
          </w:rPr>
          <w:tab/>
        </w:r>
        <w:r>
          <w:rPr>
            <w:webHidden/>
          </w:rPr>
          <w:fldChar w:fldCharType="begin"/>
        </w:r>
        <w:r>
          <w:rPr>
            <w:webHidden/>
          </w:rPr>
          <w:instrText xml:space="preserve"> PAGEREF _Toc10013138 \h </w:instrText>
        </w:r>
        <w:r>
          <w:rPr>
            <w:webHidden/>
          </w:rPr>
        </w:r>
        <w:r>
          <w:rPr>
            <w:webHidden/>
          </w:rPr>
          <w:fldChar w:fldCharType="separate"/>
        </w:r>
        <w:r>
          <w:rPr>
            <w:webHidden/>
          </w:rPr>
          <w:t>i</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39" w:history="1">
        <w:r w:rsidRPr="00E95849">
          <w:rPr>
            <w:rStyle w:val="Hipervnculo"/>
          </w:rPr>
          <w:t>ÍNDICE DE TABLAS:</w:t>
        </w:r>
        <w:r>
          <w:rPr>
            <w:webHidden/>
          </w:rPr>
          <w:tab/>
        </w:r>
        <w:r>
          <w:rPr>
            <w:webHidden/>
          </w:rPr>
          <w:fldChar w:fldCharType="begin"/>
        </w:r>
        <w:r>
          <w:rPr>
            <w:webHidden/>
          </w:rPr>
          <w:instrText xml:space="preserve"> PAGEREF _Toc10013139 \h </w:instrText>
        </w:r>
        <w:r>
          <w:rPr>
            <w:webHidden/>
          </w:rPr>
        </w:r>
        <w:r>
          <w:rPr>
            <w:webHidden/>
          </w:rPr>
          <w:fldChar w:fldCharType="separate"/>
        </w:r>
        <w:r>
          <w:rPr>
            <w:webHidden/>
          </w:rPr>
          <w:t>iv</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40" w:history="1">
        <w:r w:rsidRPr="00E95849">
          <w:rPr>
            <w:rStyle w:val="Hipervnculo"/>
          </w:rPr>
          <w:t>ÍNDICE DE FIGURAS:</w:t>
        </w:r>
        <w:r>
          <w:rPr>
            <w:webHidden/>
          </w:rPr>
          <w:tab/>
        </w:r>
        <w:r>
          <w:rPr>
            <w:webHidden/>
          </w:rPr>
          <w:fldChar w:fldCharType="begin"/>
        </w:r>
        <w:r>
          <w:rPr>
            <w:webHidden/>
          </w:rPr>
          <w:instrText xml:space="preserve"> PAGEREF _Toc10013140 \h </w:instrText>
        </w:r>
        <w:r>
          <w:rPr>
            <w:webHidden/>
          </w:rPr>
        </w:r>
        <w:r>
          <w:rPr>
            <w:webHidden/>
          </w:rPr>
          <w:fldChar w:fldCharType="separate"/>
        </w:r>
        <w:r>
          <w:rPr>
            <w:webHidden/>
          </w:rPr>
          <w:t>vi</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41" w:history="1">
        <w:r w:rsidRPr="00E95849">
          <w:rPr>
            <w:rStyle w:val="Hipervnculo"/>
          </w:rPr>
          <w:t>ÍNDICE DE GRÁFICOS:</w:t>
        </w:r>
        <w:r>
          <w:rPr>
            <w:webHidden/>
          </w:rPr>
          <w:tab/>
        </w:r>
        <w:r>
          <w:rPr>
            <w:webHidden/>
          </w:rPr>
          <w:fldChar w:fldCharType="begin"/>
        </w:r>
        <w:r>
          <w:rPr>
            <w:webHidden/>
          </w:rPr>
          <w:instrText xml:space="preserve"> PAGEREF _Toc10013141 \h </w:instrText>
        </w:r>
        <w:r>
          <w:rPr>
            <w:webHidden/>
          </w:rPr>
        </w:r>
        <w:r>
          <w:rPr>
            <w:webHidden/>
          </w:rPr>
          <w:fldChar w:fldCharType="separate"/>
        </w:r>
        <w:r>
          <w:rPr>
            <w:webHidden/>
          </w:rPr>
          <w:t>vii</w:t>
        </w:r>
        <w:r>
          <w:rPr>
            <w:webHidden/>
          </w:rPr>
          <w:fldChar w:fldCharType="end"/>
        </w:r>
      </w:hyperlink>
    </w:p>
    <w:p w:rsidR="008816F0" w:rsidRDefault="008816F0">
      <w:pPr>
        <w:pStyle w:val="TDC3"/>
        <w:tabs>
          <w:tab w:val="left" w:pos="7511"/>
        </w:tabs>
        <w:rPr>
          <w:rFonts w:asciiTheme="minorHAnsi" w:eastAsiaTheme="minorEastAsia" w:hAnsiTheme="minorHAnsi"/>
          <w:noProof/>
          <w:sz w:val="22"/>
          <w:lang w:eastAsia="es-PE"/>
        </w:rPr>
      </w:pPr>
      <w:hyperlink w:anchor="_Toc10013142" w:history="1">
        <w:r w:rsidRPr="00E95849">
          <w:rPr>
            <w:rStyle w:val="Hipervnculo"/>
            <w:b/>
            <w:noProof/>
          </w:rPr>
          <w:t>Gráfico 6</w:t>
        </w:r>
        <w:r w:rsidRPr="00E95849">
          <w:rPr>
            <w:rStyle w:val="Hipervnculo"/>
            <w:noProof/>
          </w:rPr>
          <w:t xml:space="preserve"> Desplazamientos dinámico espectral de entre piso en dirección Y</w:t>
        </w:r>
        <w:r>
          <w:rPr>
            <w:rFonts w:asciiTheme="minorHAnsi" w:eastAsiaTheme="minorEastAsia" w:hAnsiTheme="minorHAnsi"/>
            <w:noProof/>
            <w:sz w:val="22"/>
            <w:lang w:eastAsia="es-PE"/>
          </w:rPr>
          <w:tab/>
        </w:r>
        <w:r w:rsidRPr="00E95849">
          <w:rPr>
            <w:rStyle w:val="Hipervnculo"/>
            <w:noProof/>
          </w:rPr>
          <w:t>80</w:t>
        </w:r>
        <w:r>
          <w:rPr>
            <w:noProof/>
            <w:webHidden/>
          </w:rPr>
          <w:tab/>
        </w:r>
        <w:r>
          <w:rPr>
            <w:noProof/>
            <w:webHidden/>
          </w:rPr>
          <w:fldChar w:fldCharType="begin"/>
        </w:r>
        <w:r>
          <w:rPr>
            <w:noProof/>
            <w:webHidden/>
          </w:rPr>
          <w:instrText xml:space="preserve"> PAGEREF _Toc10013142 \h </w:instrText>
        </w:r>
        <w:r>
          <w:rPr>
            <w:noProof/>
            <w:webHidden/>
          </w:rPr>
        </w:r>
        <w:r>
          <w:rPr>
            <w:noProof/>
            <w:webHidden/>
          </w:rPr>
          <w:fldChar w:fldCharType="separate"/>
        </w:r>
        <w:r>
          <w:rPr>
            <w:noProof/>
            <w:webHidden/>
          </w:rPr>
          <w:t>vii</w:t>
        </w:r>
        <w:r>
          <w:rPr>
            <w:noProof/>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43" w:history="1">
        <w:r w:rsidRPr="00E95849">
          <w:rPr>
            <w:rStyle w:val="Hipervnculo"/>
          </w:rPr>
          <w:t>RESUMEN:</w:t>
        </w:r>
        <w:r>
          <w:rPr>
            <w:webHidden/>
          </w:rPr>
          <w:tab/>
        </w:r>
        <w:r>
          <w:rPr>
            <w:webHidden/>
          </w:rPr>
          <w:fldChar w:fldCharType="begin"/>
        </w:r>
        <w:r>
          <w:rPr>
            <w:webHidden/>
          </w:rPr>
          <w:instrText xml:space="preserve"> PAGEREF _Toc10013143 \h </w:instrText>
        </w:r>
        <w:r>
          <w:rPr>
            <w:webHidden/>
          </w:rPr>
        </w:r>
        <w:r>
          <w:rPr>
            <w:webHidden/>
          </w:rPr>
          <w:fldChar w:fldCharType="separate"/>
        </w:r>
        <w:r>
          <w:rPr>
            <w:webHidden/>
          </w:rPr>
          <w:t>viii</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44" w:history="1">
        <w:r w:rsidRPr="00E95849">
          <w:rPr>
            <w:rStyle w:val="Hipervnculo"/>
            <w:lang w:val="en-US"/>
          </w:rPr>
          <w:t>ABSTRACT:</w:t>
        </w:r>
        <w:r>
          <w:rPr>
            <w:webHidden/>
          </w:rPr>
          <w:tab/>
        </w:r>
        <w:r>
          <w:rPr>
            <w:webHidden/>
          </w:rPr>
          <w:fldChar w:fldCharType="begin"/>
        </w:r>
        <w:r>
          <w:rPr>
            <w:webHidden/>
          </w:rPr>
          <w:instrText xml:space="preserve"> PAGEREF _Toc10013144 \h </w:instrText>
        </w:r>
        <w:r>
          <w:rPr>
            <w:webHidden/>
          </w:rPr>
        </w:r>
        <w:r>
          <w:rPr>
            <w:webHidden/>
          </w:rPr>
          <w:fldChar w:fldCharType="separate"/>
        </w:r>
        <w:r>
          <w:rPr>
            <w:webHidden/>
          </w:rPr>
          <w:t>ix</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45" w:history="1">
        <w:r w:rsidRPr="00E95849">
          <w:rPr>
            <w:rStyle w:val="Hipervnculo"/>
          </w:rPr>
          <w:t>CAPÍTULO I: INTRODUCCIÓN</w:t>
        </w:r>
        <w:r>
          <w:rPr>
            <w:webHidden/>
          </w:rPr>
          <w:tab/>
        </w:r>
        <w:r>
          <w:rPr>
            <w:webHidden/>
          </w:rPr>
          <w:fldChar w:fldCharType="begin"/>
        </w:r>
        <w:r>
          <w:rPr>
            <w:webHidden/>
          </w:rPr>
          <w:instrText xml:space="preserve"> PAGEREF _Toc10013145 \h </w:instrText>
        </w:r>
        <w:r>
          <w:rPr>
            <w:webHidden/>
          </w:rPr>
        </w:r>
        <w:r>
          <w:rPr>
            <w:webHidden/>
          </w:rPr>
          <w:fldChar w:fldCharType="separate"/>
        </w:r>
        <w:r>
          <w:rPr>
            <w:webHidden/>
          </w:rPr>
          <w:t>1</w:t>
        </w:r>
        <w:r>
          <w:rPr>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46" w:history="1">
        <w:r w:rsidRPr="00E95849">
          <w:rPr>
            <w:rStyle w:val="Hipervnculo"/>
            <w:noProof/>
          </w:rPr>
          <w:t>1.1</w:t>
        </w:r>
        <w:r>
          <w:rPr>
            <w:rFonts w:asciiTheme="minorHAnsi" w:eastAsiaTheme="minorEastAsia" w:hAnsiTheme="minorHAnsi"/>
            <w:noProof/>
            <w:sz w:val="22"/>
            <w:lang w:eastAsia="es-PE"/>
          </w:rPr>
          <w:tab/>
        </w:r>
        <w:r w:rsidRPr="00E95849">
          <w:rPr>
            <w:rStyle w:val="Hipervnculo"/>
            <w:noProof/>
          </w:rPr>
          <w:t>PLANTEAMIENTO DEL PROBLEMA DE INVESTIGACIÓN</w:t>
        </w:r>
        <w:r>
          <w:rPr>
            <w:noProof/>
            <w:webHidden/>
          </w:rPr>
          <w:tab/>
        </w:r>
        <w:r>
          <w:rPr>
            <w:noProof/>
            <w:webHidden/>
          </w:rPr>
          <w:fldChar w:fldCharType="begin"/>
        </w:r>
        <w:r>
          <w:rPr>
            <w:noProof/>
            <w:webHidden/>
          </w:rPr>
          <w:instrText xml:space="preserve"> PAGEREF _Toc10013146 \h </w:instrText>
        </w:r>
        <w:r>
          <w:rPr>
            <w:noProof/>
            <w:webHidden/>
          </w:rPr>
        </w:r>
        <w:r>
          <w:rPr>
            <w:noProof/>
            <w:webHidden/>
          </w:rPr>
          <w:fldChar w:fldCharType="separate"/>
        </w:r>
        <w:r>
          <w:rPr>
            <w:noProof/>
            <w:webHidden/>
          </w:rPr>
          <w:t>1</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47" w:history="1">
        <w:r w:rsidRPr="00E95849">
          <w:rPr>
            <w:rStyle w:val="Hipervnculo"/>
            <w:noProof/>
          </w:rPr>
          <w:t>1.2</w:t>
        </w:r>
        <w:r>
          <w:rPr>
            <w:rFonts w:asciiTheme="minorHAnsi" w:eastAsiaTheme="minorEastAsia" w:hAnsiTheme="minorHAnsi"/>
            <w:noProof/>
            <w:sz w:val="22"/>
            <w:lang w:eastAsia="es-PE"/>
          </w:rPr>
          <w:tab/>
        </w:r>
        <w:r w:rsidRPr="00E95849">
          <w:rPr>
            <w:rStyle w:val="Hipervnculo"/>
            <w:noProof/>
          </w:rPr>
          <w:t>FORMULACIÓN DEL PROBLEMA</w:t>
        </w:r>
        <w:r>
          <w:rPr>
            <w:noProof/>
            <w:webHidden/>
          </w:rPr>
          <w:tab/>
        </w:r>
        <w:r>
          <w:rPr>
            <w:noProof/>
            <w:webHidden/>
          </w:rPr>
          <w:fldChar w:fldCharType="begin"/>
        </w:r>
        <w:r>
          <w:rPr>
            <w:noProof/>
            <w:webHidden/>
          </w:rPr>
          <w:instrText xml:space="preserve"> PAGEREF _Toc10013147 \h </w:instrText>
        </w:r>
        <w:r>
          <w:rPr>
            <w:noProof/>
            <w:webHidden/>
          </w:rPr>
        </w:r>
        <w:r>
          <w:rPr>
            <w:noProof/>
            <w:webHidden/>
          </w:rPr>
          <w:fldChar w:fldCharType="separate"/>
        </w:r>
        <w:r>
          <w:rPr>
            <w:noProof/>
            <w:webHidden/>
          </w:rPr>
          <w:t>2</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48" w:history="1">
        <w:r w:rsidRPr="00E95849">
          <w:rPr>
            <w:rStyle w:val="Hipervnculo"/>
            <w:noProof/>
          </w:rPr>
          <w:t>1.3</w:t>
        </w:r>
        <w:r>
          <w:rPr>
            <w:rFonts w:asciiTheme="minorHAnsi" w:eastAsiaTheme="minorEastAsia" w:hAnsiTheme="minorHAnsi"/>
            <w:noProof/>
            <w:sz w:val="22"/>
            <w:lang w:eastAsia="es-PE"/>
          </w:rPr>
          <w:tab/>
        </w:r>
        <w:r w:rsidRPr="00E95849">
          <w:rPr>
            <w:rStyle w:val="Hipervnculo"/>
            <w:noProof/>
          </w:rPr>
          <w:t>HIPÓTESIS</w:t>
        </w:r>
        <w:r>
          <w:rPr>
            <w:noProof/>
            <w:webHidden/>
          </w:rPr>
          <w:tab/>
        </w:r>
        <w:r>
          <w:rPr>
            <w:noProof/>
            <w:webHidden/>
          </w:rPr>
          <w:fldChar w:fldCharType="begin"/>
        </w:r>
        <w:r>
          <w:rPr>
            <w:noProof/>
            <w:webHidden/>
          </w:rPr>
          <w:instrText xml:space="preserve"> PAGEREF _Toc10013148 \h </w:instrText>
        </w:r>
        <w:r>
          <w:rPr>
            <w:noProof/>
            <w:webHidden/>
          </w:rPr>
        </w:r>
        <w:r>
          <w:rPr>
            <w:noProof/>
            <w:webHidden/>
          </w:rPr>
          <w:fldChar w:fldCharType="separate"/>
        </w:r>
        <w:r>
          <w:rPr>
            <w:noProof/>
            <w:webHidden/>
          </w:rPr>
          <w:t>2</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49" w:history="1">
        <w:r w:rsidRPr="00E95849">
          <w:rPr>
            <w:rStyle w:val="Hipervnculo"/>
            <w:noProof/>
          </w:rPr>
          <w:t>1.3.1</w:t>
        </w:r>
        <w:r>
          <w:rPr>
            <w:rFonts w:asciiTheme="minorHAnsi" w:eastAsiaTheme="minorEastAsia" w:hAnsiTheme="minorHAnsi"/>
            <w:noProof/>
            <w:sz w:val="22"/>
            <w:lang w:eastAsia="es-PE"/>
          </w:rPr>
          <w:tab/>
        </w:r>
        <w:r w:rsidRPr="00E95849">
          <w:rPr>
            <w:rStyle w:val="Hipervnculo"/>
            <w:noProof/>
          </w:rPr>
          <w:t>HIPÓTESIS GENERAL</w:t>
        </w:r>
        <w:r>
          <w:rPr>
            <w:noProof/>
            <w:webHidden/>
          </w:rPr>
          <w:tab/>
        </w:r>
        <w:r>
          <w:rPr>
            <w:noProof/>
            <w:webHidden/>
          </w:rPr>
          <w:fldChar w:fldCharType="begin"/>
        </w:r>
        <w:r>
          <w:rPr>
            <w:noProof/>
            <w:webHidden/>
          </w:rPr>
          <w:instrText xml:space="preserve"> PAGEREF _Toc10013149 \h </w:instrText>
        </w:r>
        <w:r>
          <w:rPr>
            <w:noProof/>
            <w:webHidden/>
          </w:rPr>
        </w:r>
        <w:r>
          <w:rPr>
            <w:noProof/>
            <w:webHidden/>
          </w:rPr>
          <w:fldChar w:fldCharType="separate"/>
        </w:r>
        <w:r>
          <w:rPr>
            <w:noProof/>
            <w:webHidden/>
          </w:rPr>
          <w:t>2</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50" w:history="1">
        <w:r w:rsidRPr="00E95849">
          <w:rPr>
            <w:rStyle w:val="Hipervnculo"/>
            <w:noProof/>
          </w:rPr>
          <w:t>1.4</w:t>
        </w:r>
        <w:r>
          <w:rPr>
            <w:rFonts w:asciiTheme="minorHAnsi" w:eastAsiaTheme="minorEastAsia" w:hAnsiTheme="minorHAnsi"/>
            <w:noProof/>
            <w:sz w:val="22"/>
            <w:lang w:eastAsia="es-PE"/>
          </w:rPr>
          <w:tab/>
        </w:r>
        <w:r w:rsidRPr="00E95849">
          <w:rPr>
            <w:rStyle w:val="Hipervnculo"/>
            <w:noProof/>
          </w:rPr>
          <w:t>DEFINICIÓN DE VARIABLES</w:t>
        </w:r>
        <w:r>
          <w:rPr>
            <w:noProof/>
            <w:webHidden/>
          </w:rPr>
          <w:tab/>
        </w:r>
        <w:r>
          <w:rPr>
            <w:noProof/>
            <w:webHidden/>
          </w:rPr>
          <w:fldChar w:fldCharType="begin"/>
        </w:r>
        <w:r>
          <w:rPr>
            <w:noProof/>
            <w:webHidden/>
          </w:rPr>
          <w:instrText xml:space="preserve"> PAGEREF _Toc10013150 \h </w:instrText>
        </w:r>
        <w:r>
          <w:rPr>
            <w:noProof/>
            <w:webHidden/>
          </w:rPr>
        </w:r>
        <w:r>
          <w:rPr>
            <w:noProof/>
            <w:webHidden/>
          </w:rPr>
          <w:fldChar w:fldCharType="separate"/>
        </w:r>
        <w:r>
          <w:rPr>
            <w:noProof/>
            <w:webHidden/>
          </w:rPr>
          <w:t>2</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51" w:history="1">
        <w:r w:rsidRPr="00E95849">
          <w:rPr>
            <w:rStyle w:val="Hipervnculo"/>
            <w:noProof/>
          </w:rPr>
          <w:t>1.4.1</w:t>
        </w:r>
        <w:r>
          <w:rPr>
            <w:rFonts w:asciiTheme="minorHAnsi" w:eastAsiaTheme="minorEastAsia" w:hAnsiTheme="minorHAnsi"/>
            <w:noProof/>
            <w:sz w:val="22"/>
            <w:lang w:eastAsia="es-PE"/>
          </w:rPr>
          <w:tab/>
        </w:r>
        <w:r w:rsidRPr="00E95849">
          <w:rPr>
            <w:rStyle w:val="Hipervnculo"/>
            <w:noProof/>
          </w:rPr>
          <w:t>VARIABLE INDEPENDIENTE</w:t>
        </w:r>
        <w:r>
          <w:rPr>
            <w:noProof/>
            <w:webHidden/>
          </w:rPr>
          <w:tab/>
        </w:r>
        <w:r>
          <w:rPr>
            <w:noProof/>
            <w:webHidden/>
          </w:rPr>
          <w:fldChar w:fldCharType="begin"/>
        </w:r>
        <w:r>
          <w:rPr>
            <w:noProof/>
            <w:webHidden/>
          </w:rPr>
          <w:instrText xml:space="preserve"> PAGEREF _Toc10013151 \h </w:instrText>
        </w:r>
        <w:r>
          <w:rPr>
            <w:noProof/>
            <w:webHidden/>
          </w:rPr>
        </w:r>
        <w:r>
          <w:rPr>
            <w:noProof/>
            <w:webHidden/>
          </w:rPr>
          <w:fldChar w:fldCharType="separate"/>
        </w:r>
        <w:r>
          <w:rPr>
            <w:noProof/>
            <w:webHidden/>
          </w:rPr>
          <w:t>2</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52" w:history="1">
        <w:r w:rsidRPr="00E95849">
          <w:rPr>
            <w:rStyle w:val="Hipervnculo"/>
            <w:noProof/>
          </w:rPr>
          <w:t>1.4.2</w:t>
        </w:r>
        <w:r>
          <w:rPr>
            <w:rFonts w:asciiTheme="minorHAnsi" w:eastAsiaTheme="minorEastAsia" w:hAnsiTheme="minorHAnsi"/>
            <w:noProof/>
            <w:sz w:val="22"/>
            <w:lang w:eastAsia="es-PE"/>
          </w:rPr>
          <w:tab/>
        </w:r>
        <w:r w:rsidRPr="00E95849">
          <w:rPr>
            <w:rStyle w:val="Hipervnculo"/>
            <w:noProof/>
          </w:rPr>
          <w:t>VARIABLE DEPENDIENTE</w:t>
        </w:r>
        <w:r>
          <w:rPr>
            <w:noProof/>
            <w:webHidden/>
          </w:rPr>
          <w:tab/>
        </w:r>
        <w:r>
          <w:rPr>
            <w:noProof/>
            <w:webHidden/>
          </w:rPr>
          <w:fldChar w:fldCharType="begin"/>
        </w:r>
        <w:r>
          <w:rPr>
            <w:noProof/>
            <w:webHidden/>
          </w:rPr>
          <w:instrText xml:space="preserve"> PAGEREF _Toc10013152 \h </w:instrText>
        </w:r>
        <w:r>
          <w:rPr>
            <w:noProof/>
            <w:webHidden/>
          </w:rPr>
        </w:r>
        <w:r>
          <w:rPr>
            <w:noProof/>
            <w:webHidden/>
          </w:rPr>
          <w:fldChar w:fldCharType="separate"/>
        </w:r>
        <w:r>
          <w:rPr>
            <w:noProof/>
            <w:webHidden/>
          </w:rPr>
          <w:t>2</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53" w:history="1">
        <w:r w:rsidRPr="00E95849">
          <w:rPr>
            <w:rStyle w:val="Hipervnculo"/>
            <w:noProof/>
          </w:rPr>
          <w:t>1.4.3</w:t>
        </w:r>
        <w:r>
          <w:rPr>
            <w:rFonts w:asciiTheme="minorHAnsi" w:eastAsiaTheme="minorEastAsia" w:hAnsiTheme="minorHAnsi"/>
            <w:noProof/>
            <w:sz w:val="22"/>
            <w:lang w:eastAsia="es-PE"/>
          </w:rPr>
          <w:tab/>
        </w:r>
        <w:r w:rsidRPr="00E95849">
          <w:rPr>
            <w:rStyle w:val="Hipervnculo"/>
            <w:noProof/>
          </w:rPr>
          <w:t>OPERACIONALIZACIÓN DE VARIABLES</w:t>
        </w:r>
        <w:r>
          <w:rPr>
            <w:noProof/>
            <w:webHidden/>
          </w:rPr>
          <w:tab/>
        </w:r>
        <w:r>
          <w:rPr>
            <w:noProof/>
            <w:webHidden/>
          </w:rPr>
          <w:fldChar w:fldCharType="begin"/>
        </w:r>
        <w:r>
          <w:rPr>
            <w:noProof/>
            <w:webHidden/>
          </w:rPr>
          <w:instrText xml:space="preserve"> PAGEREF _Toc10013153 \h </w:instrText>
        </w:r>
        <w:r>
          <w:rPr>
            <w:noProof/>
            <w:webHidden/>
          </w:rPr>
        </w:r>
        <w:r>
          <w:rPr>
            <w:noProof/>
            <w:webHidden/>
          </w:rPr>
          <w:fldChar w:fldCharType="separate"/>
        </w:r>
        <w:r>
          <w:rPr>
            <w:noProof/>
            <w:webHidden/>
          </w:rPr>
          <w:t>3</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54" w:history="1">
        <w:r w:rsidRPr="00E95849">
          <w:rPr>
            <w:rStyle w:val="Hipervnculo"/>
            <w:noProof/>
          </w:rPr>
          <w:t>1.5</w:t>
        </w:r>
        <w:r>
          <w:rPr>
            <w:rFonts w:asciiTheme="minorHAnsi" w:eastAsiaTheme="minorEastAsia" w:hAnsiTheme="minorHAnsi"/>
            <w:noProof/>
            <w:sz w:val="22"/>
            <w:lang w:eastAsia="es-PE"/>
          </w:rPr>
          <w:tab/>
        </w:r>
        <w:r w:rsidRPr="00E95849">
          <w:rPr>
            <w:rStyle w:val="Hipervnculo"/>
            <w:noProof/>
          </w:rPr>
          <w:t>JUSTIFICACIÓN DE LA INVESTIGACIÓN</w:t>
        </w:r>
        <w:r>
          <w:rPr>
            <w:noProof/>
            <w:webHidden/>
          </w:rPr>
          <w:tab/>
        </w:r>
        <w:r>
          <w:rPr>
            <w:noProof/>
            <w:webHidden/>
          </w:rPr>
          <w:fldChar w:fldCharType="begin"/>
        </w:r>
        <w:r>
          <w:rPr>
            <w:noProof/>
            <w:webHidden/>
          </w:rPr>
          <w:instrText xml:space="preserve"> PAGEREF _Toc10013154 \h </w:instrText>
        </w:r>
        <w:r>
          <w:rPr>
            <w:noProof/>
            <w:webHidden/>
          </w:rPr>
        </w:r>
        <w:r>
          <w:rPr>
            <w:noProof/>
            <w:webHidden/>
          </w:rPr>
          <w:fldChar w:fldCharType="separate"/>
        </w:r>
        <w:r>
          <w:rPr>
            <w:noProof/>
            <w:webHidden/>
          </w:rPr>
          <w:t>4</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55" w:history="1">
        <w:r w:rsidRPr="00E95849">
          <w:rPr>
            <w:rStyle w:val="Hipervnculo"/>
            <w:noProof/>
          </w:rPr>
          <w:t>1.6</w:t>
        </w:r>
        <w:r>
          <w:rPr>
            <w:rFonts w:asciiTheme="minorHAnsi" w:eastAsiaTheme="minorEastAsia" w:hAnsiTheme="minorHAnsi"/>
            <w:noProof/>
            <w:sz w:val="22"/>
            <w:lang w:eastAsia="es-PE"/>
          </w:rPr>
          <w:tab/>
        </w:r>
        <w:r w:rsidRPr="00E95849">
          <w:rPr>
            <w:rStyle w:val="Hipervnculo"/>
            <w:noProof/>
          </w:rPr>
          <w:t>ALCANCES Y DELIMITACIÓN DE LA INVESTIGACIÓN</w:t>
        </w:r>
        <w:r>
          <w:rPr>
            <w:noProof/>
            <w:webHidden/>
          </w:rPr>
          <w:tab/>
        </w:r>
        <w:r>
          <w:rPr>
            <w:noProof/>
            <w:webHidden/>
          </w:rPr>
          <w:fldChar w:fldCharType="begin"/>
        </w:r>
        <w:r>
          <w:rPr>
            <w:noProof/>
            <w:webHidden/>
          </w:rPr>
          <w:instrText xml:space="preserve"> PAGEREF _Toc10013155 \h </w:instrText>
        </w:r>
        <w:r>
          <w:rPr>
            <w:noProof/>
            <w:webHidden/>
          </w:rPr>
        </w:r>
        <w:r>
          <w:rPr>
            <w:noProof/>
            <w:webHidden/>
          </w:rPr>
          <w:fldChar w:fldCharType="separate"/>
        </w:r>
        <w:r>
          <w:rPr>
            <w:noProof/>
            <w:webHidden/>
          </w:rPr>
          <w:t>5</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56" w:history="1">
        <w:r w:rsidRPr="00E95849">
          <w:rPr>
            <w:rStyle w:val="Hipervnculo"/>
            <w:noProof/>
          </w:rPr>
          <w:t>1.6.1</w:t>
        </w:r>
        <w:r>
          <w:rPr>
            <w:rFonts w:asciiTheme="minorHAnsi" w:eastAsiaTheme="minorEastAsia" w:hAnsiTheme="minorHAnsi"/>
            <w:noProof/>
            <w:sz w:val="22"/>
            <w:lang w:eastAsia="es-PE"/>
          </w:rPr>
          <w:tab/>
        </w:r>
        <w:r w:rsidRPr="00E95849">
          <w:rPr>
            <w:rStyle w:val="Hipervnculo"/>
            <w:noProof/>
          </w:rPr>
          <w:t>ALCANCES</w:t>
        </w:r>
        <w:r>
          <w:rPr>
            <w:noProof/>
            <w:webHidden/>
          </w:rPr>
          <w:tab/>
        </w:r>
        <w:r>
          <w:rPr>
            <w:noProof/>
            <w:webHidden/>
          </w:rPr>
          <w:fldChar w:fldCharType="begin"/>
        </w:r>
        <w:r>
          <w:rPr>
            <w:noProof/>
            <w:webHidden/>
          </w:rPr>
          <w:instrText xml:space="preserve"> PAGEREF _Toc10013156 \h </w:instrText>
        </w:r>
        <w:r>
          <w:rPr>
            <w:noProof/>
            <w:webHidden/>
          </w:rPr>
        </w:r>
        <w:r>
          <w:rPr>
            <w:noProof/>
            <w:webHidden/>
          </w:rPr>
          <w:fldChar w:fldCharType="separate"/>
        </w:r>
        <w:r>
          <w:rPr>
            <w:noProof/>
            <w:webHidden/>
          </w:rPr>
          <w:t>5</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57" w:history="1">
        <w:r w:rsidRPr="00E95849">
          <w:rPr>
            <w:rStyle w:val="Hipervnculo"/>
            <w:noProof/>
          </w:rPr>
          <w:t>1.6.2</w:t>
        </w:r>
        <w:r>
          <w:rPr>
            <w:rFonts w:asciiTheme="minorHAnsi" w:eastAsiaTheme="minorEastAsia" w:hAnsiTheme="minorHAnsi"/>
            <w:noProof/>
            <w:sz w:val="22"/>
            <w:lang w:eastAsia="es-PE"/>
          </w:rPr>
          <w:tab/>
        </w:r>
        <w:r w:rsidRPr="00E95849">
          <w:rPr>
            <w:rStyle w:val="Hipervnculo"/>
            <w:noProof/>
          </w:rPr>
          <w:t>DELIMITACIÓN</w:t>
        </w:r>
        <w:r>
          <w:rPr>
            <w:noProof/>
            <w:webHidden/>
          </w:rPr>
          <w:tab/>
        </w:r>
        <w:r>
          <w:rPr>
            <w:noProof/>
            <w:webHidden/>
          </w:rPr>
          <w:fldChar w:fldCharType="begin"/>
        </w:r>
        <w:r>
          <w:rPr>
            <w:noProof/>
            <w:webHidden/>
          </w:rPr>
          <w:instrText xml:space="preserve"> PAGEREF _Toc10013157 \h </w:instrText>
        </w:r>
        <w:r>
          <w:rPr>
            <w:noProof/>
            <w:webHidden/>
          </w:rPr>
        </w:r>
        <w:r>
          <w:rPr>
            <w:noProof/>
            <w:webHidden/>
          </w:rPr>
          <w:fldChar w:fldCharType="separate"/>
        </w:r>
        <w:r>
          <w:rPr>
            <w:noProof/>
            <w:webHidden/>
          </w:rPr>
          <w:t>5</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58" w:history="1">
        <w:r w:rsidRPr="00E95849">
          <w:rPr>
            <w:rStyle w:val="Hipervnculo"/>
            <w:noProof/>
          </w:rPr>
          <w:t>1.7</w:t>
        </w:r>
        <w:r>
          <w:rPr>
            <w:rFonts w:asciiTheme="minorHAnsi" w:eastAsiaTheme="minorEastAsia" w:hAnsiTheme="minorHAnsi"/>
            <w:noProof/>
            <w:sz w:val="22"/>
            <w:lang w:eastAsia="es-PE"/>
          </w:rPr>
          <w:tab/>
        </w:r>
        <w:r w:rsidRPr="00E95849">
          <w:rPr>
            <w:rStyle w:val="Hipervnculo"/>
            <w:noProof/>
          </w:rPr>
          <w:t>OBJETIVOS</w:t>
        </w:r>
        <w:r>
          <w:rPr>
            <w:noProof/>
            <w:webHidden/>
          </w:rPr>
          <w:tab/>
        </w:r>
        <w:r>
          <w:rPr>
            <w:noProof/>
            <w:webHidden/>
          </w:rPr>
          <w:fldChar w:fldCharType="begin"/>
        </w:r>
        <w:r>
          <w:rPr>
            <w:noProof/>
            <w:webHidden/>
          </w:rPr>
          <w:instrText xml:space="preserve"> PAGEREF _Toc10013158 \h </w:instrText>
        </w:r>
        <w:r>
          <w:rPr>
            <w:noProof/>
            <w:webHidden/>
          </w:rPr>
        </w:r>
        <w:r>
          <w:rPr>
            <w:noProof/>
            <w:webHidden/>
          </w:rPr>
          <w:fldChar w:fldCharType="separate"/>
        </w:r>
        <w:r>
          <w:rPr>
            <w:noProof/>
            <w:webHidden/>
          </w:rPr>
          <w:t>7</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59" w:history="1">
        <w:r w:rsidRPr="00E95849">
          <w:rPr>
            <w:rStyle w:val="Hipervnculo"/>
            <w:noProof/>
          </w:rPr>
          <w:t>1.7.1</w:t>
        </w:r>
        <w:r>
          <w:rPr>
            <w:rFonts w:asciiTheme="minorHAnsi" w:eastAsiaTheme="minorEastAsia" w:hAnsiTheme="minorHAnsi"/>
            <w:noProof/>
            <w:sz w:val="22"/>
            <w:lang w:eastAsia="es-PE"/>
          </w:rPr>
          <w:tab/>
        </w:r>
        <w:r w:rsidRPr="00E95849">
          <w:rPr>
            <w:rStyle w:val="Hipervnculo"/>
            <w:noProof/>
          </w:rPr>
          <w:t>OBJETIVO GENERAL.</w:t>
        </w:r>
        <w:r>
          <w:rPr>
            <w:noProof/>
            <w:webHidden/>
          </w:rPr>
          <w:tab/>
        </w:r>
        <w:r>
          <w:rPr>
            <w:noProof/>
            <w:webHidden/>
          </w:rPr>
          <w:fldChar w:fldCharType="begin"/>
        </w:r>
        <w:r>
          <w:rPr>
            <w:noProof/>
            <w:webHidden/>
          </w:rPr>
          <w:instrText xml:space="preserve"> PAGEREF _Toc10013159 \h </w:instrText>
        </w:r>
        <w:r>
          <w:rPr>
            <w:noProof/>
            <w:webHidden/>
          </w:rPr>
        </w:r>
        <w:r>
          <w:rPr>
            <w:noProof/>
            <w:webHidden/>
          </w:rPr>
          <w:fldChar w:fldCharType="separate"/>
        </w:r>
        <w:r>
          <w:rPr>
            <w:noProof/>
            <w:webHidden/>
          </w:rPr>
          <w:t>7</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60" w:history="1">
        <w:r w:rsidRPr="00E95849">
          <w:rPr>
            <w:rStyle w:val="Hipervnculo"/>
            <w:noProof/>
          </w:rPr>
          <w:t>1.7.2</w:t>
        </w:r>
        <w:r>
          <w:rPr>
            <w:rFonts w:asciiTheme="minorHAnsi" w:eastAsiaTheme="minorEastAsia" w:hAnsiTheme="minorHAnsi"/>
            <w:noProof/>
            <w:sz w:val="22"/>
            <w:lang w:eastAsia="es-PE"/>
          </w:rPr>
          <w:tab/>
        </w:r>
        <w:r w:rsidRPr="00E95849">
          <w:rPr>
            <w:rStyle w:val="Hipervnculo"/>
            <w:noProof/>
          </w:rPr>
          <w:t>OBJETIVOS ESPECÍFICOS</w:t>
        </w:r>
        <w:r>
          <w:rPr>
            <w:noProof/>
            <w:webHidden/>
          </w:rPr>
          <w:tab/>
        </w:r>
        <w:r>
          <w:rPr>
            <w:noProof/>
            <w:webHidden/>
          </w:rPr>
          <w:fldChar w:fldCharType="begin"/>
        </w:r>
        <w:r>
          <w:rPr>
            <w:noProof/>
            <w:webHidden/>
          </w:rPr>
          <w:instrText xml:space="preserve"> PAGEREF _Toc10013160 \h </w:instrText>
        </w:r>
        <w:r>
          <w:rPr>
            <w:noProof/>
            <w:webHidden/>
          </w:rPr>
        </w:r>
        <w:r>
          <w:rPr>
            <w:noProof/>
            <w:webHidden/>
          </w:rPr>
          <w:fldChar w:fldCharType="separate"/>
        </w:r>
        <w:r>
          <w:rPr>
            <w:noProof/>
            <w:webHidden/>
          </w:rPr>
          <w:t>7</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61" w:history="1">
        <w:r w:rsidRPr="00E95849">
          <w:rPr>
            <w:rStyle w:val="Hipervnculo"/>
            <w:noProof/>
          </w:rPr>
          <w:t>1.8</w:t>
        </w:r>
        <w:r>
          <w:rPr>
            <w:rFonts w:asciiTheme="minorHAnsi" w:eastAsiaTheme="minorEastAsia" w:hAnsiTheme="minorHAnsi"/>
            <w:noProof/>
            <w:sz w:val="22"/>
            <w:lang w:eastAsia="es-PE"/>
          </w:rPr>
          <w:tab/>
        </w:r>
        <w:r w:rsidRPr="00E95849">
          <w:rPr>
            <w:rStyle w:val="Hipervnculo"/>
            <w:noProof/>
          </w:rPr>
          <w:t>DESCRIPCIÓN DE LOS CONTENIDOS DE LOS CAPÍTULOS</w:t>
        </w:r>
        <w:r>
          <w:rPr>
            <w:noProof/>
            <w:webHidden/>
          </w:rPr>
          <w:tab/>
        </w:r>
        <w:r>
          <w:rPr>
            <w:noProof/>
            <w:webHidden/>
          </w:rPr>
          <w:fldChar w:fldCharType="begin"/>
        </w:r>
        <w:r>
          <w:rPr>
            <w:noProof/>
            <w:webHidden/>
          </w:rPr>
          <w:instrText xml:space="preserve"> PAGEREF _Toc10013161 \h </w:instrText>
        </w:r>
        <w:r>
          <w:rPr>
            <w:noProof/>
            <w:webHidden/>
          </w:rPr>
        </w:r>
        <w:r>
          <w:rPr>
            <w:noProof/>
            <w:webHidden/>
          </w:rPr>
          <w:fldChar w:fldCharType="separate"/>
        </w:r>
        <w:r>
          <w:rPr>
            <w:noProof/>
            <w:webHidden/>
          </w:rPr>
          <w:t>8</w:t>
        </w:r>
        <w:r>
          <w:rPr>
            <w:noProof/>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62" w:history="1">
        <w:r w:rsidRPr="00E95849">
          <w:rPr>
            <w:rStyle w:val="Hipervnculo"/>
          </w:rPr>
          <w:t>CAPÍTULO 2: MARCO TEÓRICO</w:t>
        </w:r>
        <w:r>
          <w:rPr>
            <w:webHidden/>
          </w:rPr>
          <w:tab/>
        </w:r>
        <w:r>
          <w:rPr>
            <w:webHidden/>
          </w:rPr>
          <w:fldChar w:fldCharType="begin"/>
        </w:r>
        <w:r>
          <w:rPr>
            <w:webHidden/>
          </w:rPr>
          <w:instrText xml:space="preserve"> PAGEREF _Toc10013162 \h </w:instrText>
        </w:r>
        <w:r>
          <w:rPr>
            <w:webHidden/>
          </w:rPr>
        </w:r>
        <w:r>
          <w:rPr>
            <w:webHidden/>
          </w:rPr>
          <w:fldChar w:fldCharType="separate"/>
        </w:r>
        <w:r>
          <w:rPr>
            <w:webHidden/>
          </w:rPr>
          <w:t>9</w:t>
        </w:r>
        <w:r>
          <w:rPr>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64" w:history="1">
        <w:r w:rsidRPr="00E95849">
          <w:rPr>
            <w:rStyle w:val="Hipervnculo"/>
            <w:noProof/>
          </w:rPr>
          <w:t>2.1</w:t>
        </w:r>
        <w:r>
          <w:rPr>
            <w:rFonts w:asciiTheme="minorHAnsi" w:eastAsiaTheme="minorEastAsia" w:hAnsiTheme="minorHAnsi"/>
            <w:noProof/>
            <w:sz w:val="22"/>
            <w:lang w:eastAsia="es-PE"/>
          </w:rPr>
          <w:tab/>
        </w:r>
        <w:r w:rsidRPr="00E95849">
          <w:rPr>
            <w:rStyle w:val="Hipervnculo"/>
            <w:noProof/>
          </w:rPr>
          <w:t>ANTECEDENTES</w:t>
        </w:r>
        <w:r>
          <w:rPr>
            <w:noProof/>
            <w:webHidden/>
          </w:rPr>
          <w:tab/>
        </w:r>
        <w:r>
          <w:rPr>
            <w:noProof/>
            <w:webHidden/>
          </w:rPr>
          <w:fldChar w:fldCharType="begin"/>
        </w:r>
        <w:r>
          <w:rPr>
            <w:noProof/>
            <w:webHidden/>
          </w:rPr>
          <w:instrText xml:space="preserve"> PAGEREF _Toc10013164 \h </w:instrText>
        </w:r>
        <w:r>
          <w:rPr>
            <w:noProof/>
            <w:webHidden/>
          </w:rPr>
        </w:r>
        <w:r>
          <w:rPr>
            <w:noProof/>
            <w:webHidden/>
          </w:rPr>
          <w:fldChar w:fldCharType="separate"/>
        </w:r>
        <w:r>
          <w:rPr>
            <w:noProof/>
            <w:webHidden/>
          </w:rPr>
          <w:t>9</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65" w:history="1">
        <w:r w:rsidRPr="00E95849">
          <w:rPr>
            <w:rStyle w:val="Hipervnculo"/>
            <w:noProof/>
          </w:rPr>
          <w:t>2.1.1</w:t>
        </w:r>
        <w:r>
          <w:rPr>
            <w:rFonts w:asciiTheme="minorHAnsi" w:eastAsiaTheme="minorEastAsia" w:hAnsiTheme="minorHAnsi"/>
            <w:noProof/>
            <w:sz w:val="22"/>
            <w:lang w:eastAsia="es-PE"/>
          </w:rPr>
          <w:tab/>
        </w:r>
        <w:r w:rsidRPr="00E95849">
          <w:rPr>
            <w:rStyle w:val="Hipervnculo"/>
            <w:noProof/>
          </w:rPr>
          <w:t>INTERNACIONALES</w:t>
        </w:r>
        <w:r>
          <w:rPr>
            <w:noProof/>
            <w:webHidden/>
          </w:rPr>
          <w:tab/>
        </w:r>
        <w:r>
          <w:rPr>
            <w:noProof/>
            <w:webHidden/>
          </w:rPr>
          <w:fldChar w:fldCharType="begin"/>
        </w:r>
        <w:r>
          <w:rPr>
            <w:noProof/>
            <w:webHidden/>
          </w:rPr>
          <w:instrText xml:space="preserve"> PAGEREF _Toc10013165 \h </w:instrText>
        </w:r>
        <w:r>
          <w:rPr>
            <w:noProof/>
            <w:webHidden/>
          </w:rPr>
        </w:r>
        <w:r>
          <w:rPr>
            <w:noProof/>
            <w:webHidden/>
          </w:rPr>
          <w:fldChar w:fldCharType="separate"/>
        </w:r>
        <w:r>
          <w:rPr>
            <w:noProof/>
            <w:webHidden/>
          </w:rPr>
          <w:t>9</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66" w:history="1">
        <w:r w:rsidRPr="00E95849">
          <w:rPr>
            <w:rStyle w:val="Hipervnculo"/>
            <w:noProof/>
          </w:rPr>
          <w:t>2.1.2</w:t>
        </w:r>
        <w:r>
          <w:rPr>
            <w:rFonts w:asciiTheme="minorHAnsi" w:eastAsiaTheme="minorEastAsia" w:hAnsiTheme="minorHAnsi"/>
            <w:noProof/>
            <w:sz w:val="22"/>
            <w:lang w:eastAsia="es-PE"/>
          </w:rPr>
          <w:tab/>
        </w:r>
        <w:r w:rsidRPr="00E95849">
          <w:rPr>
            <w:rStyle w:val="Hipervnculo"/>
            <w:noProof/>
          </w:rPr>
          <w:t>NACIONALES</w:t>
        </w:r>
        <w:r>
          <w:rPr>
            <w:noProof/>
            <w:webHidden/>
          </w:rPr>
          <w:tab/>
        </w:r>
        <w:r>
          <w:rPr>
            <w:noProof/>
            <w:webHidden/>
          </w:rPr>
          <w:fldChar w:fldCharType="begin"/>
        </w:r>
        <w:r>
          <w:rPr>
            <w:noProof/>
            <w:webHidden/>
          </w:rPr>
          <w:instrText xml:space="preserve"> PAGEREF _Toc10013166 \h </w:instrText>
        </w:r>
        <w:r>
          <w:rPr>
            <w:noProof/>
            <w:webHidden/>
          </w:rPr>
        </w:r>
        <w:r>
          <w:rPr>
            <w:noProof/>
            <w:webHidden/>
          </w:rPr>
          <w:fldChar w:fldCharType="separate"/>
        </w:r>
        <w:r>
          <w:rPr>
            <w:noProof/>
            <w:webHidden/>
          </w:rPr>
          <w:t>11</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67" w:history="1">
        <w:r w:rsidRPr="00E95849">
          <w:rPr>
            <w:rStyle w:val="Hipervnculo"/>
            <w:noProof/>
          </w:rPr>
          <w:t>2.2</w:t>
        </w:r>
        <w:r>
          <w:rPr>
            <w:rFonts w:asciiTheme="minorHAnsi" w:eastAsiaTheme="minorEastAsia" w:hAnsiTheme="minorHAnsi"/>
            <w:noProof/>
            <w:sz w:val="22"/>
            <w:lang w:eastAsia="es-PE"/>
          </w:rPr>
          <w:tab/>
        </w:r>
        <w:r w:rsidRPr="00E95849">
          <w:rPr>
            <w:rStyle w:val="Hipervnculo"/>
            <w:noProof/>
          </w:rPr>
          <w:t>BASES TEÓRICAS</w:t>
        </w:r>
        <w:r>
          <w:rPr>
            <w:noProof/>
            <w:webHidden/>
          </w:rPr>
          <w:tab/>
        </w:r>
        <w:r>
          <w:rPr>
            <w:noProof/>
            <w:webHidden/>
          </w:rPr>
          <w:fldChar w:fldCharType="begin"/>
        </w:r>
        <w:r>
          <w:rPr>
            <w:noProof/>
            <w:webHidden/>
          </w:rPr>
          <w:instrText xml:space="preserve"> PAGEREF _Toc10013167 \h </w:instrText>
        </w:r>
        <w:r>
          <w:rPr>
            <w:noProof/>
            <w:webHidden/>
          </w:rPr>
        </w:r>
        <w:r>
          <w:rPr>
            <w:noProof/>
            <w:webHidden/>
          </w:rPr>
          <w:fldChar w:fldCharType="separate"/>
        </w:r>
        <w:r>
          <w:rPr>
            <w:noProof/>
            <w:webHidden/>
          </w:rPr>
          <w:t>15</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68" w:history="1">
        <w:r w:rsidRPr="00E95849">
          <w:rPr>
            <w:rStyle w:val="Hipervnculo"/>
            <w:noProof/>
          </w:rPr>
          <w:t>2.2.1</w:t>
        </w:r>
        <w:r>
          <w:rPr>
            <w:rFonts w:asciiTheme="minorHAnsi" w:eastAsiaTheme="minorEastAsia" w:hAnsiTheme="minorHAnsi"/>
            <w:noProof/>
            <w:sz w:val="22"/>
            <w:lang w:eastAsia="es-PE"/>
          </w:rPr>
          <w:tab/>
        </w:r>
        <w:r w:rsidRPr="00E95849">
          <w:rPr>
            <w:rStyle w:val="Hipervnculo"/>
            <w:noProof/>
          </w:rPr>
          <w:t>COMPORTAMIENTO ESTRUCTURAL</w:t>
        </w:r>
        <w:r>
          <w:rPr>
            <w:noProof/>
            <w:webHidden/>
          </w:rPr>
          <w:tab/>
        </w:r>
        <w:r>
          <w:rPr>
            <w:noProof/>
            <w:webHidden/>
          </w:rPr>
          <w:fldChar w:fldCharType="begin"/>
        </w:r>
        <w:r>
          <w:rPr>
            <w:noProof/>
            <w:webHidden/>
          </w:rPr>
          <w:instrText xml:space="preserve"> PAGEREF _Toc10013168 \h </w:instrText>
        </w:r>
        <w:r>
          <w:rPr>
            <w:noProof/>
            <w:webHidden/>
          </w:rPr>
        </w:r>
        <w:r>
          <w:rPr>
            <w:noProof/>
            <w:webHidden/>
          </w:rPr>
          <w:fldChar w:fldCharType="separate"/>
        </w:r>
        <w:r>
          <w:rPr>
            <w:noProof/>
            <w:webHidden/>
          </w:rPr>
          <w:t>15</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69" w:history="1">
        <w:r w:rsidRPr="00E95849">
          <w:rPr>
            <w:rStyle w:val="Hipervnculo"/>
            <w:noProof/>
          </w:rPr>
          <w:t>2.2.2</w:t>
        </w:r>
        <w:r>
          <w:rPr>
            <w:rFonts w:asciiTheme="minorHAnsi" w:eastAsiaTheme="minorEastAsia" w:hAnsiTheme="minorHAnsi"/>
            <w:noProof/>
            <w:sz w:val="22"/>
            <w:lang w:eastAsia="es-PE"/>
          </w:rPr>
          <w:tab/>
        </w:r>
        <w:r w:rsidRPr="00E95849">
          <w:rPr>
            <w:rStyle w:val="Hipervnculo"/>
            <w:noProof/>
          </w:rPr>
          <w:t>FACTORES PRINCIPALES QUE INFLUYEN EN EL COMPORTAMIENTO ESTRUCTURAL</w:t>
        </w:r>
        <w:r>
          <w:rPr>
            <w:noProof/>
            <w:webHidden/>
          </w:rPr>
          <w:tab/>
        </w:r>
        <w:r>
          <w:rPr>
            <w:noProof/>
            <w:webHidden/>
          </w:rPr>
          <w:fldChar w:fldCharType="begin"/>
        </w:r>
        <w:r>
          <w:rPr>
            <w:noProof/>
            <w:webHidden/>
          </w:rPr>
          <w:instrText xml:space="preserve"> PAGEREF _Toc10013169 \h </w:instrText>
        </w:r>
        <w:r>
          <w:rPr>
            <w:noProof/>
            <w:webHidden/>
          </w:rPr>
        </w:r>
        <w:r>
          <w:rPr>
            <w:noProof/>
            <w:webHidden/>
          </w:rPr>
          <w:fldChar w:fldCharType="separate"/>
        </w:r>
        <w:r>
          <w:rPr>
            <w:noProof/>
            <w:webHidden/>
          </w:rPr>
          <w:t>15</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70" w:history="1">
        <w:r w:rsidRPr="00E95849">
          <w:rPr>
            <w:rStyle w:val="Hipervnculo"/>
            <w:noProof/>
          </w:rPr>
          <w:t>2.2.3</w:t>
        </w:r>
        <w:r>
          <w:rPr>
            <w:rFonts w:asciiTheme="minorHAnsi" w:eastAsiaTheme="minorEastAsia" w:hAnsiTheme="minorHAnsi"/>
            <w:noProof/>
            <w:sz w:val="22"/>
            <w:lang w:eastAsia="es-PE"/>
          </w:rPr>
          <w:tab/>
        </w:r>
        <w:r w:rsidRPr="00E95849">
          <w:rPr>
            <w:rStyle w:val="Hipervnculo"/>
            <w:noProof/>
          </w:rPr>
          <w:t>COMPORTAMIENTO DE EDIFICACIONES ANTE CARGAS LATERALES</w:t>
        </w:r>
        <w:r>
          <w:rPr>
            <w:noProof/>
            <w:webHidden/>
          </w:rPr>
          <w:tab/>
        </w:r>
        <w:r>
          <w:rPr>
            <w:noProof/>
            <w:webHidden/>
          </w:rPr>
          <w:fldChar w:fldCharType="begin"/>
        </w:r>
        <w:r>
          <w:rPr>
            <w:noProof/>
            <w:webHidden/>
          </w:rPr>
          <w:instrText xml:space="preserve"> PAGEREF _Toc10013170 \h </w:instrText>
        </w:r>
        <w:r>
          <w:rPr>
            <w:noProof/>
            <w:webHidden/>
          </w:rPr>
        </w:r>
        <w:r>
          <w:rPr>
            <w:noProof/>
            <w:webHidden/>
          </w:rPr>
          <w:fldChar w:fldCharType="separate"/>
        </w:r>
        <w:r>
          <w:rPr>
            <w:noProof/>
            <w:webHidden/>
          </w:rPr>
          <w:t>16</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71" w:history="1">
        <w:r w:rsidRPr="00E95849">
          <w:rPr>
            <w:rStyle w:val="Hipervnculo"/>
            <w:noProof/>
          </w:rPr>
          <w:t>2.2.4</w:t>
        </w:r>
        <w:r>
          <w:rPr>
            <w:rFonts w:asciiTheme="minorHAnsi" w:eastAsiaTheme="minorEastAsia" w:hAnsiTheme="minorHAnsi"/>
            <w:noProof/>
            <w:sz w:val="22"/>
            <w:lang w:eastAsia="es-PE"/>
          </w:rPr>
          <w:tab/>
        </w:r>
        <w:r w:rsidRPr="00E95849">
          <w:rPr>
            <w:rStyle w:val="Hipervnculo"/>
            <w:noProof/>
          </w:rPr>
          <w:t>INTERACCIÓN SUELO-ESTRUCTURA (ISE)</w:t>
        </w:r>
        <w:r>
          <w:rPr>
            <w:noProof/>
            <w:webHidden/>
          </w:rPr>
          <w:tab/>
        </w:r>
        <w:r>
          <w:rPr>
            <w:noProof/>
            <w:webHidden/>
          </w:rPr>
          <w:fldChar w:fldCharType="begin"/>
        </w:r>
        <w:r>
          <w:rPr>
            <w:noProof/>
            <w:webHidden/>
          </w:rPr>
          <w:instrText xml:space="preserve"> PAGEREF _Toc10013171 \h </w:instrText>
        </w:r>
        <w:r>
          <w:rPr>
            <w:noProof/>
            <w:webHidden/>
          </w:rPr>
        </w:r>
        <w:r>
          <w:rPr>
            <w:noProof/>
            <w:webHidden/>
          </w:rPr>
          <w:fldChar w:fldCharType="separate"/>
        </w:r>
        <w:r>
          <w:rPr>
            <w:noProof/>
            <w:webHidden/>
          </w:rPr>
          <w:t>16</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72" w:history="1">
        <w:r w:rsidRPr="00E95849">
          <w:rPr>
            <w:rStyle w:val="Hipervnculo"/>
            <w:noProof/>
          </w:rPr>
          <w:t>2.2.5</w:t>
        </w:r>
        <w:r>
          <w:rPr>
            <w:rFonts w:asciiTheme="minorHAnsi" w:eastAsiaTheme="minorEastAsia" w:hAnsiTheme="minorHAnsi"/>
            <w:noProof/>
            <w:sz w:val="22"/>
            <w:lang w:eastAsia="es-PE"/>
          </w:rPr>
          <w:tab/>
        </w:r>
        <w:r w:rsidRPr="00E95849">
          <w:rPr>
            <w:rStyle w:val="Hipervnculo"/>
            <w:noProof/>
          </w:rPr>
          <w:t>NO-LINEALIDAD GEOMÉTRICA Y FÍSICA</w:t>
        </w:r>
        <w:r>
          <w:rPr>
            <w:noProof/>
            <w:webHidden/>
          </w:rPr>
          <w:tab/>
        </w:r>
        <w:r>
          <w:rPr>
            <w:noProof/>
            <w:webHidden/>
          </w:rPr>
          <w:fldChar w:fldCharType="begin"/>
        </w:r>
        <w:r>
          <w:rPr>
            <w:noProof/>
            <w:webHidden/>
          </w:rPr>
          <w:instrText xml:space="preserve"> PAGEREF _Toc10013172 \h </w:instrText>
        </w:r>
        <w:r>
          <w:rPr>
            <w:noProof/>
            <w:webHidden/>
          </w:rPr>
        </w:r>
        <w:r>
          <w:rPr>
            <w:noProof/>
            <w:webHidden/>
          </w:rPr>
          <w:fldChar w:fldCharType="separate"/>
        </w:r>
        <w:r>
          <w:rPr>
            <w:noProof/>
            <w:webHidden/>
          </w:rPr>
          <w:t>17</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73" w:history="1">
        <w:r w:rsidRPr="00E95849">
          <w:rPr>
            <w:rStyle w:val="Hipervnculo"/>
            <w:noProof/>
          </w:rPr>
          <w:t>2.2.6</w:t>
        </w:r>
        <w:r>
          <w:rPr>
            <w:rFonts w:asciiTheme="minorHAnsi" w:eastAsiaTheme="minorEastAsia" w:hAnsiTheme="minorHAnsi"/>
            <w:noProof/>
            <w:sz w:val="22"/>
            <w:lang w:eastAsia="es-PE"/>
          </w:rPr>
          <w:tab/>
        </w:r>
        <w:r w:rsidRPr="00E95849">
          <w:rPr>
            <w:rStyle w:val="Hipervnculo"/>
            <w:noProof/>
          </w:rPr>
          <w:t>TRABAJO ESPACIAL Y MÚLTIPLES COMPONENTES DE LA ACCIÓN SÍSMICA</w:t>
        </w:r>
        <w:r>
          <w:rPr>
            <w:noProof/>
            <w:webHidden/>
          </w:rPr>
          <w:tab/>
        </w:r>
        <w:r>
          <w:rPr>
            <w:noProof/>
            <w:webHidden/>
          </w:rPr>
          <w:fldChar w:fldCharType="begin"/>
        </w:r>
        <w:r>
          <w:rPr>
            <w:noProof/>
            <w:webHidden/>
          </w:rPr>
          <w:instrText xml:space="preserve"> PAGEREF _Toc10013173 \h </w:instrText>
        </w:r>
        <w:r>
          <w:rPr>
            <w:noProof/>
            <w:webHidden/>
          </w:rPr>
        </w:r>
        <w:r>
          <w:rPr>
            <w:noProof/>
            <w:webHidden/>
          </w:rPr>
          <w:fldChar w:fldCharType="separate"/>
        </w:r>
        <w:r>
          <w:rPr>
            <w:noProof/>
            <w:webHidden/>
          </w:rPr>
          <w:t>18</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74" w:history="1">
        <w:r w:rsidRPr="00E95849">
          <w:rPr>
            <w:rStyle w:val="Hipervnculo"/>
            <w:noProof/>
          </w:rPr>
          <w:t>2.2.7</w:t>
        </w:r>
        <w:r>
          <w:rPr>
            <w:rFonts w:asciiTheme="minorHAnsi" w:eastAsiaTheme="minorEastAsia" w:hAnsiTheme="minorHAnsi"/>
            <w:noProof/>
            <w:sz w:val="22"/>
            <w:lang w:eastAsia="es-PE"/>
          </w:rPr>
          <w:tab/>
        </w:r>
        <w:r w:rsidRPr="00E95849">
          <w:rPr>
            <w:rStyle w:val="Hipervnculo"/>
            <w:noProof/>
          </w:rPr>
          <w:t>CALCULO SÍSMICO CON ACELEROGRAMAS</w:t>
        </w:r>
        <w:r>
          <w:rPr>
            <w:noProof/>
            <w:webHidden/>
          </w:rPr>
          <w:tab/>
        </w:r>
        <w:r>
          <w:rPr>
            <w:noProof/>
            <w:webHidden/>
          </w:rPr>
          <w:fldChar w:fldCharType="begin"/>
        </w:r>
        <w:r>
          <w:rPr>
            <w:noProof/>
            <w:webHidden/>
          </w:rPr>
          <w:instrText xml:space="preserve"> PAGEREF _Toc10013174 \h </w:instrText>
        </w:r>
        <w:r>
          <w:rPr>
            <w:noProof/>
            <w:webHidden/>
          </w:rPr>
        </w:r>
        <w:r>
          <w:rPr>
            <w:noProof/>
            <w:webHidden/>
          </w:rPr>
          <w:fldChar w:fldCharType="separate"/>
        </w:r>
        <w:r>
          <w:rPr>
            <w:noProof/>
            <w:webHidden/>
          </w:rPr>
          <w:t>20</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75" w:history="1">
        <w:r w:rsidRPr="00E95849">
          <w:rPr>
            <w:rStyle w:val="Hipervnculo"/>
            <w:noProof/>
          </w:rPr>
          <w:t>2.2.8</w:t>
        </w:r>
        <w:r>
          <w:rPr>
            <w:rFonts w:asciiTheme="minorHAnsi" w:eastAsiaTheme="minorEastAsia" w:hAnsiTheme="minorHAnsi"/>
            <w:noProof/>
            <w:sz w:val="22"/>
            <w:lang w:eastAsia="es-PE"/>
          </w:rPr>
          <w:tab/>
        </w:r>
        <w:r w:rsidRPr="00E95849">
          <w:rPr>
            <w:rStyle w:val="Hipervnculo"/>
            <w:noProof/>
          </w:rPr>
          <w:t>MODELO DE WINKLER – COEFICIENTE DE BALASTO</w:t>
        </w:r>
        <w:r>
          <w:rPr>
            <w:noProof/>
            <w:webHidden/>
          </w:rPr>
          <w:tab/>
        </w:r>
        <w:r>
          <w:rPr>
            <w:noProof/>
            <w:webHidden/>
          </w:rPr>
          <w:fldChar w:fldCharType="begin"/>
        </w:r>
        <w:r>
          <w:rPr>
            <w:noProof/>
            <w:webHidden/>
          </w:rPr>
          <w:instrText xml:space="preserve"> PAGEREF _Toc10013175 \h </w:instrText>
        </w:r>
        <w:r>
          <w:rPr>
            <w:noProof/>
            <w:webHidden/>
          </w:rPr>
        </w:r>
        <w:r>
          <w:rPr>
            <w:noProof/>
            <w:webHidden/>
          </w:rPr>
          <w:fldChar w:fldCharType="separate"/>
        </w:r>
        <w:r>
          <w:rPr>
            <w:noProof/>
            <w:webHidden/>
          </w:rPr>
          <w:t>21</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76" w:history="1">
        <w:r w:rsidRPr="00E95849">
          <w:rPr>
            <w:rStyle w:val="Hipervnculo"/>
            <w:noProof/>
          </w:rPr>
          <w:t>2.2.9</w:t>
        </w:r>
        <w:r>
          <w:rPr>
            <w:rFonts w:asciiTheme="minorHAnsi" w:eastAsiaTheme="minorEastAsia" w:hAnsiTheme="minorHAnsi"/>
            <w:noProof/>
            <w:sz w:val="22"/>
            <w:lang w:eastAsia="es-PE"/>
          </w:rPr>
          <w:tab/>
        </w:r>
        <w:r w:rsidRPr="00E95849">
          <w:rPr>
            <w:rStyle w:val="Hipervnculo"/>
            <w:noProof/>
          </w:rPr>
          <w:t>OBTENCIÓN DEL MÓDULO DE BALASTO</w:t>
        </w:r>
        <w:r>
          <w:rPr>
            <w:noProof/>
            <w:webHidden/>
          </w:rPr>
          <w:tab/>
        </w:r>
        <w:r>
          <w:rPr>
            <w:noProof/>
            <w:webHidden/>
          </w:rPr>
          <w:fldChar w:fldCharType="begin"/>
        </w:r>
        <w:r>
          <w:rPr>
            <w:noProof/>
            <w:webHidden/>
          </w:rPr>
          <w:instrText xml:space="preserve"> PAGEREF _Toc10013176 \h </w:instrText>
        </w:r>
        <w:r>
          <w:rPr>
            <w:noProof/>
            <w:webHidden/>
          </w:rPr>
        </w:r>
        <w:r>
          <w:rPr>
            <w:noProof/>
            <w:webHidden/>
          </w:rPr>
          <w:fldChar w:fldCharType="separate"/>
        </w:r>
        <w:r>
          <w:rPr>
            <w:noProof/>
            <w:webHidden/>
          </w:rPr>
          <w:t>22</w:t>
        </w:r>
        <w:r>
          <w:rPr>
            <w:noProof/>
            <w:webHidden/>
          </w:rPr>
          <w:fldChar w:fldCharType="end"/>
        </w:r>
      </w:hyperlink>
    </w:p>
    <w:p w:rsidR="008816F0" w:rsidRDefault="008816F0">
      <w:pPr>
        <w:pStyle w:val="TDC3"/>
        <w:tabs>
          <w:tab w:val="left" w:pos="1100"/>
        </w:tabs>
        <w:rPr>
          <w:rFonts w:asciiTheme="minorHAnsi" w:eastAsiaTheme="minorEastAsia" w:hAnsiTheme="minorHAnsi"/>
          <w:noProof/>
          <w:sz w:val="22"/>
          <w:lang w:eastAsia="es-PE"/>
        </w:rPr>
      </w:pPr>
      <w:hyperlink w:anchor="_Toc10013177" w:history="1">
        <w:r w:rsidRPr="00E95849">
          <w:rPr>
            <w:rStyle w:val="Hipervnculo"/>
            <w:noProof/>
          </w:rPr>
          <w:t>2.2.9.1</w:t>
        </w:r>
        <w:r>
          <w:rPr>
            <w:rFonts w:asciiTheme="minorHAnsi" w:eastAsiaTheme="minorEastAsia" w:hAnsiTheme="minorHAnsi"/>
            <w:noProof/>
            <w:sz w:val="22"/>
            <w:lang w:eastAsia="es-PE"/>
          </w:rPr>
          <w:tab/>
        </w:r>
        <w:r w:rsidRPr="00E95849">
          <w:rPr>
            <w:rStyle w:val="Hipervnculo"/>
            <w:noProof/>
          </w:rPr>
          <w:t>MODELOS DINAMICOS DE INTERACCION SISMICA SUELO-ZAPATA AISLADA-SUPERESTRUCTURA</w:t>
        </w:r>
        <w:r>
          <w:rPr>
            <w:noProof/>
            <w:webHidden/>
          </w:rPr>
          <w:tab/>
        </w:r>
        <w:r>
          <w:rPr>
            <w:noProof/>
            <w:webHidden/>
          </w:rPr>
          <w:fldChar w:fldCharType="begin"/>
        </w:r>
        <w:r>
          <w:rPr>
            <w:noProof/>
            <w:webHidden/>
          </w:rPr>
          <w:instrText xml:space="preserve"> PAGEREF _Toc10013177 \h </w:instrText>
        </w:r>
        <w:r>
          <w:rPr>
            <w:noProof/>
            <w:webHidden/>
          </w:rPr>
        </w:r>
        <w:r>
          <w:rPr>
            <w:noProof/>
            <w:webHidden/>
          </w:rPr>
          <w:fldChar w:fldCharType="separate"/>
        </w:r>
        <w:r>
          <w:rPr>
            <w:noProof/>
            <w:webHidden/>
          </w:rPr>
          <w:t>27</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78" w:history="1">
        <w:r w:rsidRPr="00E95849">
          <w:rPr>
            <w:rStyle w:val="Hipervnculo"/>
            <w:noProof/>
          </w:rPr>
          <w:t>2.3</w:t>
        </w:r>
        <w:r>
          <w:rPr>
            <w:rFonts w:asciiTheme="minorHAnsi" w:eastAsiaTheme="minorEastAsia" w:hAnsiTheme="minorHAnsi"/>
            <w:noProof/>
            <w:sz w:val="22"/>
            <w:lang w:eastAsia="es-PE"/>
          </w:rPr>
          <w:tab/>
        </w:r>
        <w:r w:rsidRPr="00E95849">
          <w:rPr>
            <w:rStyle w:val="Hipervnculo"/>
            <w:noProof/>
          </w:rPr>
          <w:t>DEFINICIÓN DE TÉRMINOS.</w:t>
        </w:r>
        <w:r>
          <w:rPr>
            <w:noProof/>
            <w:webHidden/>
          </w:rPr>
          <w:tab/>
        </w:r>
        <w:r>
          <w:rPr>
            <w:noProof/>
            <w:webHidden/>
          </w:rPr>
          <w:fldChar w:fldCharType="begin"/>
        </w:r>
        <w:r>
          <w:rPr>
            <w:noProof/>
            <w:webHidden/>
          </w:rPr>
          <w:instrText xml:space="preserve"> PAGEREF _Toc10013178 \h </w:instrText>
        </w:r>
        <w:r>
          <w:rPr>
            <w:noProof/>
            <w:webHidden/>
          </w:rPr>
        </w:r>
        <w:r>
          <w:rPr>
            <w:noProof/>
            <w:webHidden/>
          </w:rPr>
          <w:fldChar w:fldCharType="separate"/>
        </w:r>
        <w:r>
          <w:rPr>
            <w:noProof/>
            <w:webHidden/>
          </w:rPr>
          <w:t>49</w:t>
        </w:r>
        <w:r>
          <w:rPr>
            <w:noProof/>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179" w:history="1">
        <w:r w:rsidRPr="00E95849">
          <w:rPr>
            <w:rStyle w:val="Hipervnculo"/>
          </w:rPr>
          <w:t>CAPÍTULO III: MATERIALES Y MÉTODOS</w:t>
        </w:r>
        <w:r>
          <w:rPr>
            <w:webHidden/>
          </w:rPr>
          <w:tab/>
        </w:r>
        <w:r>
          <w:rPr>
            <w:webHidden/>
          </w:rPr>
          <w:fldChar w:fldCharType="begin"/>
        </w:r>
        <w:r>
          <w:rPr>
            <w:webHidden/>
          </w:rPr>
          <w:instrText xml:space="preserve"> PAGEREF _Toc10013179 \h </w:instrText>
        </w:r>
        <w:r>
          <w:rPr>
            <w:webHidden/>
          </w:rPr>
        </w:r>
        <w:r>
          <w:rPr>
            <w:webHidden/>
          </w:rPr>
          <w:fldChar w:fldCharType="separate"/>
        </w:r>
        <w:r>
          <w:rPr>
            <w:webHidden/>
          </w:rPr>
          <w:t>52</w:t>
        </w:r>
        <w:r>
          <w:rPr>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83" w:history="1">
        <w:r w:rsidRPr="00E95849">
          <w:rPr>
            <w:rStyle w:val="Hipervnculo"/>
            <w:noProof/>
          </w:rPr>
          <w:t>3.1</w:t>
        </w:r>
        <w:r>
          <w:rPr>
            <w:rFonts w:asciiTheme="minorHAnsi" w:eastAsiaTheme="minorEastAsia" w:hAnsiTheme="minorHAnsi"/>
            <w:noProof/>
            <w:sz w:val="22"/>
            <w:lang w:eastAsia="es-PE"/>
          </w:rPr>
          <w:tab/>
        </w:r>
        <w:r w:rsidRPr="00E95849">
          <w:rPr>
            <w:rStyle w:val="Hipervnculo"/>
            <w:noProof/>
          </w:rPr>
          <w:t>UBICACIÓN</w:t>
        </w:r>
        <w:r>
          <w:rPr>
            <w:noProof/>
            <w:webHidden/>
          </w:rPr>
          <w:tab/>
        </w:r>
        <w:r>
          <w:rPr>
            <w:noProof/>
            <w:webHidden/>
          </w:rPr>
          <w:fldChar w:fldCharType="begin"/>
        </w:r>
        <w:r>
          <w:rPr>
            <w:noProof/>
            <w:webHidden/>
          </w:rPr>
          <w:instrText xml:space="preserve"> PAGEREF _Toc10013183 \h </w:instrText>
        </w:r>
        <w:r>
          <w:rPr>
            <w:noProof/>
            <w:webHidden/>
          </w:rPr>
        </w:r>
        <w:r>
          <w:rPr>
            <w:noProof/>
            <w:webHidden/>
          </w:rPr>
          <w:fldChar w:fldCharType="separate"/>
        </w:r>
        <w:r>
          <w:rPr>
            <w:noProof/>
            <w:webHidden/>
          </w:rPr>
          <w:t>52</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184" w:history="1">
        <w:r w:rsidRPr="00E95849">
          <w:rPr>
            <w:rStyle w:val="Hipervnculo"/>
            <w:noProof/>
          </w:rPr>
          <w:t>3.1.1</w:t>
        </w:r>
        <w:r>
          <w:rPr>
            <w:rFonts w:asciiTheme="minorHAnsi" w:eastAsiaTheme="minorEastAsia" w:hAnsiTheme="minorHAnsi"/>
            <w:noProof/>
            <w:sz w:val="22"/>
            <w:lang w:eastAsia="es-PE"/>
          </w:rPr>
          <w:tab/>
        </w:r>
        <w:r w:rsidRPr="00E95849">
          <w:rPr>
            <w:rStyle w:val="Hipervnculo"/>
            <w:noProof/>
          </w:rPr>
          <w:t>UBICACIÓN DE LA INVESTIGACIÓN</w:t>
        </w:r>
        <w:r>
          <w:rPr>
            <w:noProof/>
            <w:webHidden/>
          </w:rPr>
          <w:tab/>
        </w:r>
        <w:r>
          <w:rPr>
            <w:noProof/>
            <w:webHidden/>
          </w:rPr>
          <w:fldChar w:fldCharType="begin"/>
        </w:r>
        <w:r>
          <w:rPr>
            <w:noProof/>
            <w:webHidden/>
          </w:rPr>
          <w:instrText xml:space="preserve"> PAGEREF _Toc10013184 \h </w:instrText>
        </w:r>
        <w:r>
          <w:rPr>
            <w:noProof/>
            <w:webHidden/>
          </w:rPr>
        </w:r>
        <w:r>
          <w:rPr>
            <w:noProof/>
            <w:webHidden/>
          </w:rPr>
          <w:fldChar w:fldCharType="separate"/>
        </w:r>
        <w:r>
          <w:rPr>
            <w:noProof/>
            <w:webHidden/>
          </w:rPr>
          <w:t>52</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185" w:history="1">
        <w:r w:rsidRPr="00E95849">
          <w:rPr>
            <w:rStyle w:val="Hipervnculo"/>
            <w:noProof/>
          </w:rPr>
          <w:t>3.1.2</w:t>
        </w:r>
        <w:r>
          <w:rPr>
            <w:rFonts w:asciiTheme="minorHAnsi" w:eastAsiaTheme="minorEastAsia" w:hAnsiTheme="minorHAnsi"/>
            <w:noProof/>
            <w:sz w:val="22"/>
            <w:lang w:eastAsia="es-PE"/>
          </w:rPr>
          <w:tab/>
        </w:r>
        <w:r w:rsidRPr="00E95849">
          <w:rPr>
            <w:rStyle w:val="Hipervnculo"/>
            <w:noProof/>
          </w:rPr>
          <w:t>ÉPOCA DE LA INVESTIGACIÓN</w:t>
        </w:r>
        <w:r>
          <w:rPr>
            <w:noProof/>
            <w:webHidden/>
          </w:rPr>
          <w:tab/>
        </w:r>
        <w:r>
          <w:rPr>
            <w:noProof/>
            <w:webHidden/>
          </w:rPr>
          <w:fldChar w:fldCharType="begin"/>
        </w:r>
        <w:r>
          <w:rPr>
            <w:noProof/>
            <w:webHidden/>
          </w:rPr>
          <w:instrText xml:space="preserve"> PAGEREF _Toc10013185 \h </w:instrText>
        </w:r>
        <w:r>
          <w:rPr>
            <w:noProof/>
            <w:webHidden/>
          </w:rPr>
        </w:r>
        <w:r>
          <w:rPr>
            <w:noProof/>
            <w:webHidden/>
          </w:rPr>
          <w:fldChar w:fldCharType="separate"/>
        </w:r>
        <w:r>
          <w:rPr>
            <w:noProof/>
            <w:webHidden/>
          </w:rPr>
          <w:t>52</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86" w:history="1">
        <w:r w:rsidRPr="00E95849">
          <w:rPr>
            <w:rStyle w:val="Hipervnculo"/>
            <w:noProof/>
          </w:rPr>
          <w:t>3.2</w:t>
        </w:r>
        <w:r>
          <w:rPr>
            <w:rFonts w:asciiTheme="minorHAnsi" w:eastAsiaTheme="minorEastAsia" w:hAnsiTheme="minorHAnsi"/>
            <w:noProof/>
            <w:sz w:val="22"/>
            <w:lang w:eastAsia="es-PE"/>
          </w:rPr>
          <w:tab/>
        </w:r>
        <w:r w:rsidRPr="00E95849">
          <w:rPr>
            <w:rStyle w:val="Hipervnculo"/>
            <w:noProof/>
          </w:rPr>
          <w:t>METODOLOGÍA DE LA INVESTIGACIÓN:</w:t>
        </w:r>
        <w:r>
          <w:rPr>
            <w:noProof/>
            <w:webHidden/>
          </w:rPr>
          <w:tab/>
        </w:r>
        <w:r>
          <w:rPr>
            <w:noProof/>
            <w:webHidden/>
          </w:rPr>
          <w:fldChar w:fldCharType="begin"/>
        </w:r>
        <w:r>
          <w:rPr>
            <w:noProof/>
            <w:webHidden/>
          </w:rPr>
          <w:instrText xml:space="preserve"> PAGEREF _Toc10013186 \h </w:instrText>
        </w:r>
        <w:r>
          <w:rPr>
            <w:noProof/>
            <w:webHidden/>
          </w:rPr>
        </w:r>
        <w:r>
          <w:rPr>
            <w:noProof/>
            <w:webHidden/>
          </w:rPr>
          <w:fldChar w:fldCharType="separate"/>
        </w:r>
        <w:r>
          <w:rPr>
            <w:noProof/>
            <w:webHidden/>
          </w:rPr>
          <w:t>52</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87" w:history="1">
        <w:r w:rsidRPr="00E95849">
          <w:rPr>
            <w:rStyle w:val="Hipervnculo"/>
            <w:noProof/>
          </w:rPr>
          <w:t>3.3</w:t>
        </w:r>
        <w:r>
          <w:rPr>
            <w:rFonts w:asciiTheme="minorHAnsi" w:eastAsiaTheme="minorEastAsia" w:hAnsiTheme="minorHAnsi"/>
            <w:noProof/>
            <w:sz w:val="22"/>
            <w:lang w:eastAsia="es-PE"/>
          </w:rPr>
          <w:tab/>
        </w:r>
        <w:r w:rsidRPr="00E95849">
          <w:rPr>
            <w:rStyle w:val="Hipervnculo"/>
            <w:noProof/>
          </w:rPr>
          <w:t>PROCEDIMIENTO</w:t>
        </w:r>
        <w:r>
          <w:rPr>
            <w:noProof/>
            <w:webHidden/>
          </w:rPr>
          <w:tab/>
        </w:r>
        <w:r>
          <w:rPr>
            <w:noProof/>
            <w:webHidden/>
          </w:rPr>
          <w:fldChar w:fldCharType="begin"/>
        </w:r>
        <w:r>
          <w:rPr>
            <w:noProof/>
            <w:webHidden/>
          </w:rPr>
          <w:instrText xml:space="preserve"> PAGEREF _Toc10013187 \h </w:instrText>
        </w:r>
        <w:r>
          <w:rPr>
            <w:noProof/>
            <w:webHidden/>
          </w:rPr>
        </w:r>
        <w:r>
          <w:rPr>
            <w:noProof/>
            <w:webHidden/>
          </w:rPr>
          <w:fldChar w:fldCharType="separate"/>
        </w:r>
        <w:r>
          <w:rPr>
            <w:noProof/>
            <w:webHidden/>
          </w:rPr>
          <w:t>59</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188" w:history="1">
        <w:r w:rsidRPr="00E95849">
          <w:rPr>
            <w:rStyle w:val="Hipervnculo"/>
            <w:noProof/>
          </w:rPr>
          <w:t>3.3.1</w:t>
        </w:r>
        <w:r>
          <w:rPr>
            <w:rFonts w:asciiTheme="minorHAnsi" w:eastAsiaTheme="minorEastAsia" w:hAnsiTheme="minorHAnsi"/>
            <w:noProof/>
            <w:sz w:val="22"/>
            <w:lang w:eastAsia="es-PE"/>
          </w:rPr>
          <w:tab/>
        </w:r>
        <w:r w:rsidRPr="00E95849">
          <w:rPr>
            <w:rStyle w:val="Hipervnculo"/>
            <w:noProof/>
          </w:rPr>
          <w:t>DATOS GENERALES.</w:t>
        </w:r>
        <w:r>
          <w:rPr>
            <w:noProof/>
            <w:webHidden/>
          </w:rPr>
          <w:tab/>
        </w:r>
        <w:r>
          <w:rPr>
            <w:noProof/>
            <w:webHidden/>
          </w:rPr>
          <w:fldChar w:fldCharType="begin"/>
        </w:r>
        <w:r>
          <w:rPr>
            <w:noProof/>
            <w:webHidden/>
          </w:rPr>
          <w:instrText xml:space="preserve"> PAGEREF _Toc10013188 \h </w:instrText>
        </w:r>
        <w:r>
          <w:rPr>
            <w:noProof/>
            <w:webHidden/>
          </w:rPr>
        </w:r>
        <w:r>
          <w:rPr>
            <w:noProof/>
            <w:webHidden/>
          </w:rPr>
          <w:fldChar w:fldCharType="separate"/>
        </w:r>
        <w:r>
          <w:rPr>
            <w:noProof/>
            <w:webHidden/>
          </w:rPr>
          <w:t>59</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189" w:history="1">
        <w:r w:rsidRPr="00E95849">
          <w:rPr>
            <w:rStyle w:val="Hipervnculo"/>
            <w:noProof/>
          </w:rPr>
          <w:t>3.3.2</w:t>
        </w:r>
        <w:r>
          <w:rPr>
            <w:rFonts w:asciiTheme="minorHAnsi" w:eastAsiaTheme="minorEastAsia" w:hAnsiTheme="minorHAnsi"/>
            <w:noProof/>
            <w:sz w:val="22"/>
            <w:lang w:eastAsia="es-PE"/>
          </w:rPr>
          <w:tab/>
        </w:r>
        <w:r w:rsidRPr="00E95849">
          <w:rPr>
            <w:rStyle w:val="Hipervnculo"/>
            <w:noProof/>
          </w:rPr>
          <w:t>MODELAMIENTO.</w:t>
        </w:r>
        <w:r>
          <w:rPr>
            <w:noProof/>
            <w:webHidden/>
          </w:rPr>
          <w:tab/>
        </w:r>
        <w:r>
          <w:rPr>
            <w:noProof/>
            <w:webHidden/>
          </w:rPr>
          <w:fldChar w:fldCharType="begin"/>
        </w:r>
        <w:r>
          <w:rPr>
            <w:noProof/>
            <w:webHidden/>
          </w:rPr>
          <w:instrText xml:space="preserve"> PAGEREF _Toc10013189 \h </w:instrText>
        </w:r>
        <w:r>
          <w:rPr>
            <w:noProof/>
            <w:webHidden/>
          </w:rPr>
        </w:r>
        <w:r>
          <w:rPr>
            <w:noProof/>
            <w:webHidden/>
          </w:rPr>
          <w:fldChar w:fldCharType="separate"/>
        </w:r>
        <w:r>
          <w:rPr>
            <w:noProof/>
            <w:webHidden/>
          </w:rPr>
          <w:t>61</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190" w:history="1">
        <w:r w:rsidRPr="00E95849">
          <w:rPr>
            <w:rStyle w:val="Hipervnculo"/>
            <w:noProof/>
          </w:rPr>
          <w:t>3.3.3</w:t>
        </w:r>
        <w:r>
          <w:rPr>
            <w:rFonts w:asciiTheme="minorHAnsi" w:eastAsiaTheme="minorEastAsia" w:hAnsiTheme="minorHAnsi"/>
            <w:noProof/>
            <w:sz w:val="22"/>
            <w:lang w:eastAsia="es-PE"/>
          </w:rPr>
          <w:tab/>
        </w:r>
        <w:r w:rsidRPr="00E95849">
          <w:rPr>
            <w:rStyle w:val="Hipervnculo"/>
            <w:noProof/>
          </w:rPr>
          <w:t>PREDIMENSIONAMIENTO.</w:t>
        </w:r>
        <w:r>
          <w:rPr>
            <w:noProof/>
            <w:webHidden/>
          </w:rPr>
          <w:tab/>
        </w:r>
        <w:r>
          <w:rPr>
            <w:noProof/>
            <w:webHidden/>
          </w:rPr>
          <w:fldChar w:fldCharType="begin"/>
        </w:r>
        <w:r>
          <w:rPr>
            <w:noProof/>
            <w:webHidden/>
          </w:rPr>
          <w:instrText xml:space="preserve"> PAGEREF _Toc10013190 \h </w:instrText>
        </w:r>
        <w:r>
          <w:rPr>
            <w:noProof/>
            <w:webHidden/>
          </w:rPr>
        </w:r>
        <w:r>
          <w:rPr>
            <w:noProof/>
            <w:webHidden/>
          </w:rPr>
          <w:fldChar w:fldCharType="separate"/>
        </w:r>
        <w:r>
          <w:rPr>
            <w:noProof/>
            <w:webHidden/>
          </w:rPr>
          <w:t>65</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191" w:history="1">
        <w:r w:rsidRPr="00E95849">
          <w:rPr>
            <w:rStyle w:val="Hipervnculo"/>
            <w:noProof/>
          </w:rPr>
          <w:t>3.3.4</w:t>
        </w:r>
        <w:r>
          <w:rPr>
            <w:rFonts w:asciiTheme="minorHAnsi" w:eastAsiaTheme="minorEastAsia" w:hAnsiTheme="minorHAnsi"/>
            <w:noProof/>
            <w:sz w:val="22"/>
            <w:lang w:eastAsia="es-PE"/>
          </w:rPr>
          <w:tab/>
        </w:r>
        <w:r w:rsidRPr="00E95849">
          <w:rPr>
            <w:rStyle w:val="Hipervnculo"/>
            <w:noProof/>
          </w:rPr>
          <w:t>PROCEDIMIENTO DE LA MODELACIÓN.</w:t>
        </w:r>
        <w:r>
          <w:rPr>
            <w:noProof/>
            <w:webHidden/>
          </w:rPr>
          <w:tab/>
        </w:r>
        <w:r>
          <w:rPr>
            <w:noProof/>
            <w:webHidden/>
          </w:rPr>
          <w:fldChar w:fldCharType="begin"/>
        </w:r>
        <w:r>
          <w:rPr>
            <w:noProof/>
            <w:webHidden/>
          </w:rPr>
          <w:instrText xml:space="preserve"> PAGEREF _Toc10013191 \h </w:instrText>
        </w:r>
        <w:r>
          <w:rPr>
            <w:noProof/>
            <w:webHidden/>
          </w:rPr>
        </w:r>
        <w:r>
          <w:rPr>
            <w:noProof/>
            <w:webHidden/>
          </w:rPr>
          <w:fldChar w:fldCharType="separate"/>
        </w:r>
        <w:r>
          <w:rPr>
            <w:noProof/>
            <w:webHidden/>
          </w:rPr>
          <w:t>65</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92" w:history="1">
        <w:r w:rsidRPr="00E95849">
          <w:rPr>
            <w:rStyle w:val="Hipervnculo"/>
            <w:noProof/>
          </w:rPr>
          <w:t>3.3.5</w:t>
        </w:r>
        <w:r>
          <w:rPr>
            <w:rFonts w:asciiTheme="minorHAnsi" w:eastAsiaTheme="minorEastAsia" w:hAnsiTheme="minorHAnsi"/>
            <w:noProof/>
            <w:sz w:val="22"/>
            <w:lang w:eastAsia="es-PE"/>
          </w:rPr>
          <w:tab/>
        </w:r>
        <w:r w:rsidRPr="00E95849">
          <w:rPr>
            <w:rStyle w:val="Hipervnculo"/>
            <w:noProof/>
          </w:rPr>
          <w:t>GEOMETRÍA DE LA EDIFICACIÓN</w:t>
        </w:r>
        <w:r>
          <w:rPr>
            <w:noProof/>
            <w:webHidden/>
          </w:rPr>
          <w:tab/>
        </w:r>
        <w:r>
          <w:rPr>
            <w:noProof/>
            <w:webHidden/>
          </w:rPr>
          <w:fldChar w:fldCharType="begin"/>
        </w:r>
        <w:r>
          <w:rPr>
            <w:noProof/>
            <w:webHidden/>
          </w:rPr>
          <w:instrText xml:space="preserve"> PAGEREF _Toc10013192 \h </w:instrText>
        </w:r>
        <w:r>
          <w:rPr>
            <w:noProof/>
            <w:webHidden/>
          </w:rPr>
        </w:r>
        <w:r>
          <w:rPr>
            <w:noProof/>
            <w:webHidden/>
          </w:rPr>
          <w:fldChar w:fldCharType="separate"/>
        </w:r>
        <w:r>
          <w:rPr>
            <w:noProof/>
            <w:webHidden/>
          </w:rPr>
          <w:t>65</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93" w:history="1">
        <w:r w:rsidRPr="00E95849">
          <w:rPr>
            <w:rStyle w:val="Hipervnculo"/>
            <w:noProof/>
          </w:rPr>
          <w:t>3.3.6</w:t>
        </w:r>
        <w:r>
          <w:rPr>
            <w:rFonts w:asciiTheme="minorHAnsi" w:eastAsiaTheme="minorEastAsia" w:hAnsiTheme="minorHAnsi"/>
            <w:noProof/>
            <w:sz w:val="22"/>
            <w:lang w:eastAsia="es-PE"/>
          </w:rPr>
          <w:tab/>
        </w:r>
        <w:r w:rsidRPr="00E95849">
          <w:rPr>
            <w:rStyle w:val="Hipervnculo"/>
            <w:noProof/>
          </w:rPr>
          <w:t>DEFINICIÓN DE MATERIAL Y SECCIONES</w:t>
        </w:r>
        <w:r>
          <w:rPr>
            <w:noProof/>
            <w:webHidden/>
          </w:rPr>
          <w:tab/>
        </w:r>
        <w:r>
          <w:rPr>
            <w:noProof/>
            <w:webHidden/>
          </w:rPr>
          <w:fldChar w:fldCharType="begin"/>
        </w:r>
        <w:r>
          <w:rPr>
            <w:noProof/>
            <w:webHidden/>
          </w:rPr>
          <w:instrText xml:space="preserve"> PAGEREF _Toc10013193 \h </w:instrText>
        </w:r>
        <w:r>
          <w:rPr>
            <w:noProof/>
            <w:webHidden/>
          </w:rPr>
        </w:r>
        <w:r>
          <w:rPr>
            <w:noProof/>
            <w:webHidden/>
          </w:rPr>
          <w:fldChar w:fldCharType="separate"/>
        </w:r>
        <w:r>
          <w:rPr>
            <w:noProof/>
            <w:webHidden/>
          </w:rPr>
          <w:t>66</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94" w:history="1">
        <w:r w:rsidRPr="00E95849">
          <w:rPr>
            <w:rStyle w:val="Hipervnculo"/>
            <w:noProof/>
          </w:rPr>
          <w:t>3.3.7</w:t>
        </w:r>
        <w:r>
          <w:rPr>
            <w:rFonts w:asciiTheme="minorHAnsi" w:eastAsiaTheme="minorEastAsia" w:hAnsiTheme="minorHAnsi"/>
            <w:noProof/>
            <w:sz w:val="22"/>
            <w:lang w:eastAsia="es-PE"/>
          </w:rPr>
          <w:tab/>
        </w:r>
        <w:r w:rsidRPr="00E95849">
          <w:rPr>
            <w:rStyle w:val="Hipervnculo"/>
            <w:noProof/>
          </w:rPr>
          <w:t>EMPOTRAMIENTO DE LA BASE</w:t>
        </w:r>
        <w:r>
          <w:rPr>
            <w:noProof/>
            <w:webHidden/>
          </w:rPr>
          <w:tab/>
        </w:r>
        <w:r>
          <w:rPr>
            <w:noProof/>
            <w:webHidden/>
          </w:rPr>
          <w:fldChar w:fldCharType="begin"/>
        </w:r>
        <w:r>
          <w:rPr>
            <w:noProof/>
            <w:webHidden/>
          </w:rPr>
          <w:instrText xml:space="preserve"> PAGEREF _Toc10013194 \h </w:instrText>
        </w:r>
        <w:r>
          <w:rPr>
            <w:noProof/>
            <w:webHidden/>
          </w:rPr>
        </w:r>
        <w:r>
          <w:rPr>
            <w:noProof/>
            <w:webHidden/>
          </w:rPr>
          <w:fldChar w:fldCharType="separate"/>
        </w:r>
        <w:r>
          <w:rPr>
            <w:noProof/>
            <w:webHidden/>
          </w:rPr>
          <w:t>67</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95" w:history="1">
        <w:r w:rsidRPr="00E95849">
          <w:rPr>
            <w:rStyle w:val="Hipervnculo"/>
            <w:noProof/>
          </w:rPr>
          <w:t>3.3.8</w:t>
        </w:r>
        <w:r>
          <w:rPr>
            <w:rFonts w:asciiTheme="minorHAnsi" w:eastAsiaTheme="minorEastAsia" w:hAnsiTheme="minorHAnsi"/>
            <w:noProof/>
            <w:sz w:val="22"/>
            <w:lang w:eastAsia="es-PE"/>
          </w:rPr>
          <w:tab/>
        </w:r>
        <w:r w:rsidRPr="00E95849">
          <w:rPr>
            <w:rStyle w:val="Hipervnculo"/>
            <w:noProof/>
          </w:rPr>
          <w:t>DEFINICIÓN DE BRAZOS RÍGIDOS</w:t>
        </w:r>
        <w:r>
          <w:rPr>
            <w:noProof/>
            <w:webHidden/>
          </w:rPr>
          <w:tab/>
        </w:r>
        <w:r>
          <w:rPr>
            <w:noProof/>
            <w:webHidden/>
          </w:rPr>
          <w:fldChar w:fldCharType="begin"/>
        </w:r>
        <w:r>
          <w:rPr>
            <w:noProof/>
            <w:webHidden/>
          </w:rPr>
          <w:instrText xml:space="preserve"> PAGEREF _Toc10013195 \h </w:instrText>
        </w:r>
        <w:r>
          <w:rPr>
            <w:noProof/>
            <w:webHidden/>
          </w:rPr>
        </w:r>
        <w:r>
          <w:rPr>
            <w:noProof/>
            <w:webHidden/>
          </w:rPr>
          <w:fldChar w:fldCharType="separate"/>
        </w:r>
        <w:r>
          <w:rPr>
            <w:noProof/>
            <w:webHidden/>
          </w:rPr>
          <w:t>68</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196" w:history="1">
        <w:r w:rsidRPr="00E95849">
          <w:rPr>
            <w:rStyle w:val="Hipervnculo"/>
            <w:noProof/>
          </w:rPr>
          <w:t>3.3.9</w:t>
        </w:r>
        <w:r>
          <w:rPr>
            <w:rFonts w:asciiTheme="minorHAnsi" w:eastAsiaTheme="minorEastAsia" w:hAnsiTheme="minorHAnsi"/>
            <w:noProof/>
            <w:sz w:val="22"/>
            <w:lang w:eastAsia="es-PE"/>
          </w:rPr>
          <w:tab/>
        </w:r>
        <w:r w:rsidRPr="00E95849">
          <w:rPr>
            <w:rStyle w:val="Hipervnculo"/>
            <w:noProof/>
          </w:rPr>
          <w:t>DEFINICIÓN Y ASIGNACIÓN DE LOS DIAFRAGMAS RÍGIDOS</w:t>
        </w:r>
        <w:r>
          <w:rPr>
            <w:noProof/>
            <w:webHidden/>
          </w:rPr>
          <w:tab/>
        </w:r>
        <w:r>
          <w:rPr>
            <w:noProof/>
            <w:webHidden/>
          </w:rPr>
          <w:fldChar w:fldCharType="begin"/>
        </w:r>
        <w:r>
          <w:rPr>
            <w:noProof/>
            <w:webHidden/>
          </w:rPr>
          <w:instrText xml:space="preserve"> PAGEREF _Toc10013196 \h </w:instrText>
        </w:r>
        <w:r>
          <w:rPr>
            <w:noProof/>
            <w:webHidden/>
          </w:rPr>
        </w:r>
        <w:r>
          <w:rPr>
            <w:noProof/>
            <w:webHidden/>
          </w:rPr>
          <w:fldChar w:fldCharType="separate"/>
        </w:r>
        <w:r>
          <w:rPr>
            <w:noProof/>
            <w:webHidden/>
          </w:rPr>
          <w:t>68</w:t>
        </w:r>
        <w:r>
          <w:rPr>
            <w:noProof/>
            <w:webHidden/>
          </w:rPr>
          <w:fldChar w:fldCharType="end"/>
        </w:r>
      </w:hyperlink>
    </w:p>
    <w:p w:rsidR="008816F0" w:rsidRDefault="008816F0">
      <w:pPr>
        <w:pStyle w:val="TDC3"/>
        <w:tabs>
          <w:tab w:val="left" w:pos="851"/>
        </w:tabs>
        <w:rPr>
          <w:rFonts w:asciiTheme="minorHAnsi" w:eastAsiaTheme="minorEastAsia" w:hAnsiTheme="minorHAnsi"/>
          <w:noProof/>
          <w:sz w:val="22"/>
          <w:lang w:eastAsia="es-PE"/>
        </w:rPr>
      </w:pPr>
      <w:hyperlink w:anchor="_Toc10013197" w:history="1">
        <w:r w:rsidRPr="00E95849">
          <w:rPr>
            <w:rStyle w:val="Hipervnculo"/>
            <w:noProof/>
          </w:rPr>
          <w:t>3.3.10</w:t>
        </w:r>
        <w:r>
          <w:rPr>
            <w:rFonts w:asciiTheme="minorHAnsi" w:eastAsiaTheme="minorEastAsia" w:hAnsiTheme="minorHAnsi"/>
            <w:noProof/>
            <w:sz w:val="22"/>
            <w:lang w:eastAsia="es-PE"/>
          </w:rPr>
          <w:tab/>
        </w:r>
        <w:r w:rsidRPr="00E95849">
          <w:rPr>
            <w:rStyle w:val="Hipervnculo"/>
            <w:noProof/>
          </w:rPr>
          <w:t>DEFINICIÓN DE PATRONES DE CARGA</w:t>
        </w:r>
        <w:r>
          <w:rPr>
            <w:noProof/>
            <w:webHidden/>
          </w:rPr>
          <w:tab/>
        </w:r>
        <w:r>
          <w:rPr>
            <w:noProof/>
            <w:webHidden/>
          </w:rPr>
          <w:fldChar w:fldCharType="begin"/>
        </w:r>
        <w:r>
          <w:rPr>
            <w:noProof/>
            <w:webHidden/>
          </w:rPr>
          <w:instrText xml:space="preserve"> PAGEREF _Toc10013197 \h </w:instrText>
        </w:r>
        <w:r>
          <w:rPr>
            <w:noProof/>
            <w:webHidden/>
          </w:rPr>
        </w:r>
        <w:r>
          <w:rPr>
            <w:noProof/>
            <w:webHidden/>
          </w:rPr>
          <w:fldChar w:fldCharType="separate"/>
        </w:r>
        <w:r>
          <w:rPr>
            <w:noProof/>
            <w:webHidden/>
          </w:rPr>
          <w:t>69</w:t>
        </w:r>
        <w:r>
          <w:rPr>
            <w:noProof/>
            <w:webHidden/>
          </w:rPr>
          <w:fldChar w:fldCharType="end"/>
        </w:r>
      </w:hyperlink>
    </w:p>
    <w:p w:rsidR="008816F0" w:rsidRDefault="008816F0">
      <w:pPr>
        <w:pStyle w:val="TDC3"/>
        <w:tabs>
          <w:tab w:val="left" w:pos="851"/>
        </w:tabs>
        <w:rPr>
          <w:rFonts w:asciiTheme="minorHAnsi" w:eastAsiaTheme="minorEastAsia" w:hAnsiTheme="minorHAnsi"/>
          <w:noProof/>
          <w:sz w:val="22"/>
          <w:lang w:eastAsia="es-PE"/>
        </w:rPr>
      </w:pPr>
      <w:hyperlink w:anchor="_Toc10013198" w:history="1">
        <w:r w:rsidRPr="00E95849">
          <w:rPr>
            <w:rStyle w:val="Hipervnculo"/>
            <w:noProof/>
          </w:rPr>
          <w:t>3.3.11</w:t>
        </w:r>
        <w:r>
          <w:rPr>
            <w:rFonts w:asciiTheme="minorHAnsi" w:eastAsiaTheme="minorEastAsia" w:hAnsiTheme="minorHAnsi"/>
            <w:noProof/>
            <w:sz w:val="22"/>
            <w:lang w:eastAsia="es-PE"/>
          </w:rPr>
          <w:tab/>
        </w:r>
        <w:r w:rsidRPr="00E95849">
          <w:rPr>
            <w:rStyle w:val="Hipervnculo"/>
            <w:noProof/>
          </w:rPr>
          <w:t>DEFINICIÓN DE MASA SÍSMICA.</w:t>
        </w:r>
        <w:r>
          <w:rPr>
            <w:noProof/>
            <w:webHidden/>
          </w:rPr>
          <w:tab/>
        </w:r>
        <w:r>
          <w:rPr>
            <w:noProof/>
            <w:webHidden/>
          </w:rPr>
          <w:fldChar w:fldCharType="begin"/>
        </w:r>
        <w:r>
          <w:rPr>
            <w:noProof/>
            <w:webHidden/>
          </w:rPr>
          <w:instrText xml:space="preserve"> PAGEREF _Toc10013198 \h </w:instrText>
        </w:r>
        <w:r>
          <w:rPr>
            <w:noProof/>
            <w:webHidden/>
          </w:rPr>
        </w:r>
        <w:r>
          <w:rPr>
            <w:noProof/>
            <w:webHidden/>
          </w:rPr>
          <w:fldChar w:fldCharType="separate"/>
        </w:r>
        <w:r>
          <w:rPr>
            <w:noProof/>
            <w:webHidden/>
          </w:rPr>
          <w:t>70</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199" w:history="1">
        <w:r w:rsidRPr="00E95849">
          <w:rPr>
            <w:rStyle w:val="Hipervnculo"/>
            <w:noProof/>
          </w:rPr>
          <w:t>3.4</w:t>
        </w:r>
        <w:r>
          <w:rPr>
            <w:rFonts w:asciiTheme="minorHAnsi" w:eastAsiaTheme="minorEastAsia" w:hAnsiTheme="minorHAnsi"/>
            <w:noProof/>
            <w:sz w:val="22"/>
            <w:lang w:eastAsia="es-PE"/>
          </w:rPr>
          <w:tab/>
        </w:r>
        <w:r w:rsidRPr="00E95849">
          <w:rPr>
            <w:rStyle w:val="Hipervnculo"/>
            <w:noProof/>
          </w:rPr>
          <w:t>TRATAMIENTO, ANÁLISIS DE DATOS Y PRESENTACIÓN DE   RESULTADOS</w:t>
        </w:r>
        <w:r>
          <w:rPr>
            <w:noProof/>
            <w:webHidden/>
          </w:rPr>
          <w:tab/>
        </w:r>
        <w:r>
          <w:rPr>
            <w:noProof/>
            <w:webHidden/>
          </w:rPr>
          <w:fldChar w:fldCharType="begin"/>
        </w:r>
        <w:r>
          <w:rPr>
            <w:noProof/>
            <w:webHidden/>
          </w:rPr>
          <w:instrText xml:space="preserve"> PAGEREF _Toc10013199 \h </w:instrText>
        </w:r>
        <w:r>
          <w:rPr>
            <w:noProof/>
            <w:webHidden/>
          </w:rPr>
        </w:r>
        <w:r>
          <w:rPr>
            <w:noProof/>
            <w:webHidden/>
          </w:rPr>
          <w:fldChar w:fldCharType="separate"/>
        </w:r>
        <w:r>
          <w:rPr>
            <w:noProof/>
            <w:webHidden/>
          </w:rPr>
          <w:t>70</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200" w:history="1">
        <w:r w:rsidRPr="00E95849">
          <w:rPr>
            <w:rStyle w:val="Hipervnculo"/>
            <w:noProof/>
          </w:rPr>
          <w:t>3.4.1</w:t>
        </w:r>
        <w:r>
          <w:rPr>
            <w:rFonts w:asciiTheme="minorHAnsi" w:eastAsiaTheme="minorEastAsia" w:hAnsiTheme="minorHAnsi"/>
            <w:noProof/>
            <w:sz w:val="22"/>
            <w:lang w:eastAsia="es-PE"/>
          </w:rPr>
          <w:tab/>
        </w:r>
        <w:r w:rsidRPr="00E95849">
          <w:rPr>
            <w:rStyle w:val="Hipervnculo"/>
            <w:noProof/>
          </w:rPr>
          <w:t>TRATAMIENTO Y ANÁLISIS DE DATOS</w:t>
        </w:r>
        <w:r>
          <w:rPr>
            <w:noProof/>
            <w:webHidden/>
          </w:rPr>
          <w:tab/>
        </w:r>
        <w:r>
          <w:rPr>
            <w:noProof/>
            <w:webHidden/>
          </w:rPr>
          <w:fldChar w:fldCharType="begin"/>
        </w:r>
        <w:r>
          <w:rPr>
            <w:noProof/>
            <w:webHidden/>
          </w:rPr>
          <w:instrText xml:space="preserve"> PAGEREF _Toc10013200 \h </w:instrText>
        </w:r>
        <w:r>
          <w:rPr>
            <w:noProof/>
            <w:webHidden/>
          </w:rPr>
        </w:r>
        <w:r>
          <w:rPr>
            <w:noProof/>
            <w:webHidden/>
          </w:rPr>
          <w:fldChar w:fldCharType="separate"/>
        </w:r>
        <w:r>
          <w:rPr>
            <w:noProof/>
            <w:webHidden/>
          </w:rPr>
          <w:t>70</w:t>
        </w:r>
        <w:r>
          <w:rPr>
            <w:noProof/>
            <w:webHidden/>
          </w:rPr>
          <w:fldChar w:fldCharType="end"/>
        </w:r>
      </w:hyperlink>
    </w:p>
    <w:p w:rsidR="008816F0" w:rsidRDefault="008816F0">
      <w:pPr>
        <w:pStyle w:val="TDC2"/>
        <w:tabs>
          <w:tab w:val="left" w:pos="851"/>
        </w:tabs>
        <w:rPr>
          <w:rFonts w:asciiTheme="minorHAnsi" w:eastAsiaTheme="minorEastAsia" w:hAnsiTheme="minorHAnsi"/>
          <w:noProof/>
          <w:sz w:val="22"/>
          <w:lang w:eastAsia="es-PE"/>
        </w:rPr>
      </w:pPr>
      <w:hyperlink w:anchor="_Toc10013201" w:history="1">
        <w:r w:rsidRPr="00E95849">
          <w:rPr>
            <w:rStyle w:val="Hipervnculo"/>
            <w:noProof/>
          </w:rPr>
          <w:t>3.4.2</w:t>
        </w:r>
        <w:r>
          <w:rPr>
            <w:rFonts w:asciiTheme="minorHAnsi" w:eastAsiaTheme="minorEastAsia" w:hAnsiTheme="minorHAnsi"/>
            <w:noProof/>
            <w:sz w:val="22"/>
            <w:lang w:eastAsia="es-PE"/>
          </w:rPr>
          <w:tab/>
        </w:r>
        <w:r w:rsidRPr="00E95849">
          <w:rPr>
            <w:rStyle w:val="Hipervnculo"/>
            <w:noProof/>
          </w:rPr>
          <w:t>PRESENTACIÓN DE RESULTADOS</w:t>
        </w:r>
        <w:r>
          <w:rPr>
            <w:noProof/>
            <w:webHidden/>
          </w:rPr>
          <w:tab/>
        </w:r>
        <w:r>
          <w:rPr>
            <w:noProof/>
            <w:webHidden/>
          </w:rPr>
          <w:fldChar w:fldCharType="begin"/>
        </w:r>
        <w:r>
          <w:rPr>
            <w:noProof/>
            <w:webHidden/>
          </w:rPr>
          <w:instrText xml:space="preserve"> PAGEREF _Toc10013201 \h </w:instrText>
        </w:r>
        <w:r>
          <w:rPr>
            <w:noProof/>
            <w:webHidden/>
          </w:rPr>
        </w:r>
        <w:r>
          <w:rPr>
            <w:noProof/>
            <w:webHidden/>
          </w:rPr>
          <w:fldChar w:fldCharType="separate"/>
        </w:r>
        <w:r>
          <w:rPr>
            <w:noProof/>
            <w:webHidden/>
          </w:rPr>
          <w:t>71</w:t>
        </w:r>
        <w:r>
          <w:rPr>
            <w:noProof/>
            <w:webHidden/>
          </w:rPr>
          <w:fldChar w:fldCharType="end"/>
        </w:r>
      </w:hyperlink>
    </w:p>
    <w:p w:rsidR="008816F0" w:rsidRDefault="008816F0">
      <w:pPr>
        <w:pStyle w:val="TDC2"/>
        <w:tabs>
          <w:tab w:val="left" w:pos="1100"/>
        </w:tabs>
        <w:rPr>
          <w:rFonts w:asciiTheme="minorHAnsi" w:eastAsiaTheme="minorEastAsia" w:hAnsiTheme="minorHAnsi"/>
          <w:noProof/>
          <w:sz w:val="22"/>
          <w:lang w:eastAsia="es-PE"/>
        </w:rPr>
      </w:pPr>
      <w:hyperlink w:anchor="_Toc10013202" w:history="1">
        <w:r w:rsidRPr="00E95849">
          <w:rPr>
            <w:rStyle w:val="Hipervnculo"/>
            <w:noProof/>
          </w:rPr>
          <w:t>3.4.2.1</w:t>
        </w:r>
        <w:r>
          <w:rPr>
            <w:rFonts w:asciiTheme="minorHAnsi" w:eastAsiaTheme="minorEastAsia" w:hAnsiTheme="minorHAnsi"/>
            <w:noProof/>
            <w:sz w:val="22"/>
            <w:lang w:eastAsia="es-PE"/>
          </w:rPr>
          <w:tab/>
        </w:r>
        <w:r w:rsidRPr="00E95849">
          <w:rPr>
            <w:rStyle w:val="Hipervnculo"/>
            <w:noProof/>
          </w:rPr>
          <w:t>ANÁLISIS SÍSMICO CONSIDERANDO LA INTERACCIÓN SUELO-ESTRUCTURA (ISE).</w:t>
        </w:r>
        <w:r>
          <w:rPr>
            <w:noProof/>
            <w:webHidden/>
          </w:rPr>
          <w:tab/>
        </w:r>
        <w:r>
          <w:rPr>
            <w:noProof/>
            <w:webHidden/>
          </w:rPr>
          <w:fldChar w:fldCharType="begin"/>
        </w:r>
        <w:r>
          <w:rPr>
            <w:noProof/>
            <w:webHidden/>
          </w:rPr>
          <w:instrText xml:space="preserve"> PAGEREF _Toc10013202 \h </w:instrText>
        </w:r>
        <w:r>
          <w:rPr>
            <w:noProof/>
            <w:webHidden/>
          </w:rPr>
        </w:r>
        <w:r>
          <w:rPr>
            <w:noProof/>
            <w:webHidden/>
          </w:rPr>
          <w:fldChar w:fldCharType="separate"/>
        </w:r>
        <w:r>
          <w:rPr>
            <w:noProof/>
            <w:webHidden/>
          </w:rPr>
          <w:t>71</w:t>
        </w:r>
        <w:r>
          <w:rPr>
            <w:noProof/>
            <w:webHidden/>
          </w:rPr>
          <w:fldChar w:fldCharType="end"/>
        </w:r>
      </w:hyperlink>
    </w:p>
    <w:p w:rsidR="008816F0" w:rsidRDefault="008816F0">
      <w:pPr>
        <w:pStyle w:val="TDC3"/>
        <w:tabs>
          <w:tab w:val="left" w:pos="1100"/>
        </w:tabs>
        <w:rPr>
          <w:rFonts w:asciiTheme="minorHAnsi" w:eastAsiaTheme="minorEastAsia" w:hAnsiTheme="minorHAnsi"/>
          <w:noProof/>
          <w:sz w:val="22"/>
          <w:lang w:eastAsia="es-PE"/>
        </w:rPr>
      </w:pPr>
      <w:hyperlink w:anchor="_Toc10013203" w:history="1">
        <w:r w:rsidRPr="00E95849">
          <w:rPr>
            <w:rStyle w:val="Hipervnculo"/>
            <w:noProof/>
          </w:rPr>
          <w:t>3.4.2.2</w:t>
        </w:r>
        <w:r>
          <w:rPr>
            <w:rFonts w:asciiTheme="minorHAnsi" w:eastAsiaTheme="minorEastAsia" w:hAnsiTheme="minorHAnsi"/>
            <w:noProof/>
            <w:sz w:val="22"/>
            <w:lang w:eastAsia="es-PE"/>
          </w:rPr>
          <w:tab/>
        </w:r>
        <w:r w:rsidRPr="00E95849">
          <w:rPr>
            <w:rStyle w:val="Hipervnculo"/>
            <w:noProof/>
          </w:rPr>
          <w:t>COEFICIENTES DE RIGIDEZ</w:t>
        </w:r>
        <w:r>
          <w:rPr>
            <w:noProof/>
            <w:webHidden/>
          </w:rPr>
          <w:tab/>
        </w:r>
        <w:r>
          <w:rPr>
            <w:noProof/>
            <w:webHidden/>
          </w:rPr>
          <w:fldChar w:fldCharType="begin"/>
        </w:r>
        <w:r>
          <w:rPr>
            <w:noProof/>
            <w:webHidden/>
          </w:rPr>
          <w:instrText xml:space="preserve"> PAGEREF _Toc10013203 \h </w:instrText>
        </w:r>
        <w:r>
          <w:rPr>
            <w:noProof/>
            <w:webHidden/>
          </w:rPr>
        </w:r>
        <w:r>
          <w:rPr>
            <w:noProof/>
            <w:webHidden/>
          </w:rPr>
          <w:fldChar w:fldCharType="separate"/>
        </w:r>
        <w:r>
          <w:rPr>
            <w:noProof/>
            <w:webHidden/>
          </w:rPr>
          <w:t>71</w:t>
        </w:r>
        <w:r>
          <w:rPr>
            <w:noProof/>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04" w:history="1">
        <w:r w:rsidRPr="00E95849">
          <w:rPr>
            <w:rStyle w:val="Hipervnculo"/>
          </w:rPr>
          <w:t>CAPÍTULO IV: ANÁLISIS Y DISCUCIÓN DE RESULTADOS.</w:t>
        </w:r>
        <w:r>
          <w:rPr>
            <w:webHidden/>
          </w:rPr>
          <w:tab/>
        </w:r>
        <w:r>
          <w:rPr>
            <w:webHidden/>
          </w:rPr>
          <w:fldChar w:fldCharType="begin"/>
        </w:r>
        <w:r>
          <w:rPr>
            <w:webHidden/>
          </w:rPr>
          <w:instrText xml:space="preserve"> PAGEREF _Toc10013204 \h </w:instrText>
        </w:r>
        <w:r>
          <w:rPr>
            <w:webHidden/>
          </w:rPr>
        </w:r>
        <w:r>
          <w:rPr>
            <w:webHidden/>
          </w:rPr>
          <w:fldChar w:fldCharType="separate"/>
        </w:r>
        <w:r>
          <w:rPr>
            <w:webHidden/>
          </w:rPr>
          <w:t>76</w:t>
        </w:r>
        <w:r>
          <w:rPr>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206" w:history="1">
        <w:r w:rsidRPr="00E95849">
          <w:rPr>
            <w:rStyle w:val="Hipervnculo"/>
            <w:noProof/>
          </w:rPr>
          <w:t>4.1</w:t>
        </w:r>
        <w:r>
          <w:rPr>
            <w:rFonts w:asciiTheme="minorHAnsi" w:eastAsiaTheme="minorEastAsia" w:hAnsiTheme="minorHAnsi"/>
            <w:noProof/>
            <w:sz w:val="22"/>
            <w:lang w:eastAsia="es-PE"/>
          </w:rPr>
          <w:tab/>
        </w:r>
        <w:r w:rsidRPr="00E95849">
          <w:rPr>
            <w:rStyle w:val="Hipervnculo"/>
            <w:noProof/>
          </w:rPr>
          <w:t>RESULTADOS DE LA MODELACIÓN CONSIDERANDO Y OBVIANDO LA INTERACCIÓN SUELO ESTRUCTURA</w:t>
        </w:r>
        <w:r>
          <w:rPr>
            <w:noProof/>
            <w:webHidden/>
          </w:rPr>
          <w:tab/>
        </w:r>
        <w:r>
          <w:rPr>
            <w:noProof/>
            <w:webHidden/>
          </w:rPr>
          <w:fldChar w:fldCharType="begin"/>
        </w:r>
        <w:r>
          <w:rPr>
            <w:noProof/>
            <w:webHidden/>
          </w:rPr>
          <w:instrText xml:space="preserve"> PAGEREF _Toc10013206 \h </w:instrText>
        </w:r>
        <w:r>
          <w:rPr>
            <w:noProof/>
            <w:webHidden/>
          </w:rPr>
        </w:r>
        <w:r>
          <w:rPr>
            <w:noProof/>
            <w:webHidden/>
          </w:rPr>
          <w:fldChar w:fldCharType="separate"/>
        </w:r>
        <w:r>
          <w:rPr>
            <w:noProof/>
            <w:webHidden/>
          </w:rPr>
          <w:t>76</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207" w:history="1">
        <w:r w:rsidRPr="00E95849">
          <w:rPr>
            <w:rStyle w:val="Hipervnculo"/>
            <w:noProof/>
          </w:rPr>
          <w:t>4.1.1</w:t>
        </w:r>
        <w:r>
          <w:rPr>
            <w:rFonts w:asciiTheme="minorHAnsi" w:eastAsiaTheme="minorEastAsia" w:hAnsiTheme="minorHAnsi"/>
            <w:noProof/>
            <w:sz w:val="22"/>
            <w:lang w:eastAsia="es-PE"/>
          </w:rPr>
          <w:tab/>
        </w:r>
        <w:r w:rsidRPr="00E95849">
          <w:rPr>
            <w:rStyle w:val="Hipervnculo"/>
            <w:noProof/>
          </w:rPr>
          <w:t>DESPLAZAMIENTOS.</w:t>
        </w:r>
        <w:r>
          <w:rPr>
            <w:noProof/>
            <w:webHidden/>
          </w:rPr>
          <w:tab/>
        </w:r>
        <w:r>
          <w:rPr>
            <w:noProof/>
            <w:webHidden/>
          </w:rPr>
          <w:fldChar w:fldCharType="begin"/>
        </w:r>
        <w:r>
          <w:rPr>
            <w:noProof/>
            <w:webHidden/>
          </w:rPr>
          <w:instrText xml:space="preserve"> PAGEREF _Toc10013207 \h </w:instrText>
        </w:r>
        <w:r>
          <w:rPr>
            <w:noProof/>
            <w:webHidden/>
          </w:rPr>
        </w:r>
        <w:r>
          <w:rPr>
            <w:noProof/>
            <w:webHidden/>
          </w:rPr>
          <w:fldChar w:fldCharType="separate"/>
        </w:r>
        <w:r>
          <w:rPr>
            <w:noProof/>
            <w:webHidden/>
          </w:rPr>
          <w:t>76</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208" w:history="1">
        <w:r w:rsidRPr="00E95849">
          <w:rPr>
            <w:rStyle w:val="Hipervnculo"/>
            <w:noProof/>
          </w:rPr>
          <w:t>4.1.2</w:t>
        </w:r>
        <w:r>
          <w:rPr>
            <w:rFonts w:asciiTheme="minorHAnsi" w:eastAsiaTheme="minorEastAsia" w:hAnsiTheme="minorHAnsi"/>
            <w:noProof/>
            <w:sz w:val="22"/>
            <w:lang w:eastAsia="es-PE"/>
          </w:rPr>
          <w:tab/>
        </w:r>
        <w:r w:rsidRPr="00E95849">
          <w:rPr>
            <w:rStyle w:val="Hipervnculo"/>
            <w:noProof/>
          </w:rPr>
          <w:t>DERIVAS.</w:t>
        </w:r>
        <w:r>
          <w:rPr>
            <w:noProof/>
            <w:webHidden/>
          </w:rPr>
          <w:tab/>
        </w:r>
        <w:r>
          <w:rPr>
            <w:noProof/>
            <w:webHidden/>
          </w:rPr>
          <w:fldChar w:fldCharType="begin"/>
        </w:r>
        <w:r>
          <w:rPr>
            <w:noProof/>
            <w:webHidden/>
          </w:rPr>
          <w:instrText xml:space="preserve"> PAGEREF _Toc10013208 \h </w:instrText>
        </w:r>
        <w:r>
          <w:rPr>
            <w:noProof/>
            <w:webHidden/>
          </w:rPr>
        </w:r>
        <w:r>
          <w:rPr>
            <w:noProof/>
            <w:webHidden/>
          </w:rPr>
          <w:fldChar w:fldCharType="separate"/>
        </w:r>
        <w:r>
          <w:rPr>
            <w:noProof/>
            <w:webHidden/>
          </w:rPr>
          <w:t>82</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209" w:history="1">
        <w:r w:rsidRPr="00E95849">
          <w:rPr>
            <w:rStyle w:val="Hipervnculo"/>
            <w:noProof/>
          </w:rPr>
          <w:t>4.1.3</w:t>
        </w:r>
        <w:r>
          <w:rPr>
            <w:rFonts w:asciiTheme="minorHAnsi" w:eastAsiaTheme="minorEastAsia" w:hAnsiTheme="minorHAnsi"/>
            <w:noProof/>
            <w:sz w:val="22"/>
            <w:lang w:eastAsia="es-PE"/>
          </w:rPr>
          <w:tab/>
        </w:r>
        <w:r w:rsidRPr="00E95849">
          <w:rPr>
            <w:rStyle w:val="Hipervnculo"/>
            <w:noProof/>
          </w:rPr>
          <w:t>FUERZAS INTERNAS EN COLUMNAS</w:t>
        </w:r>
        <w:r>
          <w:rPr>
            <w:noProof/>
            <w:webHidden/>
          </w:rPr>
          <w:tab/>
        </w:r>
        <w:r>
          <w:rPr>
            <w:noProof/>
            <w:webHidden/>
          </w:rPr>
          <w:fldChar w:fldCharType="begin"/>
        </w:r>
        <w:r>
          <w:rPr>
            <w:noProof/>
            <w:webHidden/>
          </w:rPr>
          <w:instrText xml:space="preserve"> PAGEREF _Toc10013209 \h </w:instrText>
        </w:r>
        <w:r>
          <w:rPr>
            <w:noProof/>
            <w:webHidden/>
          </w:rPr>
        </w:r>
        <w:r>
          <w:rPr>
            <w:noProof/>
            <w:webHidden/>
          </w:rPr>
          <w:fldChar w:fldCharType="separate"/>
        </w:r>
        <w:r>
          <w:rPr>
            <w:noProof/>
            <w:webHidden/>
          </w:rPr>
          <w:t>87</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210" w:history="1">
        <w:r w:rsidRPr="00E95849">
          <w:rPr>
            <w:rStyle w:val="Hipervnculo"/>
            <w:noProof/>
          </w:rPr>
          <w:t>4.1.4</w:t>
        </w:r>
        <w:r>
          <w:rPr>
            <w:rFonts w:asciiTheme="minorHAnsi" w:eastAsiaTheme="minorEastAsia" w:hAnsiTheme="minorHAnsi"/>
            <w:noProof/>
            <w:sz w:val="22"/>
            <w:lang w:eastAsia="es-PE"/>
          </w:rPr>
          <w:tab/>
        </w:r>
        <w:r w:rsidRPr="00E95849">
          <w:rPr>
            <w:rStyle w:val="Hipervnculo"/>
            <w:noProof/>
          </w:rPr>
          <w:t>FUERZAS INTERNAS EN VIGAS</w:t>
        </w:r>
        <w:r>
          <w:rPr>
            <w:noProof/>
            <w:webHidden/>
          </w:rPr>
          <w:tab/>
        </w:r>
        <w:r>
          <w:rPr>
            <w:noProof/>
            <w:webHidden/>
          </w:rPr>
          <w:fldChar w:fldCharType="begin"/>
        </w:r>
        <w:r>
          <w:rPr>
            <w:noProof/>
            <w:webHidden/>
          </w:rPr>
          <w:instrText xml:space="preserve"> PAGEREF _Toc10013210 \h </w:instrText>
        </w:r>
        <w:r>
          <w:rPr>
            <w:noProof/>
            <w:webHidden/>
          </w:rPr>
        </w:r>
        <w:r>
          <w:rPr>
            <w:noProof/>
            <w:webHidden/>
          </w:rPr>
          <w:fldChar w:fldCharType="separate"/>
        </w:r>
        <w:r>
          <w:rPr>
            <w:noProof/>
            <w:webHidden/>
          </w:rPr>
          <w:t>91</w:t>
        </w:r>
        <w:r>
          <w:rPr>
            <w:noProof/>
            <w:webHidden/>
          </w:rPr>
          <w:fldChar w:fldCharType="end"/>
        </w:r>
      </w:hyperlink>
    </w:p>
    <w:p w:rsidR="008816F0" w:rsidRDefault="008816F0">
      <w:pPr>
        <w:pStyle w:val="TDC3"/>
        <w:rPr>
          <w:rFonts w:asciiTheme="minorHAnsi" w:eastAsiaTheme="minorEastAsia" w:hAnsiTheme="minorHAnsi"/>
          <w:noProof/>
          <w:sz w:val="22"/>
          <w:lang w:eastAsia="es-PE"/>
        </w:rPr>
      </w:pPr>
      <w:hyperlink w:anchor="_Toc10013211" w:history="1">
        <w:r w:rsidRPr="00E95849">
          <w:rPr>
            <w:rStyle w:val="Hipervnculo"/>
            <w:noProof/>
          </w:rPr>
          <w:t>4.1.5</w:t>
        </w:r>
        <w:r>
          <w:rPr>
            <w:rFonts w:asciiTheme="minorHAnsi" w:eastAsiaTheme="minorEastAsia" w:hAnsiTheme="minorHAnsi"/>
            <w:noProof/>
            <w:sz w:val="22"/>
            <w:lang w:eastAsia="es-PE"/>
          </w:rPr>
          <w:tab/>
        </w:r>
        <w:r w:rsidRPr="00E95849">
          <w:rPr>
            <w:rStyle w:val="Hipervnculo"/>
            <w:noProof/>
          </w:rPr>
          <w:t>FUERZAS CORTANTES DE PISO.</w:t>
        </w:r>
        <w:r>
          <w:rPr>
            <w:noProof/>
            <w:webHidden/>
          </w:rPr>
          <w:tab/>
        </w:r>
        <w:r>
          <w:rPr>
            <w:noProof/>
            <w:webHidden/>
          </w:rPr>
          <w:fldChar w:fldCharType="begin"/>
        </w:r>
        <w:r>
          <w:rPr>
            <w:noProof/>
            <w:webHidden/>
          </w:rPr>
          <w:instrText xml:space="preserve"> PAGEREF _Toc10013211 \h </w:instrText>
        </w:r>
        <w:r>
          <w:rPr>
            <w:noProof/>
            <w:webHidden/>
          </w:rPr>
        </w:r>
        <w:r>
          <w:rPr>
            <w:noProof/>
            <w:webHidden/>
          </w:rPr>
          <w:fldChar w:fldCharType="separate"/>
        </w:r>
        <w:r>
          <w:rPr>
            <w:noProof/>
            <w:webHidden/>
          </w:rPr>
          <w:t>95</w:t>
        </w:r>
        <w:r>
          <w:rPr>
            <w:noProof/>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212" w:history="1">
        <w:r w:rsidRPr="00E95849">
          <w:rPr>
            <w:rStyle w:val="Hipervnculo"/>
            <w:noProof/>
          </w:rPr>
          <w:t>4.2</w:t>
        </w:r>
        <w:r>
          <w:rPr>
            <w:rFonts w:asciiTheme="minorHAnsi" w:eastAsiaTheme="minorEastAsia" w:hAnsiTheme="minorHAnsi"/>
            <w:noProof/>
            <w:sz w:val="22"/>
            <w:lang w:eastAsia="es-PE"/>
          </w:rPr>
          <w:tab/>
        </w:r>
        <w:r w:rsidRPr="00E95849">
          <w:rPr>
            <w:rStyle w:val="Hipervnculo"/>
            <w:noProof/>
          </w:rPr>
          <w:t>DISCUSIÓN DE RESULTADOS</w:t>
        </w:r>
        <w:r>
          <w:rPr>
            <w:noProof/>
            <w:webHidden/>
          </w:rPr>
          <w:tab/>
        </w:r>
        <w:r>
          <w:rPr>
            <w:noProof/>
            <w:webHidden/>
          </w:rPr>
          <w:fldChar w:fldCharType="begin"/>
        </w:r>
        <w:r>
          <w:rPr>
            <w:noProof/>
            <w:webHidden/>
          </w:rPr>
          <w:instrText xml:space="preserve"> PAGEREF _Toc10013212 \h </w:instrText>
        </w:r>
        <w:r>
          <w:rPr>
            <w:noProof/>
            <w:webHidden/>
          </w:rPr>
        </w:r>
        <w:r>
          <w:rPr>
            <w:noProof/>
            <w:webHidden/>
          </w:rPr>
          <w:fldChar w:fldCharType="separate"/>
        </w:r>
        <w:r>
          <w:rPr>
            <w:noProof/>
            <w:webHidden/>
          </w:rPr>
          <w:t>100</w:t>
        </w:r>
        <w:r>
          <w:rPr>
            <w:noProof/>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13" w:history="1">
        <w:r w:rsidRPr="00E95849">
          <w:rPr>
            <w:rStyle w:val="Hipervnculo"/>
          </w:rPr>
          <w:t>CAPÍTULO V: CONCLUSIONES Y RECOMENDACIONES</w:t>
        </w:r>
        <w:r>
          <w:rPr>
            <w:webHidden/>
          </w:rPr>
          <w:tab/>
        </w:r>
        <w:r>
          <w:rPr>
            <w:webHidden/>
          </w:rPr>
          <w:fldChar w:fldCharType="begin"/>
        </w:r>
        <w:r>
          <w:rPr>
            <w:webHidden/>
          </w:rPr>
          <w:instrText xml:space="preserve"> PAGEREF _Toc10013213 \h </w:instrText>
        </w:r>
        <w:r>
          <w:rPr>
            <w:webHidden/>
          </w:rPr>
        </w:r>
        <w:r>
          <w:rPr>
            <w:webHidden/>
          </w:rPr>
          <w:fldChar w:fldCharType="separate"/>
        </w:r>
        <w:r>
          <w:rPr>
            <w:webHidden/>
          </w:rPr>
          <w:t>104</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14" w:history="1">
        <w:r w:rsidRPr="00E95849">
          <w:rPr>
            <w:rStyle w:val="Hipervnculo"/>
          </w:rPr>
          <w:t>5.1 CONCLUSIONES</w:t>
        </w:r>
        <w:r>
          <w:rPr>
            <w:webHidden/>
          </w:rPr>
          <w:tab/>
        </w:r>
        <w:r>
          <w:rPr>
            <w:webHidden/>
          </w:rPr>
          <w:fldChar w:fldCharType="begin"/>
        </w:r>
        <w:r>
          <w:rPr>
            <w:webHidden/>
          </w:rPr>
          <w:instrText xml:space="preserve"> PAGEREF _Toc10013214 \h </w:instrText>
        </w:r>
        <w:r>
          <w:rPr>
            <w:webHidden/>
          </w:rPr>
        </w:r>
        <w:r>
          <w:rPr>
            <w:webHidden/>
          </w:rPr>
          <w:fldChar w:fldCharType="separate"/>
        </w:r>
        <w:r>
          <w:rPr>
            <w:webHidden/>
          </w:rPr>
          <w:t>104</w:t>
        </w:r>
        <w:r>
          <w:rPr>
            <w:webHidden/>
          </w:rPr>
          <w:fldChar w:fldCharType="end"/>
        </w:r>
      </w:hyperlink>
    </w:p>
    <w:p w:rsidR="008816F0" w:rsidRDefault="008816F0">
      <w:pPr>
        <w:pStyle w:val="TDC2"/>
        <w:rPr>
          <w:rFonts w:asciiTheme="minorHAnsi" w:eastAsiaTheme="minorEastAsia" w:hAnsiTheme="minorHAnsi"/>
          <w:noProof/>
          <w:sz w:val="22"/>
          <w:lang w:eastAsia="es-PE"/>
        </w:rPr>
      </w:pPr>
      <w:hyperlink w:anchor="_Toc10013216" w:history="1">
        <w:r w:rsidRPr="00E95849">
          <w:rPr>
            <w:rStyle w:val="Hipervnculo"/>
            <w:noProof/>
          </w:rPr>
          <w:t>5.2</w:t>
        </w:r>
        <w:r>
          <w:rPr>
            <w:rFonts w:asciiTheme="minorHAnsi" w:eastAsiaTheme="minorEastAsia" w:hAnsiTheme="minorHAnsi"/>
            <w:noProof/>
            <w:sz w:val="22"/>
            <w:lang w:eastAsia="es-PE"/>
          </w:rPr>
          <w:tab/>
        </w:r>
        <w:r w:rsidRPr="00E95849">
          <w:rPr>
            <w:rStyle w:val="Hipervnculo"/>
            <w:noProof/>
          </w:rPr>
          <w:t>RECOMENDACIONES.</w:t>
        </w:r>
        <w:r>
          <w:rPr>
            <w:noProof/>
            <w:webHidden/>
          </w:rPr>
          <w:tab/>
        </w:r>
        <w:r>
          <w:rPr>
            <w:noProof/>
            <w:webHidden/>
          </w:rPr>
          <w:fldChar w:fldCharType="begin"/>
        </w:r>
        <w:r>
          <w:rPr>
            <w:noProof/>
            <w:webHidden/>
          </w:rPr>
          <w:instrText xml:space="preserve"> PAGEREF _Toc10013216 \h </w:instrText>
        </w:r>
        <w:r>
          <w:rPr>
            <w:noProof/>
            <w:webHidden/>
          </w:rPr>
        </w:r>
        <w:r>
          <w:rPr>
            <w:noProof/>
            <w:webHidden/>
          </w:rPr>
          <w:fldChar w:fldCharType="separate"/>
        </w:r>
        <w:r>
          <w:rPr>
            <w:noProof/>
            <w:webHidden/>
          </w:rPr>
          <w:t>105</w:t>
        </w:r>
        <w:r>
          <w:rPr>
            <w:noProof/>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17" w:history="1">
        <w:r w:rsidRPr="00E95849">
          <w:rPr>
            <w:rStyle w:val="Hipervnculo"/>
          </w:rPr>
          <w:t>REFERENCIAS BIBLIOGRÁFICAS</w:t>
        </w:r>
        <w:r>
          <w:rPr>
            <w:webHidden/>
          </w:rPr>
          <w:tab/>
        </w:r>
        <w:r>
          <w:rPr>
            <w:webHidden/>
          </w:rPr>
          <w:fldChar w:fldCharType="begin"/>
        </w:r>
        <w:r>
          <w:rPr>
            <w:webHidden/>
          </w:rPr>
          <w:instrText xml:space="preserve"> PAGEREF _Toc10013217 \h </w:instrText>
        </w:r>
        <w:r>
          <w:rPr>
            <w:webHidden/>
          </w:rPr>
        </w:r>
        <w:r>
          <w:rPr>
            <w:webHidden/>
          </w:rPr>
          <w:fldChar w:fldCharType="separate"/>
        </w:r>
        <w:r>
          <w:rPr>
            <w:webHidden/>
          </w:rPr>
          <w:t>106</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18" w:history="1">
        <w:r w:rsidRPr="00E95849">
          <w:rPr>
            <w:rStyle w:val="Hipervnculo"/>
          </w:rPr>
          <w:t>CAPITULO VII: ANEXOS</w:t>
        </w:r>
        <w:r>
          <w:rPr>
            <w:webHidden/>
          </w:rPr>
          <w:tab/>
        </w:r>
        <w:r>
          <w:rPr>
            <w:webHidden/>
          </w:rPr>
          <w:fldChar w:fldCharType="begin"/>
        </w:r>
        <w:r>
          <w:rPr>
            <w:webHidden/>
          </w:rPr>
          <w:instrText xml:space="preserve"> PAGEREF _Toc10013218 \h </w:instrText>
        </w:r>
        <w:r>
          <w:rPr>
            <w:webHidden/>
          </w:rPr>
        </w:r>
        <w:r>
          <w:rPr>
            <w:webHidden/>
          </w:rPr>
          <w:fldChar w:fldCharType="separate"/>
        </w:r>
        <w:r>
          <w:rPr>
            <w:webHidden/>
          </w:rPr>
          <w:t>108</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19" w:history="1">
        <w:r w:rsidRPr="00E95849">
          <w:rPr>
            <w:rStyle w:val="Hipervnculo"/>
          </w:rPr>
          <w:t>ANEXO N°01: METRADO DE CARGAS</w:t>
        </w:r>
        <w:r>
          <w:rPr>
            <w:webHidden/>
          </w:rPr>
          <w:tab/>
        </w:r>
        <w:r>
          <w:rPr>
            <w:webHidden/>
          </w:rPr>
          <w:fldChar w:fldCharType="begin"/>
        </w:r>
        <w:r>
          <w:rPr>
            <w:webHidden/>
          </w:rPr>
          <w:instrText xml:space="preserve"> PAGEREF _Toc10013219 \h </w:instrText>
        </w:r>
        <w:r>
          <w:rPr>
            <w:webHidden/>
          </w:rPr>
        </w:r>
        <w:r>
          <w:rPr>
            <w:webHidden/>
          </w:rPr>
          <w:fldChar w:fldCharType="separate"/>
        </w:r>
        <w:r>
          <w:rPr>
            <w:webHidden/>
          </w:rPr>
          <w:t>109</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20" w:history="1">
        <w:r w:rsidRPr="00E95849">
          <w:rPr>
            <w:rStyle w:val="Hipervnculo"/>
          </w:rPr>
          <w:t>ANEXO N°02: PREDIMENCIONAMIENTO DE CIMENTACIÓN POR GEOTÉCNIA</w:t>
        </w:r>
        <w:r>
          <w:rPr>
            <w:webHidden/>
          </w:rPr>
          <w:tab/>
        </w:r>
        <w:r>
          <w:rPr>
            <w:webHidden/>
          </w:rPr>
          <w:fldChar w:fldCharType="begin"/>
        </w:r>
        <w:r>
          <w:rPr>
            <w:webHidden/>
          </w:rPr>
          <w:instrText xml:space="preserve"> PAGEREF _Toc10013220 \h </w:instrText>
        </w:r>
        <w:r>
          <w:rPr>
            <w:webHidden/>
          </w:rPr>
        </w:r>
        <w:r>
          <w:rPr>
            <w:webHidden/>
          </w:rPr>
          <w:fldChar w:fldCharType="separate"/>
        </w:r>
        <w:r>
          <w:rPr>
            <w:webHidden/>
          </w:rPr>
          <w:t>110</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21" w:history="1">
        <w:r w:rsidRPr="00E95849">
          <w:rPr>
            <w:rStyle w:val="Hipervnculo"/>
          </w:rPr>
          <w:t>ANEXO N°03: CÁLCULOS DE LOS COEFICIENTES DE RIGIDEZ</w:t>
        </w:r>
        <w:r>
          <w:rPr>
            <w:webHidden/>
          </w:rPr>
          <w:tab/>
        </w:r>
        <w:r>
          <w:rPr>
            <w:webHidden/>
          </w:rPr>
          <w:fldChar w:fldCharType="begin"/>
        </w:r>
        <w:r>
          <w:rPr>
            <w:webHidden/>
          </w:rPr>
          <w:instrText xml:space="preserve"> PAGEREF _Toc10013221 \h </w:instrText>
        </w:r>
        <w:r>
          <w:rPr>
            <w:webHidden/>
          </w:rPr>
        </w:r>
        <w:r>
          <w:rPr>
            <w:webHidden/>
          </w:rPr>
          <w:fldChar w:fldCharType="separate"/>
        </w:r>
        <w:r>
          <w:rPr>
            <w:webHidden/>
          </w:rPr>
          <w:t>111</w:t>
        </w:r>
        <w:r>
          <w:rPr>
            <w:webHidden/>
          </w:rPr>
          <w:fldChar w:fldCharType="end"/>
        </w:r>
      </w:hyperlink>
    </w:p>
    <w:p w:rsidR="008816F0" w:rsidRDefault="008816F0">
      <w:pPr>
        <w:pStyle w:val="TDC1"/>
        <w:rPr>
          <w:rFonts w:asciiTheme="minorHAnsi" w:eastAsiaTheme="minorEastAsia" w:hAnsiTheme="minorHAnsi" w:cstheme="minorBidi"/>
          <w:b w:val="0"/>
          <w:sz w:val="22"/>
          <w:lang w:val="es-PE" w:eastAsia="es-PE"/>
        </w:rPr>
      </w:pPr>
      <w:hyperlink w:anchor="_Toc10013222" w:history="1">
        <w:r w:rsidRPr="00E95849">
          <w:rPr>
            <w:rStyle w:val="Hipervnculo"/>
          </w:rPr>
          <w:t>ANEXO N°04: PLANOS</w:t>
        </w:r>
        <w:r>
          <w:rPr>
            <w:webHidden/>
          </w:rPr>
          <w:tab/>
        </w:r>
        <w:r>
          <w:rPr>
            <w:webHidden/>
          </w:rPr>
          <w:fldChar w:fldCharType="begin"/>
        </w:r>
        <w:r>
          <w:rPr>
            <w:webHidden/>
          </w:rPr>
          <w:instrText xml:space="preserve"> PAGEREF _Toc10013222 \h </w:instrText>
        </w:r>
        <w:r>
          <w:rPr>
            <w:webHidden/>
          </w:rPr>
        </w:r>
        <w:r>
          <w:rPr>
            <w:webHidden/>
          </w:rPr>
          <w:fldChar w:fldCharType="separate"/>
        </w:r>
        <w:r>
          <w:rPr>
            <w:webHidden/>
          </w:rPr>
          <w:t>112</w:t>
        </w:r>
        <w:r>
          <w:rPr>
            <w:webHidden/>
          </w:rPr>
          <w:fldChar w:fldCharType="end"/>
        </w:r>
      </w:hyperlink>
    </w:p>
    <w:p w:rsidR="00C93A44" w:rsidRDefault="000A1DAC" w:rsidP="00041DF4">
      <w:r>
        <w:rPr>
          <w:rFonts w:eastAsiaTheme="minorHAnsi"/>
          <w:noProof/>
          <w:sz w:val="22"/>
          <w:szCs w:val="22"/>
          <w:lang w:val="es-ES"/>
        </w:rPr>
        <w:fldChar w:fldCharType="end"/>
      </w:r>
    </w:p>
    <w:p w:rsidR="002F7B23" w:rsidRDefault="002F7B23" w:rsidP="00041DF4"/>
    <w:p w:rsidR="002F7B23" w:rsidRDefault="002F7B23" w:rsidP="00041DF4"/>
    <w:p w:rsidR="002F7B23" w:rsidRDefault="002F7B23" w:rsidP="00041DF4"/>
    <w:p w:rsidR="000A1DAC" w:rsidRDefault="000A1DAC" w:rsidP="000A1DAC"/>
    <w:p w:rsidR="00371B8C" w:rsidRPr="000A1DAC" w:rsidRDefault="00371B8C" w:rsidP="000A1DAC"/>
    <w:p w:rsidR="008C14F7" w:rsidRDefault="00B80BA8" w:rsidP="00DB2BF3">
      <w:pPr>
        <w:pStyle w:val="Ttulo1"/>
      </w:pPr>
      <w:bookmarkStart w:id="7" w:name="_Toc10013139"/>
      <w:r w:rsidRPr="00E21D28">
        <w:t>Í</w:t>
      </w:r>
      <w:r w:rsidR="000613C7" w:rsidRPr="00E21D28">
        <w:t>NDICE DE TABLAS</w:t>
      </w:r>
      <w:r w:rsidR="000613C7" w:rsidRPr="00C17F1E">
        <w:t>:</w:t>
      </w:r>
      <w:bookmarkEnd w:id="6"/>
      <w:bookmarkEnd w:id="7"/>
    </w:p>
    <w:p w:rsidR="00560E5F" w:rsidRPr="00560E5F" w:rsidRDefault="00560E5F" w:rsidP="00560E5F">
      <w:pPr>
        <w:rPr>
          <w:lang w:val="es-PE" w:eastAsia="es-PE"/>
        </w:rPr>
      </w:pPr>
    </w:p>
    <w:p w:rsidR="00371B8C" w:rsidRDefault="002E2020">
      <w:pPr>
        <w:pStyle w:val="Tabladeilustraciones"/>
        <w:rPr>
          <w:rFonts w:asciiTheme="minorHAnsi" w:eastAsiaTheme="minorEastAsia" w:hAnsiTheme="minorHAnsi"/>
          <w:i w:val="0"/>
          <w:iCs w:val="0"/>
          <w:noProof/>
          <w:szCs w:val="22"/>
          <w:lang w:eastAsia="es-PE"/>
        </w:rPr>
      </w:pPr>
      <w:r>
        <w:rPr>
          <w:rFonts w:asciiTheme="minorHAnsi" w:hAnsiTheme="minorHAnsi"/>
          <w:b/>
          <w:sz w:val="20"/>
          <w:szCs w:val="24"/>
        </w:rPr>
        <w:fldChar w:fldCharType="begin"/>
      </w:r>
      <w:r>
        <w:rPr>
          <w:b/>
          <w:szCs w:val="24"/>
        </w:rPr>
        <w:instrText xml:space="preserve"> TOC \h \z \c "Tabla" </w:instrText>
      </w:r>
      <w:r>
        <w:rPr>
          <w:rFonts w:asciiTheme="minorHAnsi" w:hAnsiTheme="minorHAnsi"/>
          <w:b/>
          <w:sz w:val="20"/>
          <w:szCs w:val="24"/>
        </w:rPr>
        <w:fldChar w:fldCharType="separate"/>
      </w:r>
      <w:hyperlink w:anchor="_Toc9610453" w:history="1">
        <w:r w:rsidR="00371B8C" w:rsidRPr="000172EF">
          <w:rPr>
            <w:rStyle w:val="Hipervnculo"/>
            <w:b/>
            <w:noProof/>
          </w:rPr>
          <w:t>Tabla 1</w:t>
        </w:r>
        <w:r w:rsidR="00371B8C" w:rsidRPr="000172EF">
          <w:rPr>
            <w:rStyle w:val="Hipervnculo"/>
            <w:noProof/>
          </w:rPr>
          <w:t xml:space="preserve"> Operacionalización de variables</w:t>
        </w:r>
        <w:r w:rsidR="00371B8C">
          <w:rPr>
            <w:noProof/>
            <w:webHidden/>
          </w:rPr>
          <w:tab/>
        </w:r>
        <w:r w:rsidR="00371B8C">
          <w:rPr>
            <w:noProof/>
            <w:webHidden/>
          </w:rPr>
          <w:fldChar w:fldCharType="begin"/>
        </w:r>
        <w:r w:rsidR="00371B8C">
          <w:rPr>
            <w:noProof/>
            <w:webHidden/>
          </w:rPr>
          <w:instrText xml:space="preserve"> PAGEREF _Toc9610453 \h </w:instrText>
        </w:r>
        <w:r w:rsidR="00371B8C">
          <w:rPr>
            <w:noProof/>
            <w:webHidden/>
          </w:rPr>
        </w:r>
        <w:r w:rsidR="00371B8C">
          <w:rPr>
            <w:noProof/>
            <w:webHidden/>
          </w:rPr>
          <w:fldChar w:fldCharType="separate"/>
        </w:r>
        <w:r w:rsidR="00F64C49">
          <w:rPr>
            <w:noProof/>
            <w:webHidden/>
          </w:rPr>
          <w:t>3</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54" w:history="1">
        <w:r w:rsidR="00371B8C" w:rsidRPr="000172EF">
          <w:rPr>
            <w:rStyle w:val="Hipervnculo"/>
            <w:b/>
            <w:noProof/>
          </w:rPr>
          <w:t>Tabla 2</w:t>
        </w:r>
        <w:r w:rsidR="00371B8C" w:rsidRPr="000172EF">
          <w:rPr>
            <w:rStyle w:val="Hipervnculo"/>
            <w:noProof/>
          </w:rPr>
          <w:t xml:space="preserve">. </w:t>
        </w:r>
        <w:r w:rsidR="00371B8C" w:rsidRPr="000172EF">
          <w:rPr>
            <w:rStyle w:val="Hipervnculo"/>
            <w:noProof/>
            <w:lang w:eastAsia="es-PE"/>
          </w:rPr>
          <w:t>Valores de k30 propuestos por Terzaghi</w:t>
        </w:r>
        <w:r w:rsidR="00371B8C">
          <w:rPr>
            <w:noProof/>
            <w:webHidden/>
          </w:rPr>
          <w:tab/>
        </w:r>
        <w:r w:rsidR="00371B8C">
          <w:rPr>
            <w:noProof/>
            <w:webHidden/>
          </w:rPr>
          <w:fldChar w:fldCharType="begin"/>
        </w:r>
        <w:r w:rsidR="00371B8C">
          <w:rPr>
            <w:noProof/>
            <w:webHidden/>
          </w:rPr>
          <w:instrText xml:space="preserve"> PAGEREF _Toc9610454 \h </w:instrText>
        </w:r>
        <w:r w:rsidR="00371B8C">
          <w:rPr>
            <w:noProof/>
            <w:webHidden/>
          </w:rPr>
        </w:r>
        <w:r w:rsidR="00371B8C">
          <w:rPr>
            <w:noProof/>
            <w:webHidden/>
          </w:rPr>
          <w:fldChar w:fldCharType="separate"/>
        </w:r>
        <w:r w:rsidR="00F64C49">
          <w:rPr>
            <w:noProof/>
            <w:webHidden/>
          </w:rPr>
          <w:t>25</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55" w:history="1">
        <w:r w:rsidR="00371B8C" w:rsidRPr="000172EF">
          <w:rPr>
            <w:rStyle w:val="Hipervnculo"/>
            <w:b/>
            <w:noProof/>
          </w:rPr>
          <w:t>Tabla 3</w:t>
        </w:r>
        <w:r w:rsidR="00371B8C" w:rsidRPr="000172EF">
          <w:rPr>
            <w:rStyle w:val="Hipervnculo"/>
            <w:noProof/>
          </w:rPr>
          <w:t>. Valores de k30 propuestos por diversos autores.</w:t>
        </w:r>
        <w:r w:rsidR="00371B8C">
          <w:rPr>
            <w:noProof/>
            <w:webHidden/>
          </w:rPr>
          <w:tab/>
        </w:r>
        <w:r w:rsidR="00371B8C">
          <w:rPr>
            <w:noProof/>
            <w:webHidden/>
          </w:rPr>
          <w:fldChar w:fldCharType="begin"/>
        </w:r>
        <w:r w:rsidR="00371B8C">
          <w:rPr>
            <w:noProof/>
            <w:webHidden/>
          </w:rPr>
          <w:instrText xml:space="preserve"> PAGEREF _Toc9610455 \h </w:instrText>
        </w:r>
        <w:r w:rsidR="00371B8C">
          <w:rPr>
            <w:noProof/>
            <w:webHidden/>
          </w:rPr>
        </w:r>
        <w:r w:rsidR="00371B8C">
          <w:rPr>
            <w:noProof/>
            <w:webHidden/>
          </w:rPr>
          <w:fldChar w:fldCharType="separate"/>
        </w:r>
        <w:r w:rsidR="00F64C49">
          <w:rPr>
            <w:noProof/>
            <w:webHidden/>
          </w:rPr>
          <w:t>25</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56" w:history="1">
        <w:r w:rsidR="00371B8C" w:rsidRPr="000172EF">
          <w:rPr>
            <w:rStyle w:val="Hipervnculo"/>
            <w:b/>
            <w:noProof/>
          </w:rPr>
          <w:t>Tabla 4</w:t>
        </w:r>
        <w:r w:rsidR="00371B8C" w:rsidRPr="000172EF">
          <w:rPr>
            <w:rStyle w:val="Hipervnculo"/>
            <w:noProof/>
          </w:rPr>
          <w:t xml:space="preserve">. </w:t>
        </w:r>
        <w:r w:rsidR="00371B8C" w:rsidRPr="000172EF">
          <w:rPr>
            <w:rStyle w:val="Hipervnculo"/>
            <w:noProof/>
            <w:lang w:eastAsia="es-PE"/>
          </w:rPr>
          <w:t>Valores del coeficiente de forma de la cimentación</w:t>
        </w:r>
        <w:r w:rsidR="00371B8C" w:rsidRPr="000172EF">
          <w:rPr>
            <w:rStyle w:val="Hipervnculo"/>
            <w:noProof/>
          </w:rPr>
          <w:t>.</w:t>
        </w:r>
        <w:r w:rsidR="00371B8C">
          <w:rPr>
            <w:noProof/>
            <w:webHidden/>
          </w:rPr>
          <w:tab/>
        </w:r>
        <w:r w:rsidR="00371B8C">
          <w:rPr>
            <w:noProof/>
            <w:webHidden/>
          </w:rPr>
          <w:fldChar w:fldCharType="begin"/>
        </w:r>
        <w:r w:rsidR="00371B8C">
          <w:rPr>
            <w:noProof/>
            <w:webHidden/>
          </w:rPr>
          <w:instrText xml:space="preserve"> PAGEREF _Toc9610456 \h </w:instrText>
        </w:r>
        <w:r w:rsidR="00371B8C">
          <w:rPr>
            <w:noProof/>
            <w:webHidden/>
          </w:rPr>
        </w:r>
        <w:r w:rsidR="00371B8C">
          <w:rPr>
            <w:noProof/>
            <w:webHidden/>
          </w:rPr>
          <w:fldChar w:fldCharType="separate"/>
        </w:r>
        <w:r w:rsidR="00F64C49">
          <w:rPr>
            <w:noProof/>
            <w:webHidden/>
          </w:rPr>
          <w:t>26</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57" w:history="1">
        <w:r w:rsidR="00371B8C" w:rsidRPr="000172EF">
          <w:rPr>
            <w:rStyle w:val="Hipervnculo"/>
            <w:b/>
            <w:noProof/>
          </w:rPr>
          <w:t>Tabla 5</w:t>
        </w:r>
        <w:r w:rsidR="00371B8C" w:rsidRPr="000172EF">
          <w:rPr>
            <w:rStyle w:val="Hipervnculo"/>
            <w:noProof/>
          </w:rPr>
          <w:t xml:space="preserve">. </w:t>
        </w:r>
        <w:r w:rsidR="00371B8C" w:rsidRPr="000172EF">
          <w:rPr>
            <w:rStyle w:val="Hipervnculo"/>
            <w:noProof/>
            <w:lang w:eastAsia="es-PE"/>
          </w:rPr>
          <w:t>Valores del coeficiente C0 cuando ρ0 = 0,2 kg / cm.</w:t>
        </w:r>
        <w:r w:rsidR="00371B8C">
          <w:rPr>
            <w:noProof/>
            <w:webHidden/>
          </w:rPr>
          <w:tab/>
        </w:r>
        <w:r w:rsidR="00371B8C">
          <w:rPr>
            <w:noProof/>
            <w:webHidden/>
          </w:rPr>
          <w:fldChar w:fldCharType="begin"/>
        </w:r>
        <w:r w:rsidR="00371B8C">
          <w:rPr>
            <w:noProof/>
            <w:webHidden/>
          </w:rPr>
          <w:instrText xml:space="preserve"> PAGEREF _Toc9610457 \h </w:instrText>
        </w:r>
        <w:r w:rsidR="00371B8C">
          <w:rPr>
            <w:noProof/>
            <w:webHidden/>
          </w:rPr>
        </w:r>
        <w:r w:rsidR="00371B8C">
          <w:rPr>
            <w:noProof/>
            <w:webHidden/>
          </w:rPr>
          <w:fldChar w:fldCharType="separate"/>
        </w:r>
        <w:r w:rsidR="00F64C49">
          <w:rPr>
            <w:noProof/>
            <w:webHidden/>
          </w:rPr>
          <w:t>37</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58" w:history="1">
        <w:r w:rsidR="00371B8C" w:rsidRPr="000172EF">
          <w:rPr>
            <w:rStyle w:val="Hipervnculo"/>
            <w:b/>
            <w:noProof/>
          </w:rPr>
          <w:t>Tabla 6</w:t>
        </w:r>
        <w:r w:rsidR="00371B8C" w:rsidRPr="000172EF">
          <w:rPr>
            <w:rStyle w:val="Hipervnculo"/>
            <w:noProof/>
          </w:rPr>
          <w:t xml:space="preserve">. </w:t>
        </w:r>
        <w:r w:rsidR="00371B8C" w:rsidRPr="000172EF">
          <w:rPr>
            <w:rStyle w:val="Hipervnculo"/>
            <w:rFonts w:eastAsia="Times New Roman" w:cs="Times New Roman"/>
            <w:noProof/>
            <w:lang w:eastAsia="es-PE"/>
          </w:rPr>
          <w:t>Valores de los coeficientes verticales, rotaciones y horizontales.</w:t>
        </w:r>
        <w:r w:rsidR="00371B8C">
          <w:rPr>
            <w:noProof/>
            <w:webHidden/>
          </w:rPr>
          <w:tab/>
        </w:r>
        <w:r w:rsidR="00371B8C">
          <w:rPr>
            <w:noProof/>
            <w:webHidden/>
          </w:rPr>
          <w:fldChar w:fldCharType="begin"/>
        </w:r>
        <w:r w:rsidR="00371B8C">
          <w:rPr>
            <w:noProof/>
            <w:webHidden/>
          </w:rPr>
          <w:instrText xml:space="preserve"> PAGEREF _Toc9610458 \h </w:instrText>
        </w:r>
        <w:r w:rsidR="00371B8C">
          <w:rPr>
            <w:noProof/>
            <w:webHidden/>
          </w:rPr>
        </w:r>
        <w:r w:rsidR="00371B8C">
          <w:rPr>
            <w:noProof/>
            <w:webHidden/>
          </w:rPr>
          <w:fldChar w:fldCharType="separate"/>
        </w:r>
        <w:r w:rsidR="00F64C49">
          <w:rPr>
            <w:noProof/>
            <w:webHidden/>
          </w:rPr>
          <w:t>40</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59" w:history="1">
        <w:r w:rsidR="00371B8C" w:rsidRPr="000172EF">
          <w:rPr>
            <w:rStyle w:val="Hipervnculo"/>
            <w:rFonts w:cs="Times New Roman"/>
            <w:b/>
            <w:noProof/>
          </w:rPr>
          <w:t>Tabla 7.</w:t>
        </w:r>
        <w:r w:rsidR="00371B8C" w:rsidRPr="000172EF">
          <w:rPr>
            <w:rStyle w:val="Hipervnculo"/>
            <w:rFonts w:cs="Times New Roman"/>
            <w:noProof/>
          </w:rPr>
          <w:t xml:space="preserve"> Valores de los coeficientes verticales, rotaciones y horizontales.</w:t>
        </w:r>
        <w:r w:rsidR="00371B8C">
          <w:rPr>
            <w:noProof/>
            <w:webHidden/>
          </w:rPr>
          <w:tab/>
        </w:r>
        <w:r w:rsidR="00371B8C">
          <w:rPr>
            <w:noProof/>
            <w:webHidden/>
          </w:rPr>
          <w:fldChar w:fldCharType="begin"/>
        </w:r>
        <w:r w:rsidR="00371B8C">
          <w:rPr>
            <w:noProof/>
            <w:webHidden/>
          </w:rPr>
          <w:instrText xml:space="preserve"> PAGEREF _Toc9610459 \h </w:instrText>
        </w:r>
        <w:r w:rsidR="00371B8C">
          <w:rPr>
            <w:noProof/>
            <w:webHidden/>
          </w:rPr>
        </w:r>
        <w:r w:rsidR="00371B8C">
          <w:rPr>
            <w:noProof/>
            <w:webHidden/>
          </w:rPr>
          <w:fldChar w:fldCharType="separate"/>
        </w:r>
        <w:r w:rsidR="00F64C49">
          <w:rPr>
            <w:noProof/>
            <w:webHidden/>
          </w:rPr>
          <w:t>40</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0" w:history="1">
        <w:r w:rsidR="00371B8C" w:rsidRPr="000172EF">
          <w:rPr>
            <w:rStyle w:val="Hipervnculo"/>
            <w:b/>
            <w:noProof/>
          </w:rPr>
          <w:t>Tabla 8:</w:t>
        </w:r>
        <w:r w:rsidR="00371B8C" w:rsidRPr="000172EF">
          <w:rPr>
            <w:rStyle w:val="Hipervnculo"/>
            <w:noProof/>
          </w:rPr>
          <w:t xml:space="preserve"> Parámetros sísmicos</w:t>
        </w:r>
        <w:r w:rsidR="00371B8C">
          <w:rPr>
            <w:noProof/>
            <w:webHidden/>
          </w:rPr>
          <w:tab/>
        </w:r>
        <w:r w:rsidR="00371B8C">
          <w:rPr>
            <w:noProof/>
            <w:webHidden/>
          </w:rPr>
          <w:fldChar w:fldCharType="begin"/>
        </w:r>
        <w:r w:rsidR="00371B8C">
          <w:rPr>
            <w:noProof/>
            <w:webHidden/>
          </w:rPr>
          <w:instrText xml:space="preserve"> PAGEREF _Toc9610460 \h </w:instrText>
        </w:r>
        <w:r w:rsidR="00371B8C">
          <w:rPr>
            <w:noProof/>
            <w:webHidden/>
          </w:rPr>
        </w:r>
        <w:r w:rsidR="00371B8C">
          <w:rPr>
            <w:noProof/>
            <w:webHidden/>
          </w:rPr>
          <w:fldChar w:fldCharType="separate"/>
        </w:r>
        <w:r w:rsidR="00F64C49">
          <w:rPr>
            <w:noProof/>
            <w:webHidden/>
          </w:rPr>
          <w:t>61</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1" w:history="1">
        <w:r w:rsidR="00371B8C" w:rsidRPr="000172EF">
          <w:rPr>
            <w:rStyle w:val="Hipervnculo"/>
            <w:b/>
            <w:noProof/>
          </w:rPr>
          <w:t>Tabla 9</w:t>
        </w:r>
        <w:r w:rsidR="00371B8C" w:rsidRPr="000172EF">
          <w:rPr>
            <w:rStyle w:val="Hipervnculo"/>
            <w:noProof/>
          </w:rPr>
          <w:t xml:space="preserve"> Espectro de diseño.</w:t>
        </w:r>
        <w:r w:rsidR="00371B8C">
          <w:rPr>
            <w:noProof/>
            <w:webHidden/>
          </w:rPr>
          <w:tab/>
        </w:r>
        <w:r w:rsidR="00371B8C">
          <w:rPr>
            <w:noProof/>
            <w:webHidden/>
          </w:rPr>
          <w:fldChar w:fldCharType="begin"/>
        </w:r>
        <w:r w:rsidR="00371B8C">
          <w:rPr>
            <w:noProof/>
            <w:webHidden/>
          </w:rPr>
          <w:instrText xml:space="preserve"> PAGEREF _Toc9610461 \h </w:instrText>
        </w:r>
        <w:r w:rsidR="00371B8C">
          <w:rPr>
            <w:noProof/>
            <w:webHidden/>
          </w:rPr>
        </w:r>
        <w:r w:rsidR="00371B8C">
          <w:rPr>
            <w:noProof/>
            <w:webHidden/>
          </w:rPr>
          <w:fldChar w:fldCharType="separate"/>
        </w:r>
        <w:r w:rsidR="00F64C49">
          <w:rPr>
            <w:noProof/>
            <w:webHidden/>
          </w:rPr>
          <w:t>62</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2" w:history="1">
        <w:r w:rsidR="00371B8C" w:rsidRPr="000172EF">
          <w:rPr>
            <w:rStyle w:val="Hipervnculo"/>
            <w:b/>
            <w:noProof/>
          </w:rPr>
          <w:t>Tabla 10</w:t>
        </w:r>
        <w:r w:rsidR="00371B8C" w:rsidRPr="000172EF">
          <w:rPr>
            <w:rStyle w:val="Hipervnculo"/>
            <w:noProof/>
          </w:rPr>
          <w:t xml:space="preserve"> Coeficientes de Rigidez para modelo Barkan</w:t>
        </w:r>
        <w:r w:rsidR="00371B8C">
          <w:rPr>
            <w:noProof/>
            <w:webHidden/>
          </w:rPr>
          <w:tab/>
        </w:r>
        <w:r w:rsidR="00371B8C">
          <w:rPr>
            <w:noProof/>
            <w:webHidden/>
          </w:rPr>
          <w:fldChar w:fldCharType="begin"/>
        </w:r>
        <w:r w:rsidR="00371B8C">
          <w:rPr>
            <w:noProof/>
            <w:webHidden/>
          </w:rPr>
          <w:instrText xml:space="preserve"> PAGEREF _Toc9610462 \h </w:instrText>
        </w:r>
        <w:r w:rsidR="00371B8C">
          <w:rPr>
            <w:noProof/>
            <w:webHidden/>
          </w:rPr>
        </w:r>
        <w:r w:rsidR="00371B8C">
          <w:rPr>
            <w:noProof/>
            <w:webHidden/>
          </w:rPr>
          <w:fldChar w:fldCharType="separate"/>
        </w:r>
        <w:r w:rsidR="00F64C49">
          <w:rPr>
            <w:noProof/>
            <w:webHidden/>
          </w:rPr>
          <w:t>71</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3" w:history="1">
        <w:r w:rsidR="00371B8C" w:rsidRPr="000172EF">
          <w:rPr>
            <w:rStyle w:val="Hipervnculo"/>
            <w:b/>
            <w:noProof/>
          </w:rPr>
          <w:t>Tabla 11</w:t>
        </w:r>
        <w:r w:rsidR="00371B8C" w:rsidRPr="000172EF">
          <w:rPr>
            <w:rStyle w:val="Hipervnculo"/>
            <w:noProof/>
          </w:rPr>
          <w:t xml:space="preserve"> Coeficientes de Rigidez para modelo Ilichev.</w:t>
        </w:r>
        <w:r w:rsidR="00371B8C">
          <w:rPr>
            <w:noProof/>
            <w:webHidden/>
          </w:rPr>
          <w:tab/>
        </w:r>
        <w:r w:rsidR="00371B8C">
          <w:rPr>
            <w:noProof/>
            <w:webHidden/>
          </w:rPr>
          <w:fldChar w:fldCharType="begin"/>
        </w:r>
        <w:r w:rsidR="00371B8C">
          <w:rPr>
            <w:noProof/>
            <w:webHidden/>
          </w:rPr>
          <w:instrText xml:space="preserve"> PAGEREF _Toc9610463 \h </w:instrText>
        </w:r>
        <w:r w:rsidR="00371B8C">
          <w:rPr>
            <w:noProof/>
            <w:webHidden/>
          </w:rPr>
        </w:r>
        <w:r w:rsidR="00371B8C">
          <w:rPr>
            <w:noProof/>
            <w:webHidden/>
          </w:rPr>
          <w:fldChar w:fldCharType="separate"/>
        </w:r>
        <w:r w:rsidR="00F64C49">
          <w:rPr>
            <w:noProof/>
            <w:webHidden/>
          </w:rPr>
          <w:t>72</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4" w:history="1">
        <w:r w:rsidR="00371B8C" w:rsidRPr="000172EF">
          <w:rPr>
            <w:rStyle w:val="Hipervnculo"/>
            <w:b/>
            <w:noProof/>
          </w:rPr>
          <w:t>Tabla 12</w:t>
        </w:r>
        <w:r w:rsidR="00371B8C" w:rsidRPr="000172EF">
          <w:rPr>
            <w:rStyle w:val="Hipervnculo"/>
            <w:noProof/>
          </w:rPr>
          <w:t xml:space="preserve"> Coeficientes de Rigidez para modelo Sargsian</w:t>
        </w:r>
        <w:r w:rsidR="00371B8C">
          <w:rPr>
            <w:noProof/>
            <w:webHidden/>
          </w:rPr>
          <w:tab/>
        </w:r>
        <w:r w:rsidR="00371B8C">
          <w:rPr>
            <w:noProof/>
            <w:webHidden/>
          </w:rPr>
          <w:fldChar w:fldCharType="begin"/>
        </w:r>
        <w:r w:rsidR="00371B8C">
          <w:rPr>
            <w:noProof/>
            <w:webHidden/>
          </w:rPr>
          <w:instrText xml:space="preserve"> PAGEREF _Toc9610464 \h </w:instrText>
        </w:r>
        <w:r w:rsidR="00371B8C">
          <w:rPr>
            <w:noProof/>
            <w:webHidden/>
          </w:rPr>
        </w:r>
        <w:r w:rsidR="00371B8C">
          <w:rPr>
            <w:noProof/>
            <w:webHidden/>
          </w:rPr>
          <w:fldChar w:fldCharType="separate"/>
        </w:r>
        <w:r w:rsidR="00F64C49">
          <w:rPr>
            <w:noProof/>
            <w:webHidden/>
          </w:rPr>
          <w:t>74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5" w:history="1">
        <w:r w:rsidR="00371B8C" w:rsidRPr="000172EF">
          <w:rPr>
            <w:rStyle w:val="Hipervnculo"/>
            <w:b/>
            <w:noProof/>
          </w:rPr>
          <w:t>Tabla 13</w:t>
        </w:r>
        <w:r w:rsidR="00371B8C" w:rsidRPr="000172EF">
          <w:rPr>
            <w:rStyle w:val="Hipervnculo"/>
            <w:noProof/>
          </w:rPr>
          <w:t xml:space="preserve"> Coeficientes de Rigidez para modelo Norma Rusa.</w:t>
        </w:r>
        <w:r w:rsidR="00371B8C">
          <w:rPr>
            <w:noProof/>
            <w:webHidden/>
          </w:rPr>
          <w:tab/>
        </w:r>
        <w:r w:rsidR="00371B8C">
          <w:rPr>
            <w:noProof/>
            <w:webHidden/>
          </w:rPr>
          <w:fldChar w:fldCharType="begin"/>
        </w:r>
        <w:r w:rsidR="00371B8C">
          <w:rPr>
            <w:noProof/>
            <w:webHidden/>
          </w:rPr>
          <w:instrText xml:space="preserve"> PAGEREF _Toc9610465 \h </w:instrText>
        </w:r>
        <w:r w:rsidR="00371B8C">
          <w:rPr>
            <w:noProof/>
            <w:webHidden/>
          </w:rPr>
        </w:r>
        <w:r w:rsidR="00371B8C">
          <w:rPr>
            <w:noProof/>
            <w:webHidden/>
          </w:rPr>
          <w:fldChar w:fldCharType="separate"/>
        </w:r>
        <w:r w:rsidR="00F64C49">
          <w:rPr>
            <w:noProof/>
            <w:webHidden/>
          </w:rPr>
          <w:t>74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6" w:history="1">
        <w:r w:rsidR="00371B8C" w:rsidRPr="000172EF">
          <w:rPr>
            <w:rStyle w:val="Hipervnculo"/>
            <w:b/>
            <w:noProof/>
          </w:rPr>
          <w:t>Tabla 14.</w:t>
        </w:r>
        <w:r w:rsidR="00371B8C" w:rsidRPr="000172EF">
          <w:rPr>
            <w:rStyle w:val="Hipervnculo"/>
            <w:noProof/>
          </w:rPr>
          <w:t xml:space="preserve"> Desplazamientos Estáticos de entrepiso en la dirección X.</w:t>
        </w:r>
        <w:r w:rsidR="00371B8C">
          <w:rPr>
            <w:noProof/>
            <w:webHidden/>
          </w:rPr>
          <w:tab/>
        </w:r>
        <w:r w:rsidR="00371B8C">
          <w:rPr>
            <w:noProof/>
            <w:webHidden/>
          </w:rPr>
          <w:fldChar w:fldCharType="begin"/>
        </w:r>
        <w:r w:rsidR="00371B8C">
          <w:rPr>
            <w:noProof/>
            <w:webHidden/>
          </w:rPr>
          <w:instrText xml:space="preserve"> PAGEREF _Toc9610466 \h </w:instrText>
        </w:r>
        <w:r w:rsidR="00371B8C">
          <w:rPr>
            <w:noProof/>
            <w:webHidden/>
          </w:rPr>
        </w:r>
        <w:r w:rsidR="00371B8C">
          <w:rPr>
            <w:noProof/>
            <w:webHidden/>
          </w:rPr>
          <w:fldChar w:fldCharType="separate"/>
        </w:r>
        <w:r w:rsidR="00F64C49">
          <w:rPr>
            <w:noProof/>
            <w:webHidden/>
          </w:rPr>
          <w:t>76</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7" w:history="1">
        <w:r w:rsidR="00371B8C" w:rsidRPr="000172EF">
          <w:rPr>
            <w:rStyle w:val="Hipervnculo"/>
            <w:b/>
            <w:noProof/>
          </w:rPr>
          <w:t>Tabla 15.</w:t>
        </w:r>
        <w:r w:rsidR="00371B8C" w:rsidRPr="000172EF">
          <w:rPr>
            <w:rStyle w:val="Hipervnculo"/>
            <w:noProof/>
          </w:rPr>
          <w:t xml:space="preserve"> Desplazamientos Dinámico espectral de entrepiso en la dirección X.</w:t>
        </w:r>
        <w:r w:rsidR="00371B8C">
          <w:rPr>
            <w:noProof/>
            <w:webHidden/>
          </w:rPr>
          <w:tab/>
        </w:r>
        <w:r w:rsidR="00371B8C">
          <w:rPr>
            <w:noProof/>
            <w:webHidden/>
          </w:rPr>
          <w:fldChar w:fldCharType="begin"/>
        </w:r>
        <w:r w:rsidR="00371B8C">
          <w:rPr>
            <w:noProof/>
            <w:webHidden/>
          </w:rPr>
          <w:instrText xml:space="preserve"> PAGEREF _Toc9610467 \h </w:instrText>
        </w:r>
        <w:r w:rsidR="00371B8C">
          <w:rPr>
            <w:noProof/>
            <w:webHidden/>
          </w:rPr>
        </w:r>
        <w:r w:rsidR="00371B8C">
          <w:rPr>
            <w:noProof/>
            <w:webHidden/>
          </w:rPr>
          <w:fldChar w:fldCharType="separate"/>
        </w:r>
        <w:r w:rsidR="00F64C49">
          <w:rPr>
            <w:noProof/>
            <w:webHidden/>
          </w:rPr>
          <w:t>77</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8" w:history="1">
        <w:r w:rsidR="00371B8C" w:rsidRPr="000172EF">
          <w:rPr>
            <w:rStyle w:val="Hipervnculo"/>
            <w:b/>
            <w:noProof/>
          </w:rPr>
          <w:t>Tabla 16.</w:t>
        </w:r>
        <w:r w:rsidR="00371B8C" w:rsidRPr="000172EF">
          <w:rPr>
            <w:rStyle w:val="Hipervnculo"/>
            <w:noProof/>
          </w:rPr>
          <w:t xml:space="preserve"> Desplazamientos tiempo historia de entrepiso en la dirección X</w:t>
        </w:r>
        <w:r w:rsidR="00371B8C">
          <w:rPr>
            <w:noProof/>
            <w:webHidden/>
          </w:rPr>
          <w:tab/>
        </w:r>
        <w:r w:rsidR="00371B8C">
          <w:rPr>
            <w:noProof/>
            <w:webHidden/>
          </w:rPr>
          <w:fldChar w:fldCharType="begin"/>
        </w:r>
        <w:r w:rsidR="00371B8C">
          <w:rPr>
            <w:noProof/>
            <w:webHidden/>
          </w:rPr>
          <w:instrText xml:space="preserve"> PAGEREF _Toc9610468 \h </w:instrText>
        </w:r>
        <w:r w:rsidR="00371B8C">
          <w:rPr>
            <w:noProof/>
            <w:webHidden/>
          </w:rPr>
        </w:r>
        <w:r w:rsidR="00371B8C">
          <w:rPr>
            <w:noProof/>
            <w:webHidden/>
          </w:rPr>
          <w:fldChar w:fldCharType="separate"/>
        </w:r>
        <w:r w:rsidR="00F64C49">
          <w:rPr>
            <w:noProof/>
            <w:webHidden/>
          </w:rPr>
          <w:t>78</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69" w:history="1">
        <w:r w:rsidR="00371B8C" w:rsidRPr="000172EF">
          <w:rPr>
            <w:rStyle w:val="Hipervnculo"/>
            <w:b/>
            <w:noProof/>
          </w:rPr>
          <w:t>Tabla 17.</w:t>
        </w:r>
        <w:r w:rsidR="00371B8C" w:rsidRPr="000172EF">
          <w:rPr>
            <w:rStyle w:val="Hipervnculo"/>
            <w:noProof/>
          </w:rPr>
          <w:t xml:space="preserve"> Desplazamientos estáticos de entrepiso en la dirección Y</w:t>
        </w:r>
        <w:r w:rsidR="00371B8C">
          <w:rPr>
            <w:noProof/>
            <w:webHidden/>
          </w:rPr>
          <w:tab/>
        </w:r>
        <w:r w:rsidR="00371B8C">
          <w:rPr>
            <w:noProof/>
            <w:webHidden/>
          </w:rPr>
          <w:fldChar w:fldCharType="begin"/>
        </w:r>
        <w:r w:rsidR="00371B8C">
          <w:rPr>
            <w:noProof/>
            <w:webHidden/>
          </w:rPr>
          <w:instrText xml:space="preserve"> PAGEREF _Toc9610469 \h </w:instrText>
        </w:r>
        <w:r w:rsidR="00371B8C">
          <w:rPr>
            <w:noProof/>
            <w:webHidden/>
          </w:rPr>
        </w:r>
        <w:r w:rsidR="00371B8C">
          <w:rPr>
            <w:noProof/>
            <w:webHidden/>
          </w:rPr>
          <w:fldChar w:fldCharType="separate"/>
        </w:r>
        <w:r w:rsidR="00F64C49">
          <w:rPr>
            <w:noProof/>
            <w:webHidden/>
          </w:rPr>
          <w:t>79</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0" w:history="1">
        <w:r w:rsidR="00371B8C" w:rsidRPr="000172EF">
          <w:rPr>
            <w:rStyle w:val="Hipervnculo"/>
            <w:b/>
            <w:noProof/>
          </w:rPr>
          <w:t>Tabla 18.</w:t>
        </w:r>
        <w:r w:rsidR="00371B8C" w:rsidRPr="000172EF">
          <w:rPr>
            <w:rStyle w:val="Hipervnculo"/>
            <w:noProof/>
          </w:rPr>
          <w:t xml:space="preserve"> Desplazamientos dinámicos espectral de entrepiso en la dirección Y</w:t>
        </w:r>
        <w:r w:rsidR="00371B8C">
          <w:rPr>
            <w:noProof/>
            <w:webHidden/>
          </w:rPr>
          <w:tab/>
        </w:r>
        <w:r w:rsidR="00371B8C">
          <w:rPr>
            <w:noProof/>
            <w:webHidden/>
          </w:rPr>
          <w:fldChar w:fldCharType="begin"/>
        </w:r>
        <w:r w:rsidR="00371B8C">
          <w:rPr>
            <w:noProof/>
            <w:webHidden/>
          </w:rPr>
          <w:instrText xml:space="preserve"> PAGEREF _Toc9610470 \h </w:instrText>
        </w:r>
        <w:r w:rsidR="00371B8C">
          <w:rPr>
            <w:noProof/>
            <w:webHidden/>
          </w:rPr>
        </w:r>
        <w:r w:rsidR="00371B8C">
          <w:rPr>
            <w:noProof/>
            <w:webHidden/>
          </w:rPr>
          <w:fldChar w:fldCharType="separate"/>
        </w:r>
        <w:r w:rsidR="00F64C49">
          <w:rPr>
            <w:noProof/>
            <w:webHidden/>
          </w:rPr>
          <w:t>79</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1" w:history="1">
        <w:r w:rsidR="00371B8C" w:rsidRPr="000172EF">
          <w:rPr>
            <w:rStyle w:val="Hipervnculo"/>
            <w:b/>
            <w:noProof/>
          </w:rPr>
          <w:t>Tabla 19.</w:t>
        </w:r>
        <w:r w:rsidR="00371B8C" w:rsidRPr="000172EF">
          <w:rPr>
            <w:rStyle w:val="Hipervnculo"/>
            <w:noProof/>
          </w:rPr>
          <w:t xml:space="preserve"> Desplazamientos dinámico tiempo historia de entrepiso en la dirección Y</w:t>
        </w:r>
        <w:r w:rsidR="00371B8C">
          <w:rPr>
            <w:noProof/>
            <w:webHidden/>
          </w:rPr>
          <w:tab/>
        </w:r>
        <w:r w:rsidR="00371B8C">
          <w:rPr>
            <w:noProof/>
            <w:webHidden/>
          </w:rPr>
          <w:fldChar w:fldCharType="begin"/>
        </w:r>
        <w:r w:rsidR="00371B8C">
          <w:rPr>
            <w:noProof/>
            <w:webHidden/>
          </w:rPr>
          <w:instrText xml:space="preserve"> PAGEREF _Toc9610471 \h </w:instrText>
        </w:r>
        <w:r w:rsidR="00371B8C">
          <w:rPr>
            <w:noProof/>
            <w:webHidden/>
          </w:rPr>
        </w:r>
        <w:r w:rsidR="00371B8C">
          <w:rPr>
            <w:noProof/>
            <w:webHidden/>
          </w:rPr>
          <w:fldChar w:fldCharType="separate"/>
        </w:r>
        <w:r w:rsidR="00F64C49">
          <w:rPr>
            <w:noProof/>
            <w:webHidden/>
          </w:rPr>
          <w:t>80</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2" w:history="1">
        <w:r w:rsidR="00371B8C" w:rsidRPr="000172EF">
          <w:rPr>
            <w:rStyle w:val="Hipervnculo"/>
            <w:b/>
            <w:noProof/>
          </w:rPr>
          <w:t>Tabla 20.</w:t>
        </w:r>
        <w:r w:rsidR="00371B8C" w:rsidRPr="000172EF">
          <w:rPr>
            <w:rStyle w:val="Hipervnculo"/>
            <w:noProof/>
          </w:rPr>
          <w:t xml:space="preserve"> Derivas caso estático en dirección X.</w:t>
        </w:r>
        <w:r w:rsidR="00371B8C">
          <w:rPr>
            <w:noProof/>
            <w:webHidden/>
          </w:rPr>
          <w:tab/>
        </w:r>
        <w:r w:rsidR="00371B8C">
          <w:rPr>
            <w:noProof/>
            <w:webHidden/>
          </w:rPr>
          <w:fldChar w:fldCharType="begin"/>
        </w:r>
        <w:r w:rsidR="00371B8C">
          <w:rPr>
            <w:noProof/>
            <w:webHidden/>
          </w:rPr>
          <w:instrText xml:space="preserve"> PAGEREF _Toc9610472 \h </w:instrText>
        </w:r>
        <w:r w:rsidR="00371B8C">
          <w:rPr>
            <w:noProof/>
            <w:webHidden/>
          </w:rPr>
        </w:r>
        <w:r w:rsidR="00371B8C">
          <w:rPr>
            <w:noProof/>
            <w:webHidden/>
          </w:rPr>
          <w:fldChar w:fldCharType="separate"/>
        </w:r>
        <w:r w:rsidR="00F64C49">
          <w:rPr>
            <w:noProof/>
            <w:webHidden/>
          </w:rPr>
          <w:t>82</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3" w:history="1">
        <w:r w:rsidR="00371B8C" w:rsidRPr="000172EF">
          <w:rPr>
            <w:rStyle w:val="Hipervnculo"/>
            <w:b/>
            <w:noProof/>
          </w:rPr>
          <w:t>Tabla 21.</w:t>
        </w:r>
        <w:r w:rsidR="00371B8C" w:rsidRPr="000172EF">
          <w:rPr>
            <w:rStyle w:val="Hipervnculo"/>
            <w:noProof/>
          </w:rPr>
          <w:t xml:space="preserve"> Derivas caso dinámico espectral en dirección X</w:t>
        </w:r>
        <w:r w:rsidR="00371B8C">
          <w:rPr>
            <w:noProof/>
            <w:webHidden/>
          </w:rPr>
          <w:tab/>
        </w:r>
        <w:r w:rsidR="00371B8C">
          <w:rPr>
            <w:noProof/>
            <w:webHidden/>
          </w:rPr>
          <w:fldChar w:fldCharType="begin"/>
        </w:r>
        <w:r w:rsidR="00371B8C">
          <w:rPr>
            <w:noProof/>
            <w:webHidden/>
          </w:rPr>
          <w:instrText xml:space="preserve"> PAGEREF _Toc9610473 \h </w:instrText>
        </w:r>
        <w:r w:rsidR="00371B8C">
          <w:rPr>
            <w:noProof/>
            <w:webHidden/>
          </w:rPr>
        </w:r>
        <w:r w:rsidR="00371B8C">
          <w:rPr>
            <w:noProof/>
            <w:webHidden/>
          </w:rPr>
          <w:fldChar w:fldCharType="separate"/>
        </w:r>
        <w:r w:rsidR="00F64C49">
          <w:rPr>
            <w:noProof/>
            <w:webHidden/>
          </w:rPr>
          <w:t>83</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4" w:history="1">
        <w:r w:rsidR="00371B8C" w:rsidRPr="000172EF">
          <w:rPr>
            <w:rStyle w:val="Hipervnculo"/>
            <w:b/>
            <w:noProof/>
          </w:rPr>
          <w:t>Tabla 22.</w:t>
        </w:r>
        <w:r w:rsidR="00371B8C" w:rsidRPr="000172EF">
          <w:rPr>
            <w:rStyle w:val="Hipervnculo"/>
            <w:noProof/>
          </w:rPr>
          <w:t xml:space="preserve"> Derivas caso dinámico tiempo historia en dirección X</w:t>
        </w:r>
        <w:r w:rsidR="00371B8C">
          <w:rPr>
            <w:noProof/>
            <w:webHidden/>
          </w:rPr>
          <w:tab/>
        </w:r>
        <w:r w:rsidR="00371B8C">
          <w:rPr>
            <w:noProof/>
            <w:webHidden/>
          </w:rPr>
          <w:fldChar w:fldCharType="begin"/>
        </w:r>
        <w:r w:rsidR="00371B8C">
          <w:rPr>
            <w:noProof/>
            <w:webHidden/>
          </w:rPr>
          <w:instrText xml:space="preserve"> PAGEREF _Toc9610474 \h </w:instrText>
        </w:r>
        <w:r w:rsidR="00371B8C">
          <w:rPr>
            <w:noProof/>
            <w:webHidden/>
          </w:rPr>
        </w:r>
        <w:r w:rsidR="00371B8C">
          <w:rPr>
            <w:noProof/>
            <w:webHidden/>
          </w:rPr>
          <w:fldChar w:fldCharType="separate"/>
        </w:r>
        <w:r w:rsidR="00F64C49">
          <w:rPr>
            <w:noProof/>
            <w:webHidden/>
          </w:rPr>
          <w:t>83</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5" w:history="1">
        <w:r w:rsidR="00371B8C" w:rsidRPr="000172EF">
          <w:rPr>
            <w:rStyle w:val="Hipervnculo"/>
            <w:b/>
            <w:noProof/>
          </w:rPr>
          <w:t>Tabla 23.</w:t>
        </w:r>
        <w:r w:rsidR="00371B8C" w:rsidRPr="000172EF">
          <w:rPr>
            <w:rStyle w:val="Hipervnculo"/>
            <w:noProof/>
          </w:rPr>
          <w:t xml:space="preserve"> Derivas estáticas en dirección Y</w:t>
        </w:r>
        <w:r w:rsidR="00371B8C">
          <w:rPr>
            <w:noProof/>
            <w:webHidden/>
          </w:rPr>
          <w:tab/>
        </w:r>
        <w:r w:rsidR="00371B8C">
          <w:rPr>
            <w:noProof/>
            <w:webHidden/>
          </w:rPr>
          <w:fldChar w:fldCharType="begin"/>
        </w:r>
        <w:r w:rsidR="00371B8C">
          <w:rPr>
            <w:noProof/>
            <w:webHidden/>
          </w:rPr>
          <w:instrText xml:space="preserve"> PAGEREF _Toc9610475 \h </w:instrText>
        </w:r>
        <w:r w:rsidR="00371B8C">
          <w:rPr>
            <w:noProof/>
            <w:webHidden/>
          </w:rPr>
        </w:r>
        <w:r w:rsidR="00371B8C">
          <w:rPr>
            <w:noProof/>
            <w:webHidden/>
          </w:rPr>
          <w:fldChar w:fldCharType="separate"/>
        </w:r>
        <w:r w:rsidR="00F64C49">
          <w:rPr>
            <w:noProof/>
            <w:webHidden/>
          </w:rPr>
          <w:t>84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6" w:history="1">
        <w:r w:rsidR="00371B8C" w:rsidRPr="000172EF">
          <w:rPr>
            <w:rStyle w:val="Hipervnculo"/>
            <w:b/>
            <w:noProof/>
          </w:rPr>
          <w:t>Tabla 24.</w:t>
        </w:r>
        <w:r w:rsidR="00371B8C" w:rsidRPr="000172EF">
          <w:rPr>
            <w:rStyle w:val="Hipervnculo"/>
            <w:noProof/>
          </w:rPr>
          <w:t xml:space="preserve"> Derivas dinámicas espectral en dirección Y</w:t>
        </w:r>
        <w:r w:rsidR="00371B8C">
          <w:rPr>
            <w:noProof/>
            <w:webHidden/>
          </w:rPr>
          <w:tab/>
        </w:r>
        <w:r w:rsidR="00371B8C">
          <w:rPr>
            <w:noProof/>
            <w:webHidden/>
          </w:rPr>
          <w:fldChar w:fldCharType="begin"/>
        </w:r>
        <w:r w:rsidR="00371B8C">
          <w:rPr>
            <w:noProof/>
            <w:webHidden/>
          </w:rPr>
          <w:instrText xml:space="preserve"> PAGEREF _Toc9610476 \h </w:instrText>
        </w:r>
        <w:r w:rsidR="00371B8C">
          <w:rPr>
            <w:noProof/>
            <w:webHidden/>
          </w:rPr>
        </w:r>
        <w:r w:rsidR="00371B8C">
          <w:rPr>
            <w:noProof/>
            <w:webHidden/>
          </w:rPr>
          <w:fldChar w:fldCharType="separate"/>
        </w:r>
        <w:r w:rsidR="00F64C49">
          <w:rPr>
            <w:noProof/>
            <w:webHidden/>
          </w:rPr>
          <w:t>85</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7" w:history="1">
        <w:r w:rsidR="00371B8C" w:rsidRPr="000172EF">
          <w:rPr>
            <w:rStyle w:val="Hipervnculo"/>
            <w:b/>
            <w:noProof/>
          </w:rPr>
          <w:t>Tabla 25.</w:t>
        </w:r>
        <w:r w:rsidR="00371B8C" w:rsidRPr="000172EF">
          <w:rPr>
            <w:rStyle w:val="Hipervnculo"/>
            <w:noProof/>
          </w:rPr>
          <w:t xml:space="preserve"> Derivas dinámicas tiempo historia en dirección Y</w:t>
        </w:r>
        <w:r w:rsidR="00371B8C">
          <w:rPr>
            <w:noProof/>
            <w:webHidden/>
          </w:rPr>
          <w:tab/>
        </w:r>
        <w:r w:rsidR="00371B8C">
          <w:rPr>
            <w:noProof/>
            <w:webHidden/>
          </w:rPr>
          <w:fldChar w:fldCharType="begin"/>
        </w:r>
        <w:r w:rsidR="00371B8C">
          <w:rPr>
            <w:noProof/>
            <w:webHidden/>
          </w:rPr>
          <w:instrText xml:space="preserve"> PAGEREF _Toc9610477 \h </w:instrText>
        </w:r>
        <w:r w:rsidR="00371B8C">
          <w:rPr>
            <w:noProof/>
            <w:webHidden/>
          </w:rPr>
        </w:r>
        <w:r w:rsidR="00371B8C">
          <w:rPr>
            <w:noProof/>
            <w:webHidden/>
          </w:rPr>
          <w:fldChar w:fldCharType="separate"/>
        </w:r>
        <w:r w:rsidR="00F64C49">
          <w:rPr>
            <w:noProof/>
            <w:webHidden/>
          </w:rPr>
          <w:t>86</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8" w:history="1">
        <w:r w:rsidR="00371B8C" w:rsidRPr="000172EF">
          <w:rPr>
            <w:rStyle w:val="Hipervnculo"/>
            <w:b/>
            <w:noProof/>
          </w:rPr>
          <w:t>Tabla 26.</w:t>
        </w:r>
        <w:r w:rsidR="00371B8C" w:rsidRPr="000172EF">
          <w:rPr>
            <w:rStyle w:val="Hipervnculo"/>
            <w:noProof/>
          </w:rPr>
          <w:t xml:space="preserve"> Fuerzas axiales para las columnas 3B</w:t>
        </w:r>
        <w:r w:rsidR="00371B8C">
          <w:rPr>
            <w:noProof/>
            <w:webHidden/>
          </w:rPr>
          <w:tab/>
        </w:r>
        <w:r w:rsidR="00371B8C">
          <w:rPr>
            <w:noProof/>
            <w:webHidden/>
          </w:rPr>
          <w:fldChar w:fldCharType="begin"/>
        </w:r>
        <w:r w:rsidR="00371B8C">
          <w:rPr>
            <w:noProof/>
            <w:webHidden/>
          </w:rPr>
          <w:instrText xml:space="preserve"> PAGEREF _Toc9610478 \h </w:instrText>
        </w:r>
        <w:r w:rsidR="00371B8C">
          <w:rPr>
            <w:noProof/>
            <w:webHidden/>
          </w:rPr>
        </w:r>
        <w:r w:rsidR="00371B8C">
          <w:rPr>
            <w:noProof/>
            <w:webHidden/>
          </w:rPr>
          <w:fldChar w:fldCharType="separate"/>
        </w:r>
        <w:r w:rsidR="00F64C49">
          <w:rPr>
            <w:noProof/>
            <w:webHidden/>
          </w:rPr>
          <w:t>87</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79" w:history="1">
        <w:r w:rsidR="00371B8C" w:rsidRPr="000172EF">
          <w:rPr>
            <w:rStyle w:val="Hipervnculo"/>
            <w:b/>
            <w:noProof/>
          </w:rPr>
          <w:t>Tabla 27.</w:t>
        </w:r>
        <w:r w:rsidR="00371B8C" w:rsidRPr="000172EF">
          <w:rPr>
            <w:rStyle w:val="Hipervnculo"/>
            <w:noProof/>
          </w:rPr>
          <w:t xml:space="preserve"> Valores de cortantes para los diferentes modelos.</w:t>
        </w:r>
        <w:r w:rsidR="00371B8C">
          <w:rPr>
            <w:noProof/>
            <w:webHidden/>
          </w:rPr>
          <w:tab/>
        </w:r>
        <w:r w:rsidR="00371B8C">
          <w:rPr>
            <w:noProof/>
            <w:webHidden/>
          </w:rPr>
          <w:fldChar w:fldCharType="begin"/>
        </w:r>
        <w:r w:rsidR="00371B8C">
          <w:rPr>
            <w:noProof/>
            <w:webHidden/>
          </w:rPr>
          <w:instrText xml:space="preserve"> PAGEREF _Toc9610479 \h </w:instrText>
        </w:r>
        <w:r w:rsidR="00371B8C">
          <w:rPr>
            <w:noProof/>
            <w:webHidden/>
          </w:rPr>
        </w:r>
        <w:r w:rsidR="00371B8C">
          <w:rPr>
            <w:noProof/>
            <w:webHidden/>
          </w:rPr>
          <w:fldChar w:fldCharType="separate"/>
        </w:r>
        <w:r w:rsidR="00F64C49">
          <w:rPr>
            <w:noProof/>
            <w:webHidden/>
          </w:rPr>
          <w:t>88</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0" w:history="1">
        <w:r w:rsidR="00371B8C" w:rsidRPr="000172EF">
          <w:rPr>
            <w:rStyle w:val="Hipervnculo"/>
            <w:b/>
            <w:noProof/>
          </w:rPr>
          <w:t>Tabla 28.</w:t>
        </w:r>
        <w:r w:rsidR="00371B8C" w:rsidRPr="000172EF">
          <w:rPr>
            <w:rStyle w:val="Hipervnculo"/>
            <w:noProof/>
          </w:rPr>
          <w:t xml:space="preserve"> Mementos flectores para columnas.</w:t>
        </w:r>
        <w:r w:rsidR="00371B8C">
          <w:rPr>
            <w:noProof/>
            <w:webHidden/>
          </w:rPr>
          <w:tab/>
        </w:r>
        <w:r w:rsidR="00371B8C">
          <w:rPr>
            <w:noProof/>
            <w:webHidden/>
          </w:rPr>
          <w:fldChar w:fldCharType="begin"/>
        </w:r>
        <w:r w:rsidR="00371B8C">
          <w:rPr>
            <w:noProof/>
            <w:webHidden/>
          </w:rPr>
          <w:instrText xml:space="preserve"> PAGEREF _Toc9610480 \h </w:instrText>
        </w:r>
        <w:r w:rsidR="00371B8C">
          <w:rPr>
            <w:noProof/>
            <w:webHidden/>
          </w:rPr>
        </w:r>
        <w:r w:rsidR="00371B8C">
          <w:rPr>
            <w:noProof/>
            <w:webHidden/>
          </w:rPr>
          <w:fldChar w:fldCharType="separate"/>
        </w:r>
        <w:r w:rsidR="00F64C49">
          <w:rPr>
            <w:noProof/>
            <w:webHidden/>
          </w:rPr>
          <w:t>89</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1" w:history="1">
        <w:r w:rsidR="00371B8C" w:rsidRPr="000172EF">
          <w:rPr>
            <w:rStyle w:val="Hipervnculo"/>
            <w:b/>
            <w:noProof/>
          </w:rPr>
          <w:t>Tabla 29.</w:t>
        </w:r>
        <w:r w:rsidR="00371B8C" w:rsidRPr="000172EF">
          <w:rPr>
            <w:rStyle w:val="Hipervnculo"/>
            <w:noProof/>
          </w:rPr>
          <w:t xml:space="preserve"> Porcentajes de Variación de fuerzas internas de columnas primer nivel.</w:t>
        </w:r>
        <w:r w:rsidR="00371B8C">
          <w:rPr>
            <w:noProof/>
            <w:webHidden/>
          </w:rPr>
          <w:tab/>
        </w:r>
        <w:r w:rsidR="00371B8C">
          <w:rPr>
            <w:noProof/>
            <w:webHidden/>
          </w:rPr>
          <w:fldChar w:fldCharType="begin"/>
        </w:r>
        <w:r w:rsidR="00371B8C">
          <w:rPr>
            <w:noProof/>
            <w:webHidden/>
          </w:rPr>
          <w:instrText xml:space="preserve"> PAGEREF _Toc9610481 \h </w:instrText>
        </w:r>
        <w:r w:rsidR="00371B8C">
          <w:rPr>
            <w:noProof/>
            <w:webHidden/>
          </w:rPr>
        </w:r>
        <w:r w:rsidR="00371B8C">
          <w:rPr>
            <w:noProof/>
            <w:webHidden/>
          </w:rPr>
          <w:fldChar w:fldCharType="separate"/>
        </w:r>
        <w:r w:rsidR="00F64C49">
          <w:rPr>
            <w:noProof/>
            <w:webHidden/>
          </w:rPr>
          <w:t>90</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2" w:history="1">
        <w:r w:rsidR="00371B8C" w:rsidRPr="000172EF">
          <w:rPr>
            <w:rStyle w:val="Hipervnculo"/>
            <w:b/>
            <w:noProof/>
          </w:rPr>
          <w:t>Tabla 30.</w:t>
        </w:r>
        <w:r w:rsidR="00371B8C" w:rsidRPr="000172EF">
          <w:rPr>
            <w:rStyle w:val="Hipervnculo"/>
            <w:noProof/>
          </w:rPr>
          <w:t xml:space="preserve"> Porcentajes de Variación de fuerzas internas de columnas segundo nivel.</w:t>
        </w:r>
        <w:r w:rsidR="00371B8C">
          <w:rPr>
            <w:noProof/>
            <w:webHidden/>
          </w:rPr>
          <w:tab/>
        </w:r>
        <w:r w:rsidR="00371B8C">
          <w:rPr>
            <w:noProof/>
            <w:webHidden/>
          </w:rPr>
          <w:fldChar w:fldCharType="begin"/>
        </w:r>
        <w:r w:rsidR="00371B8C">
          <w:rPr>
            <w:noProof/>
            <w:webHidden/>
          </w:rPr>
          <w:instrText xml:space="preserve"> PAGEREF _Toc9610482 \h </w:instrText>
        </w:r>
        <w:r w:rsidR="00371B8C">
          <w:rPr>
            <w:noProof/>
            <w:webHidden/>
          </w:rPr>
        </w:r>
        <w:r w:rsidR="00371B8C">
          <w:rPr>
            <w:noProof/>
            <w:webHidden/>
          </w:rPr>
          <w:fldChar w:fldCharType="separate"/>
        </w:r>
        <w:r w:rsidR="00F64C49">
          <w:rPr>
            <w:noProof/>
            <w:webHidden/>
          </w:rPr>
          <w:t>90</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3" w:history="1">
        <w:r w:rsidR="00371B8C" w:rsidRPr="000172EF">
          <w:rPr>
            <w:rStyle w:val="Hipervnculo"/>
            <w:b/>
            <w:noProof/>
          </w:rPr>
          <w:t>Tabla 31.</w:t>
        </w:r>
        <w:r w:rsidR="00371B8C" w:rsidRPr="000172EF">
          <w:rPr>
            <w:rStyle w:val="Hipervnculo"/>
            <w:noProof/>
          </w:rPr>
          <w:t xml:space="preserve"> Porcentajes de Variación de fuerzas internas de columnas tercer nivel.</w:t>
        </w:r>
        <w:r w:rsidR="00371B8C">
          <w:rPr>
            <w:noProof/>
            <w:webHidden/>
          </w:rPr>
          <w:tab/>
        </w:r>
        <w:r w:rsidR="00371B8C">
          <w:rPr>
            <w:noProof/>
            <w:webHidden/>
          </w:rPr>
          <w:fldChar w:fldCharType="begin"/>
        </w:r>
        <w:r w:rsidR="00371B8C">
          <w:rPr>
            <w:noProof/>
            <w:webHidden/>
          </w:rPr>
          <w:instrText xml:space="preserve"> PAGEREF _Toc9610483 \h </w:instrText>
        </w:r>
        <w:r w:rsidR="00371B8C">
          <w:rPr>
            <w:noProof/>
            <w:webHidden/>
          </w:rPr>
        </w:r>
        <w:r w:rsidR="00371B8C">
          <w:rPr>
            <w:noProof/>
            <w:webHidden/>
          </w:rPr>
          <w:fldChar w:fldCharType="separate"/>
        </w:r>
        <w:r w:rsidR="00F64C49">
          <w:rPr>
            <w:noProof/>
            <w:webHidden/>
          </w:rPr>
          <w:t>90</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4" w:history="1">
        <w:r w:rsidR="00371B8C" w:rsidRPr="000172EF">
          <w:rPr>
            <w:rStyle w:val="Hipervnculo"/>
            <w:b/>
            <w:noProof/>
          </w:rPr>
          <w:t>Tabla 32.</w:t>
        </w:r>
        <w:r w:rsidR="00371B8C" w:rsidRPr="000172EF">
          <w:rPr>
            <w:rStyle w:val="Hipervnculo"/>
            <w:noProof/>
          </w:rPr>
          <w:t xml:space="preserve"> Porcentajes de Variación de fuerzas internas de columnas cuarto nivel.</w:t>
        </w:r>
        <w:r w:rsidR="00371B8C">
          <w:rPr>
            <w:noProof/>
            <w:webHidden/>
          </w:rPr>
          <w:tab/>
        </w:r>
        <w:r w:rsidR="00371B8C">
          <w:rPr>
            <w:noProof/>
            <w:webHidden/>
          </w:rPr>
          <w:fldChar w:fldCharType="begin"/>
        </w:r>
        <w:r w:rsidR="00371B8C">
          <w:rPr>
            <w:noProof/>
            <w:webHidden/>
          </w:rPr>
          <w:instrText xml:space="preserve"> PAGEREF _Toc9610484 \h </w:instrText>
        </w:r>
        <w:r w:rsidR="00371B8C">
          <w:rPr>
            <w:noProof/>
            <w:webHidden/>
          </w:rPr>
        </w:r>
        <w:r w:rsidR="00371B8C">
          <w:rPr>
            <w:noProof/>
            <w:webHidden/>
          </w:rPr>
          <w:fldChar w:fldCharType="separate"/>
        </w:r>
        <w:r w:rsidR="00F64C49">
          <w:rPr>
            <w:noProof/>
            <w:webHidden/>
          </w:rPr>
          <w:t>91</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5" w:history="1">
        <w:r w:rsidR="00371B8C" w:rsidRPr="000172EF">
          <w:rPr>
            <w:rStyle w:val="Hipervnculo"/>
            <w:b/>
            <w:noProof/>
          </w:rPr>
          <w:t>Tabla 33.</w:t>
        </w:r>
        <w:r w:rsidR="00371B8C" w:rsidRPr="000172EF">
          <w:rPr>
            <w:rStyle w:val="Hipervnculo"/>
            <w:noProof/>
          </w:rPr>
          <w:t xml:space="preserve"> Porcentajes de Variación de fuerzas internas de columnas quinto nivel.</w:t>
        </w:r>
        <w:r w:rsidR="00371B8C">
          <w:rPr>
            <w:noProof/>
            <w:webHidden/>
          </w:rPr>
          <w:tab/>
        </w:r>
        <w:r w:rsidR="00371B8C">
          <w:rPr>
            <w:noProof/>
            <w:webHidden/>
          </w:rPr>
          <w:fldChar w:fldCharType="begin"/>
        </w:r>
        <w:r w:rsidR="00371B8C">
          <w:rPr>
            <w:noProof/>
            <w:webHidden/>
          </w:rPr>
          <w:instrText xml:space="preserve"> PAGEREF _Toc9610485 \h </w:instrText>
        </w:r>
        <w:r w:rsidR="00371B8C">
          <w:rPr>
            <w:noProof/>
            <w:webHidden/>
          </w:rPr>
        </w:r>
        <w:r w:rsidR="00371B8C">
          <w:rPr>
            <w:noProof/>
            <w:webHidden/>
          </w:rPr>
          <w:fldChar w:fldCharType="separate"/>
        </w:r>
        <w:r w:rsidR="00F64C49">
          <w:rPr>
            <w:noProof/>
            <w:webHidden/>
          </w:rPr>
          <w:t>91</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6" w:history="1">
        <w:r w:rsidR="00371B8C" w:rsidRPr="000172EF">
          <w:rPr>
            <w:rStyle w:val="Hipervnculo"/>
            <w:b/>
            <w:noProof/>
          </w:rPr>
          <w:t>Tabla 34.</w:t>
        </w:r>
        <w:r w:rsidR="00371B8C" w:rsidRPr="000172EF">
          <w:rPr>
            <w:rStyle w:val="Hipervnculo"/>
            <w:noProof/>
          </w:rPr>
          <w:t xml:space="preserve"> Porcentajes de Variación de fuerzas internas de columnas sexto nivel.</w:t>
        </w:r>
        <w:r w:rsidR="00371B8C">
          <w:rPr>
            <w:noProof/>
            <w:webHidden/>
          </w:rPr>
          <w:tab/>
        </w:r>
        <w:r w:rsidR="00371B8C">
          <w:rPr>
            <w:noProof/>
            <w:webHidden/>
          </w:rPr>
          <w:fldChar w:fldCharType="begin"/>
        </w:r>
        <w:r w:rsidR="00371B8C">
          <w:rPr>
            <w:noProof/>
            <w:webHidden/>
          </w:rPr>
          <w:instrText xml:space="preserve"> PAGEREF _Toc9610486 \h </w:instrText>
        </w:r>
        <w:r w:rsidR="00371B8C">
          <w:rPr>
            <w:noProof/>
            <w:webHidden/>
          </w:rPr>
        </w:r>
        <w:r w:rsidR="00371B8C">
          <w:rPr>
            <w:noProof/>
            <w:webHidden/>
          </w:rPr>
          <w:fldChar w:fldCharType="separate"/>
        </w:r>
        <w:r w:rsidR="00F64C49">
          <w:rPr>
            <w:noProof/>
            <w:webHidden/>
          </w:rPr>
          <w:t>91</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7" w:history="1">
        <w:r w:rsidR="00371B8C" w:rsidRPr="000172EF">
          <w:rPr>
            <w:rStyle w:val="Hipervnculo"/>
            <w:b/>
            <w:noProof/>
          </w:rPr>
          <w:t>Tabla 35.</w:t>
        </w:r>
        <w:r w:rsidR="00371B8C" w:rsidRPr="000172EF">
          <w:rPr>
            <w:rStyle w:val="Hipervnculo"/>
            <w:noProof/>
          </w:rPr>
          <w:t xml:space="preserve"> Fuerzas cortantes en vigas.</w:t>
        </w:r>
        <w:r w:rsidR="00371B8C">
          <w:rPr>
            <w:noProof/>
            <w:webHidden/>
          </w:rPr>
          <w:tab/>
        </w:r>
        <w:r w:rsidR="00371B8C">
          <w:rPr>
            <w:noProof/>
            <w:webHidden/>
          </w:rPr>
          <w:fldChar w:fldCharType="begin"/>
        </w:r>
        <w:r w:rsidR="00371B8C">
          <w:rPr>
            <w:noProof/>
            <w:webHidden/>
          </w:rPr>
          <w:instrText xml:space="preserve"> PAGEREF _Toc9610487 \h </w:instrText>
        </w:r>
        <w:r w:rsidR="00371B8C">
          <w:rPr>
            <w:noProof/>
            <w:webHidden/>
          </w:rPr>
        </w:r>
        <w:r w:rsidR="00371B8C">
          <w:rPr>
            <w:noProof/>
            <w:webHidden/>
          </w:rPr>
          <w:fldChar w:fldCharType="separate"/>
        </w:r>
        <w:r w:rsidR="00F64C49">
          <w:rPr>
            <w:noProof/>
            <w:webHidden/>
          </w:rPr>
          <w:t>92</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8" w:history="1">
        <w:r w:rsidR="00371B8C" w:rsidRPr="000172EF">
          <w:rPr>
            <w:rStyle w:val="Hipervnculo"/>
            <w:b/>
            <w:noProof/>
          </w:rPr>
          <w:t>Tabla 36.</w:t>
        </w:r>
        <w:r w:rsidR="00371B8C" w:rsidRPr="000172EF">
          <w:rPr>
            <w:rStyle w:val="Hipervnculo"/>
            <w:noProof/>
          </w:rPr>
          <w:t xml:space="preserve"> Momentos flectores en vigas.</w:t>
        </w:r>
        <w:r w:rsidR="00371B8C">
          <w:rPr>
            <w:noProof/>
            <w:webHidden/>
          </w:rPr>
          <w:tab/>
        </w:r>
        <w:r w:rsidR="00371B8C">
          <w:rPr>
            <w:noProof/>
            <w:webHidden/>
          </w:rPr>
          <w:fldChar w:fldCharType="begin"/>
        </w:r>
        <w:r w:rsidR="00371B8C">
          <w:rPr>
            <w:noProof/>
            <w:webHidden/>
          </w:rPr>
          <w:instrText xml:space="preserve"> PAGEREF _Toc9610488 \h </w:instrText>
        </w:r>
        <w:r w:rsidR="00371B8C">
          <w:rPr>
            <w:noProof/>
            <w:webHidden/>
          </w:rPr>
        </w:r>
        <w:r w:rsidR="00371B8C">
          <w:rPr>
            <w:noProof/>
            <w:webHidden/>
          </w:rPr>
          <w:fldChar w:fldCharType="separate"/>
        </w:r>
        <w:r w:rsidR="00F64C49">
          <w:rPr>
            <w:noProof/>
            <w:webHidden/>
          </w:rPr>
          <w:t>93</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89" w:history="1">
        <w:r w:rsidR="00371B8C" w:rsidRPr="000172EF">
          <w:rPr>
            <w:rStyle w:val="Hipervnculo"/>
            <w:b/>
            <w:noProof/>
          </w:rPr>
          <w:t>Tabla 37.</w:t>
        </w:r>
        <w:r w:rsidR="00371B8C" w:rsidRPr="000172EF">
          <w:rPr>
            <w:rStyle w:val="Hipervnculo"/>
            <w:noProof/>
          </w:rPr>
          <w:t xml:space="preserve"> Porcentajes de Variación de fuerzas internas en vigas del primer nivel</w:t>
        </w:r>
        <w:r w:rsidR="00371B8C">
          <w:rPr>
            <w:noProof/>
            <w:webHidden/>
          </w:rPr>
          <w:tab/>
        </w:r>
        <w:r w:rsidR="00371B8C">
          <w:rPr>
            <w:noProof/>
            <w:webHidden/>
          </w:rPr>
          <w:fldChar w:fldCharType="begin"/>
        </w:r>
        <w:r w:rsidR="00371B8C">
          <w:rPr>
            <w:noProof/>
            <w:webHidden/>
          </w:rPr>
          <w:instrText xml:space="preserve"> PAGEREF _Toc9610489 \h </w:instrText>
        </w:r>
        <w:r w:rsidR="00371B8C">
          <w:rPr>
            <w:noProof/>
            <w:webHidden/>
          </w:rPr>
        </w:r>
        <w:r w:rsidR="00371B8C">
          <w:rPr>
            <w:noProof/>
            <w:webHidden/>
          </w:rPr>
          <w:fldChar w:fldCharType="separate"/>
        </w:r>
        <w:r w:rsidR="00F64C49">
          <w:rPr>
            <w:noProof/>
            <w:webHidden/>
          </w:rPr>
          <w:t>94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0" w:history="1">
        <w:r w:rsidR="00371B8C" w:rsidRPr="000172EF">
          <w:rPr>
            <w:rStyle w:val="Hipervnculo"/>
            <w:b/>
            <w:noProof/>
          </w:rPr>
          <w:t>Tabla 38.</w:t>
        </w:r>
        <w:r w:rsidR="00371B8C" w:rsidRPr="000172EF">
          <w:rPr>
            <w:rStyle w:val="Hipervnculo"/>
            <w:noProof/>
          </w:rPr>
          <w:t xml:space="preserve"> Porcentajes de Variación de fuerzas internas en vigas de segundo nivel</w:t>
        </w:r>
        <w:r w:rsidR="00371B8C">
          <w:rPr>
            <w:noProof/>
            <w:webHidden/>
          </w:rPr>
          <w:tab/>
        </w:r>
        <w:r w:rsidR="00371B8C">
          <w:rPr>
            <w:noProof/>
            <w:webHidden/>
          </w:rPr>
          <w:fldChar w:fldCharType="begin"/>
        </w:r>
        <w:r w:rsidR="00371B8C">
          <w:rPr>
            <w:noProof/>
            <w:webHidden/>
          </w:rPr>
          <w:instrText xml:space="preserve"> PAGEREF _Toc9610490 \h </w:instrText>
        </w:r>
        <w:r w:rsidR="00371B8C">
          <w:rPr>
            <w:noProof/>
            <w:webHidden/>
          </w:rPr>
        </w:r>
        <w:r w:rsidR="00371B8C">
          <w:rPr>
            <w:noProof/>
            <w:webHidden/>
          </w:rPr>
          <w:fldChar w:fldCharType="separate"/>
        </w:r>
        <w:r w:rsidR="00F64C49">
          <w:rPr>
            <w:noProof/>
            <w:webHidden/>
          </w:rPr>
          <w:t>94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1" w:history="1">
        <w:r w:rsidR="00371B8C" w:rsidRPr="000172EF">
          <w:rPr>
            <w:rStyle w:val="Hipervnculo"/>
            <w:b/>
            <w:noProof/>
          </w:rPr>
          <w:t>Tabla 39.</w:t>
        </w:r>
        <w:r w:rsidR="00371B8C" w:rsidRPr="000172EF">
          <w:rPr>
            <w:rStyle w:val="Hipervnculo"/>
            <w:noProof/>
          </w:rPr>
          <w:t xml:space="preserve"> Porcentajes de Variación de fuerzas internas en vigas de tercer nivel</w:t>
        </w:r>
        <w:r w:rsidR="00371B8C">
          <w:rPr>
            <w:noProof/>
            <w:webHidden/>
          </w:rPr>
          <w:tab/>
        </w:r>
        <w:r w:rsidR="00371B8C">
          <w:rPr>
            <w:noProof/>
            <w:webHidden/>
          </w:rPr>
          <w:fldChar w:fldCharType="begin"/>
        </w:r>
        <w:r w:rsidR="00371B8C">
          <w:rPr>
            <w:noProof/>
            <w:webHidden/>
          </w:rPr>
          <w:instrText xml:space="preserve"> PAGEREF _Toc9610491 \h </w:instrText>
        </w:r>
        <w:r w:rsidR="00371B8C">
          <w:rPr>
            <w:noProof/>
            <w:webHidden/>
          </w:rPr>
        </w:r>
        <w:r w:rsidR="00371B8C">
          <w:rPr>
            <w:noProof/>
            <w:webHidden/>
          </w:rPr>
          <w:fldChar w:fldCharType="separate"/>
        </w:r>
        <w:r w:rsidR="00F64C49">
          <w:rPr>
            <w:noProof/>
            <w:webHidden/>
          </w:rPr>
          <w:t>94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2" w:history="1">
        <w:r w:rsidR="00371B8C" w:rsidRPr="000172EF">
          <w:rPr>
            <w:rStyle w:val="Hipervnculo"/>
            <w:b/>
            <w:noProof/>
          </w:rPr>
          <w:t>Tabla 40.</w:t>
        </w:r>
        <w:r w:rsidR="00371B8C" w:rsidRPr="000172EF">
          <w:rPr>
            <w:rStyle w:val="Hipervnculo"/>
            <w:noProof/>
          </w:rPr>
          <w:t xml:space="preserve"> Porcentajes de Variación de fuerzas internas en vigas de cuarto nivel</w:t>
        </w:r>
        <w:r w:rsidR="00371B8C">
          <w:rPr>
            <w:noProof/>
            <w:webHidden/>
          </w:rPr>
          <w:tab/>
        </w:r>
        <w:r w:rsidR="00371B8C">
          <w:rPr>
            <w:noProof/>
            <w:webHidden/>
          </w:rPr>
          <w:fldChar w:fldCharType="begin"/>
        </w:r>
        <w:r w:rsidR="00371B8C">
          <w:rPr>
            <w:noProof/>
            <w:webHidden/>
          </w:rPr>
          <w:instrText xml:space="preserve"> PAGEREF _Toc9610492 \h </w:instrText>
        </w:r>
        <w:r w:rsidR="00371B8C">
          <w:rPr>
            <w:noProof/>
            <w:webHidden/>
          </w:rPr>
        </w:r>
        <w:r w:rsidR="00371B8C">
          <w:rPr>
            <w:noProof/>
            <w:webHidden/>
          </w:rPr>
          <w:fldChar w:fldCharType="separate"/>
        </w:r>
        <w:r w:rsidR="00F64C49">
          <w:rPr>
            <w:noProof/>
            <w:webHidden/>
          </w:rPr>
          <w:t>94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3" w:history="1">
        <w:r w:rsidR="00371B8C" w:rsidRPr="000172EF">
          <w:rPr>
            <w:rStyle w:val="Hipervnculo"/>
            <w:b/>
            <w:noProof/>
          </w:rPr>
          <w:t>Tabla 41.</w:t>
        </w:r>
        <w:r w:rsidR="00371B8C" w:rsidRPr="000172EF">
          <w:rPr>
            <w:rStyle w:val="Hipervnculo"/>
            <w:noProof/>
          </w:rPr>
          <w:t xml:space="preserve"> Porcentajes de Variación de fuerzas internas en vigas de quinto nivel</w:t>
        </w:r>
        <w:r w:rsidR="00371B8C">
          <w:rPr>
            <w:noProof/>
            <w:webHidden/>
          </w:rPr>
          <w:tab/>
        </w:r>
        <w:r w:rsidR="00371B8C">
          <w:rPr>
            <w:noProof/>
            <w:webHidden/>
          </w:rPr>
          <w:fldChar w:fldCharType="begin"/>
        </w:r>
        <w:r w:rsidR="00371B8C">
          <w:rPr>
            <w:noProof/>
            <w:webHidden/>
          </w:rPr>
          <w:instrText xml:space="preserve"> PAGEREF _Toc9610493 \h </w:instrText>
        </w:r>
        <w:r w:rsidR="00371B8C">
          <w:rPr>
            <w:noProof/>
            <w:webHidden/>
          </w:rPr>
        </w:r>
        <w:r w:rsidR="00371B8C">
          <w:rPr>
            <w:noProof/>
            <w:webHidden/>
          </w:rPr>
          <w:fldChar w:fldCharType="separate"/>
        </w:r>
        <w:r w:rsidR="00F64C49">
          <w:rPr>
            <w:noProof/>
            <w:webHidden/>
          </w:rPr>
          <w:t>94</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4" w:history="1">
        <w:r w:rsidR="00371B8C" w:rsidRPr="000172EF">
          <w:rPr>
            <w:rStyle w:val="Hipervnculo"/>
            <w:b/>
            <w:noProof/>
          </w:rPr>
          <w:t>Tabla 42.</w:t>
        </w:r>
        <w:r w:rsidR="00371B8C" w:rsidRPr="000172EF">
          <w:rPr>
            <w:rStyle w:val="Hipervnculo"/>
            <w:noProof/>
          </w:rPr>
          <w:t xml:space="preserve"> Porcentajes de Variación de fuerzas internas en vigas de sexto nivel</w:t>
        </w:r>
        <w:r w:rsidR="00371B8C">
          <w:rPr>
            <w:noProof/>
            <w:webHidden/>
          </w:rPr>
          <w:tab/>
        </w:r>
        <w:r w:rsidR="00371B8C">
          <w:rPr>
            <w:noProof/>
            <w:webHidden/>
          </w:rPr>
          <w:fldChar w:fldCharType="begin"/>
        </w:r>
        <w:r w:rsidR="00371B8C">
          <w:rPr>
            <w:noProof/>
            <w:webHidden/>
          </w:rPr>
          <w:instrText xml:space="preserve"> PAGEREF _Toc9610494 \h </w:instrText>
        </w:r>
        <w:r w:rsidR="00371B8C">
          <w:rPr>
            <w:noProof/>
            <w:webHidden/>
          </w:rPr>
        </w:r>
        <w:r w:rsidR="00371B8C">
          <w:rPr>
            <w:noProof/>
            <w:webHidden/>
          </w:rPr>
          <w:fldChar w:fldCharType="separate"/>
        </w:r>
        <w:r w:rsidR="00F64C49">
          <w:rPr>
            <w:noProof/>
            <w:webHidden/>
          </w:rPr>
          <w:t>95</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5" w:history="1">
        <w:r w:rsidR="00371B8C" w:rsidRPr="000172EF">
          <w:rPr>
            <w:rStyle w:val="Hipervnculo"/>
            <w:b/>
            <w:noProof/>
          </w:rPr>
          <w:t>Tabla 43.</w:t>
        </w:r>
        <w:r w:rsidR="00371B8C" w:rsidRPr="000172EF">
          <w:rPr>
            <w:rStyle w:val="Hipervnculo"/>
            <w:noProof/>
          </w:rPr>
          <w:t xml:space="preserve"> Cortantes de piso en dirección X.</w:t>
        </w:r>
        <w:r w:rsidR="00371B8C">
          <w:rPr>
            <w:noProof/>
            <w:webHidden/>
          </w:rPr>
          <w:tab/>
        </w:r>
        <w:r w:rsidR="00371B8C">
          <w:rPr>
            <w:noProof/>
            <w:webHidden/>
          </w:rPr>
          <w:fldChar w:fldCharType="begin"/>
        </w:r>
        <w:r w:rsidR="00371B8C">
          <w:rPr>
            <w:noProof/>
            <w:webHidden/>
          </w:rPr>
          <w:instrText xml:space="preserve"> PAGEREF _Toc9610495 \h </w:instrText>
        </w:r>
        <w:r w:rsidR="00371B8C">
          <w:rPr>
            <w:noProof/>
            <w:webHidden/>
          </w:rPr>
        </w:r>
        <w:r w:rsidR="00371B8C">
          <w:rPr>
            <w:noProof/>
            <w:webHidden/>
          </w:rPr>
          <w:fldChar w:fldCharType="separate"/>
        </w:r>
        <w:r w:rsidR="00F64C49">
          <w:rPr>
            <w:noProof/>
            <w:webHidden/>
          </w:rPr>
          <w:t>95</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6" w:history="1">
        <w:r w:rsidR="00371B8C" w:rsidRPr="000172EF">
          <w:rPr>
            <w:rStyle w:val="Hipervnculo"/>
            <w:b/>
            <w:noProof/>
          </w:rPr>
          <w:t>Tabla 44.</w:t>
        </w:r>
        <w:r w:rsidR="00371B8C" w:rsidRPr="000172EF">
          <w:rPr>
            <w:rStyle w:val="Hipervnculo"/>
            <w:noProof/>
          </w:rPr>
          <w:t xml:space="preserve"> Cortantes de piso en dirección Y.</w:t>
        </w:r>
        <w:r w:rsidR="00371B8C">
          <w:rPr>
            <w:noProof/>
            <w:webHidden/>
          </w:rPr>
          <w:tab/>
        </w:r>
        <w:r w:rsidR="00371B8C">
          <w:rPr>
            <w:noProof/>
            <w:webHidden/>
          </w:rPr>
          <w:fldChar w:fldCharType="begin"/>
        </w:r>
        <w:r w:rsidR="00371B8C">
          <w:rPr>
            <w:noProof/>
            <w:webHidden/>
          </w:rPr>
          <w:instrText xml:space="preserve"> PAGEREF _Toc9610496 \h </w:instrText>
        </w:r>
        <w:r w:rsidR="00371B8C">
          <w:rPr>
            <w:noProof/>
            <w:webHidden/>
          </w:rPr>
        </w:r>
        <w:r w:rsidR="00371B8C">
          <w:rPr>
            <w:noProof/>
            <w:webHidden/>
          </w:rPr>
          <w:fldChar w:fldCharType="separate"/>
        </w:r>
        <w:r w:rsidR="00F64C49">
          <w:rPr>
            <w:noProof/>
            <w:webHidden/>
          </w:rPr>
          <w:t>96</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7" w:history="1">
        <w:r w:rsidR="00371B8C" w:rsidRPr="000172EF">
          <w:rPr>
            <w:rStyle w:val="Hipervnculo"/>
            <w:b/>
            <w:noProof/>
          </w:rPr>
          <w:t>Tabla 45.</w:t>
        </w:r>
        <w:r w:rsidR="00371B8C" w:rsidRPr="000172EF">
          <w:rPr>
            <w:rStyle w:val="Hipervnculo"/>
            <w:noProof/>
          </w:rPr>
          <w:t xml:space="preserve"> Porcentajes de Variación de fuerzas cortantes de piso del primer nivel</w:t>
        </w:r>
        <w:r w:rsidR="00371B8C">
          <w:rPr>
            <w:noProof/>
            <w:webHidden/>
          </w:rPr>
          <w:tab/>
        </w:r>
        <w:r w:rsidR="00371B8C">
          <w:rPr>
            <w:noProof/>
            <w:webHidden/>
          </w:rPr>
          <w:fldChar w:fldCharType="begin"/>
        </w:r>
        <w:r w:rsidR="00371B8C">
          <w:rPr>
            <w:noProof/>
            <w:webHidden/>
          </w:rPr>
          <w:instrText xml:space="preserve"> PAGEREF _Toc9610497 \h </w:instrText>
        </w:r>
        <w:r w:rsidR="00371B8C">
          <w:rPr>
            <w:noProof/>
            <w:webHidden/>
          </w:rPr>
        </w:r>
        <w:r w:rsidR="00371B8C">
          <w:rPr>
            <w:noProof/>
            <w:webHidden/>
          </w:rPr>
          <w:fldChar w:fldCharType="separate"/>
        </w:r>
        <w:r w:rsidR="00F64C49">
          <w:rPr>
            <w:noProof/>
            <w:webHidden/>
          </w:rPr>
          <w:t>97</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8" w:history="1">
        <w:r w:rsidR="00371B8C" w:rsidRPr="000172EF">
          <w:rPr>
            <w:rStyle w:val="Hipervnculo"/>
            <w:b/>
            <w:noProof/>
          </w:rPr>
          <w:t>Tabla 46.</w:t>
        </w:r>
        <w:r w:rsidR="00371B8C" w:rsidRPr="000172EF">
          <w:rPr>
            <w:rStyle w:val="Hipervnculo"/>
            <w:noProof/>
          </w:rPr>
          <w:t xml:space="preserve"> Porcentajes de Variación de fuerzas cortantes de piso del segundo nivel</w:t>
        </w:r>
        <w:r w:rsidR="00371B8C">
          <w:rPr>
            <w:noProof/>
            <w:webHidden/>
          </w:rPr>
          <w:tab/>
        </w:r>
        <w:r w:rsidR="00371B8C">
          <w:rPr>
            <w:noProof/>
            <w:webHidden/>
          </w:rPr>
          <w:fldChar w:fldCharType="begin"/>
        </w:r>
        <w:r w:rsidR="00371B8C">
          <w:rPr>
            <w:noProof/>
            <w:webHidden/>
          </w:rPr>
          <w:instrText xml:space="preserve"> PAGEREF _Toc9610498 \h </w:instrText>
        </w:r>
        <w:r w:rsidR="00371B8C">
          <w:rPr>
            <w:noProof/>
            <w:webHidden/>
          </w:rPr>
        </w:r>
        <w:r w:rsidR="00371B8C">
          <w:rPr>
            <w:noProof/>
            <w:webHidden/>
          </w:rPr>
          <w:fldChar w:fldCharType="separate"/>
        </w:r>
        <w:r w:rsidR="00F64C49">
          <w:rPr>
            <w:noProof/>
            <w:webHidden/>
          </w:rPr>
          <w:t>97</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499" w:history="1">
        <w:r w:rsidR="00371B8C" w:rsidRPr="000172EF">
          <w:rPr>
            <w:rStyle w:val="Hipervnculo"/>
            <w:b/>
            <w:noProof/>
          </w:rPr>
          <w:t>Tabla 47.</w:t>
        </w:r>
        <w:r w:rsidR="00371B8C" w:rsidRPr="000172EF">
          <w:rPr>
            <w:rStyle w:val="Hipervnculo"/>
            <w:noProof/>
          </w:rPr>
          <w:t xml:space="preserve"> Porcentajes de Variación de fuerzas cortantes de piso del tercer nivel</w:t>
        </w:r>
        <w:r w:rsidR="00371B8C">
          <w:rPr>
            <w:noProof/>
            <w:webHidden/>
          </w:rPr>
          <w:tab/>
        </w:r>
        <w:r w:rsidR="00371B8C">
          <w:rPr>
            <w:noProof/>
            <w:webHidden/>
          </w:rPr>
          <w:fldChar w:fldCharType="begin"/>
        </w:r>
        <w:r w:rsidR="00371B8C">
          <w:rPr>
            <w:noProof/>
            <w:webHidden/>
          </w:rPr>
          <w:instrText xml:space="preserve"> PAGEREF _Toc9610499 \h </w:instrText>
        </w:r>
        <w:r w:rsidR="00371B8C">
          <w:rPr>
            <w:noProof/>
            <w:webHidden/>
          </w:rPr>
        </w:r>
        <w:r w:rsidR="00371B8C">
          <w:rPr>
            <w:noProof/>
            <w:webHidden/>
          </w:rPr>
          <w:fldChar w:fldCharType="separate"/>
        </w:r>
        <w:r w:rsidR="00F64C49">
          <w:rPr>
            <w:noProof/>
            <w:webHidden/>
          </w:rPr>
          <w:t>97</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500" w:history="1">
        <w:r w:rsidR="00371B8C" w:rsidRPr="000172EF">
          <w:rPr>
            <w:rStyle w:val="Hipervnculo"/>
            <w:b/>
            <w:noProof/>
          </w:rPr>
          <w:t>Tabla 48.</w:t>
        </w:r>
        <w:r w:rsidR="00371B8C" w:rsidRPr="000172EF">
          <w:rPr>
            <w:rStyle w:val="Hipervnculo"/>
            <w:noProof/>
          </w:rPr>
          <w:t xml:space="preserve"> Porcentajes de Variación de fuerzas cortantes de piso del tercer nivel</w:t>
        </w:r>
        <w:r w:rsidR="00371B8C">
          <w:rPr>
            <w:noProof/>
            <w:webHidden/>
          </w:rPr>
          <w:tab/>
        </w:r>
        <w:r w:rsidR="00371B8C">
          <w:rPr>
            <w:noProof/>
            <w:webHidden/>
          </w:rPr>
          <w:fldChar w:fldCharType="begin"/>
        </w:r>
        <w:r w:rsidR="00371B8C">
          <w:rPr>
            <w:noProof/>
            <w:webHidden/>
          </w:rPr>
          <w:instrText xml:space="preserve"> PAGEREF _Toc9610500 \h </w:instrText>
        </w:r>
        <w:r w:rsidR="00371B8C">
          <w:rPr>
            <w:noProof/>
            <w:webHidden/>
          </w:rPr>
        </w:r>
        <w:r w:rsidR="00371B8C">
          <w:rPr>
            <w:noProof/>
            <w:webHidden/>
          </w:rPr>
          <w:fldChar w:fldCharType="separate"/>
        </w:r>
        <w:r w:rsidR="00F64C49">
          <w:rPr>
            <w:noProof/>
            <w:webHidden/>
          </w:rPr>
          <w:t>97</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501" w:history="1">
        <w:r w:rsidR="00371B8C" w:rsidRPr="000172EF">
          <w:rPr>
            <w:rStyle w:val="Hipervnculo"/>
            <w:b/>
            <w:noProof/>
          </w:rPr>
          <w:t>Tabla 49.</w:t>
        </w:r>
        <w:r w:rsidR="00371B8C" w:rsidRPr="000172EF">
          <w:rPr>
            <w:rStyle w:val="Hipervnculo"/>
            <w:noProof/>
          </w:rPr>
          <w:t xml:space="preserve"> Porcentajes de Variación de fuerzas cortantes de piso del quinto nivel</w:t>
        </w:r>
        <w:r w:rsidR="00371B8C">
          <w:rPr>
            <w:noProof/>
            <w:webHidden/>
          </w:rPr>
          <w:tab/>
        </w:r>
        <w:r w:rsidR="00371B8C">
          <w:rPr>
            <w:noProof/>
            <w:webHidden/>
          </w:rPr>
          <w:fldChar w:fldCharType="begin"/>
        </w:r>
        <w:r w:rsidR="00371B8C">
          <w:rPr>
            <w:noProof/>
            <w:webHidden/>
          </w:rPr>
          <w:instrText xml:space="preserve"> PAGEREF _Toc9610501 \h </w:instrText>
        </w:r>
        <w:r w:rsidR="00371B8C">
          <w:rPr>
            <w:noProof/>
            <w:webHidden/>
          </w:rPr>
        </w:r>
        <w:r w:rsidR="00371B8C">
          <w:rPr>
            <w:noProof/>
            <w:webHidden/>
          </w:rPr>
          <w:fldChar w:fldCharType="separate"/>
        </w:r>
        <w:r w:rsidR="00F64C49">
          <w:rPr>
            <w:noProof/>
            <w:webHidden/>
          </w:rPr>
          <w:t>98</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502" w:history="1">
        <w:r w:rsidR="00371B8C" w:rsidRPr="000172EF">
          <w:rPr>
            <w:rStyle w:val="Hipervnculo"/>
            <w:b/>
            <w:noProof/>
          </w:rPr>
          <w:t>Tabla 50.</w:t>
        </w:r>
        <w:r w:rsidR="00371B8C" w:rsidRPr="000172EF">
          <w:rPr>
            <w:rStyle w:val="Hipervnculo"/>
            <w:noProof/>
          </w:rPr>
          <w:t xml:space="preserve"> Porcentajes de Variación de fuerzas cortantes de piso del sexto nivel</w:t>
        </w:r>
        <w:r w:rsidR="00371B8C">
          <w:rPr>
            <w:noProof/>
            <w:webHidden/>
          </w:rPr>
          <w:tab/>
        </w:r>
        <w:r w:rsidR="00371B8C">
          <w:rPr>
            <w:noProof/>
            <w:webHidden/>
          </w:rPr>
          <w:fldChar w:fldCharType="begin"/>
        </w:r>
        <w:r w:rsidR="00371B8C">
          <w:rPr>
            <w:noProof/>
            <w:webHidden/>
          </w:rPr>
          <w:instrText xml:space="preserve"> PAGEREF _Toc9610502 \h </w:instrText>
        </w:r>
        <w:r w:rsidR="00371B8C">
          <w:rPr>
            <w:noProof/>
            <w:webHidden/>
          </w:rPr>
        </w:r>
        <w:r w:rsidR="00371B8C">
          <w:rPr>
            <w:noProof/>
            <w:webHidden/>
          </w:rPr>
          <w:fldChar w:fldCharType="separate"/>
        </w:r>
        <w:r w:rsidR="00F64C49">
          <w:rPr>
            <w:noProof/>
            <w:webHidden/>
          </w:rPr>
          <w:t>98</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503" w:history="1">
        <w:r w:rsidR="00371B8C" w:rsidRPr="000172EF">
          <w:rPr>
            <w:rStyle w:val="Hipervnculo"/>
            <w:b/>
            <w:noProof/>
          </w:rPr>
          <w:t>Tabla 51.</w:t>
        </w:r>
        <w:r w:rsidR="00371B8C" w:rsidRPr="000172EF">
          <w:rPr>
            <w:rStyle w:val="Hipervnculo"/>
            <w:noProof/>
          </w:rPr>
          <w:t xml:space="preserve"> Periodos de vibración de los 12 primeros modos de vibración.</w:t>
        </w:r>
        <w:r w:rsidR="00371B8C">
          <w:rPr>
            <w:noProof/>
            <w:webHidden/>
          </w:rPr>
          <w:tab/>
        </w:r>
        <w:r w:rsidR="00371B8C">
          <w:rPr>
            <w:noProof/>
            <w:webHidden/>
          </w:rPr>
          <w:fldChar w:fldCharType="begin"/>
        </w:r>
        <w:r w:rsidR="00371B8C">
          <w:rPr>
            <w:noProof/>
            <w:webHidden/>
          </w:rPr>
          <w:instrText xml:space="preserve"> PAGEREF _Toc9610503 \h </w:instrText>
        </w:r>
        <w:r w:rsidR="00371B8C">
          <w:rPr>
            <w:noProof/>
            <w:webHidden/>
          </w:rPr>
        </w:r>
        <w:r w:rsidR="00371B8C">
          <w:rPr>
            <w:noProof/>
            <w:webHidden/>
          </w:rPr>
          <w:fldChar w:fldCharType="separate"/>
        </w:r>
        <w:r w:rsidR="00F64C49">
          <w:rPr>
            <w:noProof/>
            <w:webHidden/>
          </w:rPr>
          <w:t>98</w:t>
        </w:r>
        <w:r w:rsidR="00371B8C">
          <w:rPr>
            <w:noProof/>
            <w:webHidden/>
          </w:rPr>
          <w:fldChar w:fldCharType="end"/>
        </w:r>
      </w:hyperlink>
    </w:p>
    <w:p w:rsidR="00371B8C" w:rsidRDefault="00DD67CF">
      <w:pPr>
        <w:pStyle w:val="Tabladeilustraciones"/>
        <w:rPr>
          <w:rFonts w:asciiTheme="minorHAnsi" w:eastAsiaTheme="minorEastAsia" w:hAnsiTheme="minorHAnsi"/>
          <w:i w:val="0"/>
          <w:iCs w:val="0"/>
          <w:noProof/>
          <w:szCs w:val="22"/>
          <w:lang w:eastAsia="es-PE"/>
        </w:rPr>
      </w:pPr>
      <w:hyperlink w:anchor="_Toc9610504" w:history="1">
        <w:r w:rsidR="00371B8C" w:rsidRPr="000172EF">
          <w:rPr>
            <w:rStyle w:val="Hipervnculo"/>
            <w:b/>
            <w:noProof/>
          </w:rPr>
          <w:t>Tabla 52.</w:t>
        </w:r>
        <w:r w:rsidR="00371B8C" w:rsidRPr="000172EF">
          <w:rPr>
            <w:rStyle w:val="Hipervnculo"/>
            <w:noProof/>
          </w:rPr>
          <w:t xml:space="preserve"> Frecuencias para los primeros 12 modos.</w:t>
        </w:r>
        <w:r w:rsidR="00371B8C">
          <w:rPr>
            <w:noProof/>
            <w:webHidden/>
          </w:rPr>
          <w:tab/>
        </w:r>
        <w:r w:rsidR="00371B8C">
          <w:rPr>
            <w:noProof/>
            <w:webHidden/>
          </w:rPr>
          <w:fldChar w:fldCharType="begin"/>
        </w:r>
        <w:r w:rsidR="00371B8C">
          <w:rPr>
            <w:noProof/>
            <w:webHidden/>
          </w:rPr>
          <w:instrText xml:space="preserve"> PAGEREF _Toc9610504 \h </w:instrText>
        </w:r>
        <w:r w:rsidR="00371B8C">
          <w:rPr>
            <w:noProof/>
            <w:webHidden/>
          </w:rPr>
        </w:r>
        <w:r w:rsidR="00371B8C">
          <w:rPr>
            <w:noProof/>
            <w:webHidden/>
          </w:rPr>
          <w:fldChar w:fldCharType="separate"/>
        </w:r>
        <w:r w:rsidR="00F64C49">
          <w:rPr>
            <w:noProof/>
            <w:webHidden/>
          </w:rPr>
          <w:t>99</w:t>
        </w:r>
        <w:r w:rsidR="00371B8C">
          <w:rPr>
            <w:noProof/>
            <w:webHidden/>
          </w:rPr>
          <w:fldChar w:fldCharType="end"/>
        </w:r>
      </w:hyperlink>
    </w:p>
    <w:p w:rsidR="004C0DC6" w:rsidRDefault="002E2020" w:rsidP="00371B8C">
      <w:pPr>
        <w:pStyle w:val="Prrafodelista"/>
        <w:tabs>
          <w:tab w:val="left" w:pos="6863"/>
        </w:tabs>
        <w:spacing w:after="0"/>
        <w:ind w:left="360" w:hanging="360"/>
        <w:outlineLvl w:val="1"/>
        <w:rPr>
          <w:b/>
          <w:szCs w:val="24"/>
        </w:rPr>
      </w:pPr>
      <w:r>
        <w:rPr>
          <w:b/>
          <w:szCs w:val="24"/>
        </w:rPr>
        <w:fldChar w:fldCharType="end"/>
      </w:r>
    </w:p>
    <w:p w:rsidR="002F7B23" w:rsidRDefault="002F7B23" w:rsidP="00E239EA">
      <w:pPr>
        <w:pStyle w:val="Prrafodelista"/>
        <w:tabs>
          <w:tab w:val="left" w:pos="6863"/>
        </w:tabs>
        <w:spacing w:after="0"/>
        <w:ind w:left="360" w:hanging="360"/>
        <w:rPr>
          <w:b/>
          <w:szCs w:val="24"/>
        </w:rPr>
      </w:pPr>
    </w:p>
    <w:p w:rsidR="002F7B23" w:rsidRDefault="002F7B23" w:rsidP="00E239EA">
      <w:pPr>
        <w:pStyle w:val="Prrafodelista"/>
        <w:tabs>
          <w:tab w:val="left" w:pos="6863"/>
        </w:tabs>
        <w:spacing w:after="0"/>
        <w:ind w:left="360" w:hanging="360"/>
        <w:rPr>
          <w:b/>
          <w:szCs w:val="24"/>
        </w:rPr>
      </w:pPr>
    </w:p>
    <w:p w:rsidR="002F7B23" w:rsidRDefault="002F7B23" w:rsidP="00E239EA">
      <w:pPr>
        <w:pStyle w:val="Prrafodelista"/>
        <w:tabs>
          <w:tab w:val="left" w:pos="6863"/>
        </w:tabs>
        <w:spacing w:after="0"/>
        <w:ind w:left="360" w:hanging="360"/>
        <w:rPr>
          <w:b/>
          <w:szCs w:val="24"/>
        </w:rPr>
      </w:pPr>
    </w:p>
    <w:p w:rsidR="002F7B23" w:rsidRDefault="002F7B23" w:rsidP="00E239EA">
      <w:pPr>
        <w:pStyle w:val="Prrafodelista"/>
        <w:tabs>
          <w:tab w:val="left" w:pos="6863"/>
        </w:tabs>
        <w:spacing w:after="0"/>
        <w:ind w:left="360" w:hanging="360"/>
        <w:rPr>
          <w:b/>
          <w:szCs w:val="24"/>
        </w:rPr>
      </w:pPr>
    </w:p>
    <w:p w:rsidR="002F7B23" w:rsidRDefault="002F7B23" w:rsidP="00E239EA">
      <w:pPr>
        <w:pStyle w:val="Prrafodelista"/>
        <w:tabs>
          <w:tab w:val="left" w:pos="6863"/>
        </w:tabs>
        <w:spacing w:after="0"/>
        <w:ind w:left="360" w:hanging="360"/>
        <w:rPr>
          <w:b/>
          <w:szCs w:val="24"/>
        </w:rPr>
      </w:pPr>
    </w:p>
    <w:p w:rsidR="002F7B23" w:rsidRDefault="002F7B23" w:rsidP="00E239EA">
      <w:pPr>
        <w:pStyle w:val="Prrafodelista"/>
        <w:tabs>
          <w:tab w:val="left" w:pos="6863"/>
        </w:tabs>
        <w:spacing w:after="0"/>
        <w:ind w:left="360" w:hanging="360"/>
        <w:rPr>
          <w:b/>
          <w:szCs w:val="24"/>
        </w:rPr>
      </w:pPr>
    </w:p>
    <w:p w:rsidR="002F7B23" w:rsidRDefault="002F7B23" w:rsidP="00E239EA">
      <w:pPr>
        <w:pStyle w:val="Prrafodelista"/>
        <w:tabs>
          <w:tab w:val="left" w:pos="6863"/>
        </w:tabs>
        <w:spacing w:after="0"/>
        <w:ind w:left="360" w:hanging="360"/>
        <w:rPr>
          <w:b/>
          <w:szCs w:val="24"/>
        </w:rPr>
      </w:pPr>
    </w:p>
    <w:p w:rsidR="00560E5F" w:rsidRDefault="00560E5F" w:rsidP="00371B8C">
      <w:pPr>
        <w:tabs>
          <w:tab w:val="left" w:pos="6863"/>
        </w:tabs>
        <w:spacing w:after="0"/>
        <w:rPr>
          <w:b/>
          <w:lang w:val="es-PE" w:eastAsia="es-PE"/>
        </w:rPr>
      </w:pPr>
    </w:p>
    <w:p w:rsidR="005D3C71" w:rsidRDefault="005D3C71" w:rsidP="00371B8C">
      <w:pPr>
        <w:tabs>
          <w:tab w:val="left" w:pos="6863"/>
        </w:tabs>
        <w:spacing w:after="0"/>
        <w:rPr>
          <w:b/>
          <w:lang w:val="es-PE" w:eastAsia="es-PE"/>
        </w:rPr>
      </w:pPr>
    </w:p>
    <w:p w:rsidR="008151AD" w:rsidRPr="00371B8C" w:rsidRDefault="008151AD" w:rsidP="00371B8C">
      <w:pPr>
        <w:tabs>
          <w:tab w:val="left" w:pos="6863"/>
        </w:tabs>
        <w:spacing w:after="0"/>
        <w:rPr>
          <w:b/>
        </w:rPr>
      </w:pPr>
    </w:p>
    <w:p w:rsidR="00810B80" w:rsidRDefault="00990863" w:rsidP="00DB2BF3">
      <w:pPr>
        <w:pStyle w:val="Ttulo1"/>
      </w:pPr>
      <w:bookmarkStart w:id="8" w:name="_Toc432625891"/>
      <w:bookmarkStart w:id="9" w:name="_Toc10013140"/>
      <w:r>
        <w:lastRenderedPageBreak/>
        <w:t>Í</w:t>
      </w:r>
      <w:r w:rsidR="002E2020">
        <w:t>NDICE DE FIGURAS</w:t>
      </w:r>
      <w:r w:rsidR="00B62131" w:rsidRPr="00C17F1E">
        <w:t>:</w:t>
      </w:r>
      <w:bookmarkEnd w:id="8"/>
      <w:bookmarkEnd w:id="9"/>
    </w:p>
    <w:p w:rsidR="00560E5F" w:rsidRPr="00560E5F" w:rsidRDefault="00560E5F" w:rsidP="00560E5F">
      <w:pPr>
        <w:rPr>
          <w:lang w:val="es-PE" w:eastAsia="es-PE"/>
        </w:rPr>
      </w:pPr>
    </w:p>
    <w:p w:rsidR="00371B8C" w:rsidRDefault="00631CD3">
      <w:pPr>
        <w:pStyle w:val="Tabladeilustraciones"/>
        <w:rPr>
          <w:rFonts w:asciiTheme="minorHAnsi" w:eastAsiaTheme="minorEastAsia" w:hAnsiTheme="minorHAnsi"/>
          <w:b/>
          <w:iCs w:val="0"/>
          <w:noProof/>
          <w:szCs w:val="22"/>
          <w:lang w:eastAsia="es-PE"/>
        </w:rPr>
      </w:pPr>
      <w:r w:rsidRPr="00421BA2">
        <w:rPr>
          <w:rFonts w:cs="Times New Roman"/>
          <w:sz w:val="20"/>
        </w:rPr>
        <w:fldChar w:fldCharType="begin"/>
      </w:r>
      <w:r w:rsidRPr="00421BA2">
        <w:rPr>
          <w:rFonts w:cs="Times New Roman"/>
        </w:rPr>
        <w:instrText xml:space="preserve"> TOC \h \z \c "Fig." </w:instrText>
      </w:r>
      <w:r w:rsidRPr="00421BA2">
        <w:rPr>
          <w:rFonts w:cs="Times New Roman"/>
          <w:sz w:val="20"/>
        </w:rPr>
        <w:fldChar w:fldCharType="separate"/>
      </w:r>
      <w:hyperlink w:anchor="_Toc9610634" w:history="1">
        <w:r w:rsidR="00371B8C" w:rsidRPr="00F96B29">
          <w:rPr>
            <w:rStyle w:val="Hipervnculo"/>
            <w:b/>
            <w:noProof/>
          </w:rPr>
          <w:t xml:space="preserve">Fig. 1: </w:t>
        </w:r>
        <w:r w:rsidR="00371B8C" w:rsidRPr="00F96B29">
          <w:rPr>
            <w:rStyle w:val="Hipervnculo"/>
            <w:noProof/>
          </w:rPr>
          <w:t>Ubicación del proyecto (Google Earth, 2019).</w:t>
        </w:r>
        <w:r w:rsidR="00371B8C">
          <w:rPr>
            <w:noProof/>
            <w:webHidden/>
          </w:rPr>
          <w:tab/>
        </w:r>
        <w:r w:rsidR="00371B8C">
          <w:rPr>
            <w:noProof/>
            <w:webHidden/>
          </w:rPr>
          <w:fldChar w:fldCharType="begin"/>
        </w:r>
        <w:r w:rsidR="00371B8C">
          <w:rPr>
            <w:noProof/>
            <w:webHidden/>
          </w:rPr>
          <w:instrText xml:space="preserve"> PAGEREF _Toc9610634 \h </w:instrText>
        </w:r>
        <w:r w:rsidR="00371B8C">
          <w:rPr>
            <w:noProof/>
            <w:webHidden/>
          </w:rPr>
        </w:r>
        <w:r w:rsidR="00371B8C">
          <w:rPr>
            <w:noProof/>
            <w:webHidden/>
          </w:rPr>
          <w:fldChar w:fldCharType="separate"/>
        </w:r>
        <w:r w:rsidR="00F64C49">
          <w:rPr>
            <w:noProof/>
            <w:webHidden/>
          </w:rPr>
          <w:t>6</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35" w:history="1">
        <w:r w:rsidR="00371B8C" w:rsidRPr="00F96B29">
          <w:rPr>
            <w:rStyle w:val="Hipervnculo"/>
            <w:b/>
            <w:noProof/>
          </w:rPr>
          <w:t xml:space="preserve">Fig. 2: </w:t>
        </w:r>
        <w:r w:rsidR="00371B8C" w:rsidRPr="00F96B29">
          <w:rPr>
            <w:rStyle w:val="Hipervnculo"/>
            <w:noProof/>
          </w:rPr>
          <w:t>Esquema general de la geometría de las laderas analizadas (Herrera, 2013, p.79)</w:t>
        </w:r>
        <w:r w:rsidR="00371B8C">
          <w:rPr>
            <w:noProof/>
            <w:webHidden/>
          </w:rPr>
          <w:tab/>
        </w:r>
        <w:r w:rsidR="00371B8C">
          <w:rPr>
            <w:noProof/>
            <w:webHidden/>
          </w:rPr>
          <w:fldChar w:fldCharType="begin"/>
        </w:r>
        <w:r w:rsidR="00371B8C">
          <w:rPr>
            <w:noProof/>
            <w:webHidden/>
          </w:rPr>
          <w:instrText xml:space="preserve"> PAGEREF _Toc9610635 \h </w:instrText>
        </w:r>
        <w:r w:rsidR="00371B8C">
          <w:rPr>
            <w:noProof/>
            <w:webHidden/>
          </w:rPr>
        </w:r>
        <w:r w:rsidR="00371B8C">
          <w:rPr>
            <w:noProof/>
            <w:webHidden/>
          </w:rPr>
          <w:fldChar w:fldCharType="separate"/>
        </w:r>
        <w:r w:rsidR="00F64C49">
          <w:rPr>
            <w:noProof/>
            <w:webHidden/>
          </w:rPr>
          <w:t>9</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36" w:history="1">
        <w:r w:rsidR="00371B8C" w:rsidRPr="00F96B29">
          <w:rPr>
            <w:rStyle w:val="Hipervnculo"/>
            <w:b/>
            <w:noProof/>
          </w:rPr>
          <w:t xml:space="preserve">Fig. 3: </w:t>
        </w:r>
        <w:r w:rsidR="00371B8C" w:rsidRPr="00F96B29">
          <w:rPr>
            <w:rStyle w:val="Hipervnculo"/>
            <w:noProof/>
          </w:rPr>
          <w:t>La No-Linealidad Geométrica (Villareal, 2006, p.10)</w:t>
        </w:r>
        <w:r w:rsidR="00371B8C">
          <w:rPr>
            <w:noProof/>
            <w:webHidden/>
          </w:rPr>
          <w:tab/>
        </w:r>
        <w:r w:rsidR="00371B8C">
          <w:rPr>
            <w:noProof/>
            <w:webHidden/>
          </w:rPr>
          <w:fldChar w:fldCharType="begin"/>
        </w:r>
        <w:r w:rsidR="00371B8C">
          <w:rPr>
            <w:noProof/>
            <w:webHidden/>
          </w:rPr>
          <w:instrText xml:space="preserve"> PAGEREF _Toc9610636 \h </w:instrText>
        </w:r>
        <w:r w:rsidR="00371B8C">
          <w:rPr>
            <w:noProof/>
            <w:webHidden/>
          </w:rPr>
        </w:r>
        <w:r w:rsidR="00371B8C">
          <w:rPr>
            <w:noProof/>
            <w:webHidden/>
          </w:rPr>
          <w:fldChar w:fldCharType="separate"/>
        </w:r>
        <w:r w:rsidR="00F64C49">
          <w:rPr>
            <w:noProof/>
            <w:webHidden/>
          </w:rPr>
          <w:t>17</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37" w:history="1">
        <w:r w:rsidR="00371B8C" w:rsidRPr="00F96B29">
          <w:rPr>
            <w:rStyle w:val="Hipervnculo"/>
            <w:b/>
            <w:noProof/>
          </w:rPr>
          <w:t xml:space="preserve">Fig. 4: </w:t>
        </w:r>
        <w:r w:rsidR="00371B8C" w:rsidRPr="00F96B29">
          <w:rPr>
            <w:rStyle w:val="Hipervnculo"/>
            <w:noProof/>
          </w:rPr>
          <w:t>La No-Linealidad Física (Villareal, 2006, p.10)</w:t>
        </w:r>
        <w:r w:rsidR="00371B8C">
          <w:rPr>
            <w:noProof/>
            <w:webHidden/>
          </w:rPr>
          <w:tab/>
        </w:r>
        <w:r w:rsidR="00371B8C">
          <w:rPr>
            <w:noProof/>
            <w:webHidden/>
          </w:rPr>
          <w:fldChar w:fldCharType="begin"/>
        </w:r>
        <w:r w:rsidR="00371B8C">
          <w:rPr>
            <w:noProof/>
            <w:webHidden/>
          </w:rPr>
          <w:instrText xml:space="preserve"> PAGEREF _Toc9610637 \h </w:instrText>
        </w:r>
        <w:r w:rsidR="00371B8C">
          <w:rPr>
            <w:noProof/>
            <w:webHidden/>
          </w:rPr>
        </w:r>
        <w:r w:rsidR="00371B8C">
          <w:rPr>
            <w:noProof/>
            <w:webHidden/>
          </w:rPr>
          <w:fldChar w:fldCharType="separate"/>
        </w:r>
        <w:r w:rsidR="00F64C49">
          <w:rPr>
            <w:noProof/>
            <w:webHidden/>
          </w:rPr>
          <w:t>18</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38" w:history="1">
        <w:r w:rsidR="00371B8C" w:rsidRPr="00F96B29">
          <w:rPr>
            <w:rStyle w:val="Hipervnculo"/>
            <w:b/>
            <w:noProof/>
          </w:rPr>
          <w:t xml:space="preserve">Fig. 5: </w:t>
        </w:r>
        <w:r w:rsidR="00371B8C" w:rsidRPr="00F96B29">
          <w:rPr>
            <w:rStyle w:val="Hipervnculo"/>
            <w:noProof/>
          </w:rPr>
          <w:t>El péndulo invertido (Villareal, 2006, p.10)</w:t>
        </w:r>
        <w:r w:rsidR="00371B8C">
          <w:rPr>
            <w:noProof/>
            <w:webHidden/>
          </w:rPr>
          <w:tab/>
        </w:r>
        <w:r w:rsidR="00371B8C">
          <w:rPr>
            <w:noProof/>
            <w:webHidden/>
          </w:rPr>
          <w:fldChar w:fldCharType="begin"/>
        </w:r>
        <w:r w:rsidR="00371B8C">
          <w:rPr>
            <w:noProof/>
            <w:webHidden/>
          </w:rPr>
          <w:instrText xml:space="preserve"> PAGEREF _Toc9610638 \h </w:instrText>
        </w:r>
        <w:r w:rsidR="00371B8C">
          <w:rPr>
            <w:noProof/>
            <w:webHidden/>
          </w:rPr>
        </w:r>
        <w:r w:rsidR="00371B8C">
          <w:rPr>
            <w:noProof/>
            <w:webHidden/>
          </w:rPr>
          <w:fldChar w:fldCharType="separate"/>
        </w:r>
        <w:r w:rsidR="00F64C49">
          <w:rPr>
            <w:noProof/>
            <w:webHidden/>
          </w:rPr>
          <w:t>19</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39" w:history="1">
        <w:r w:rsidR="00371B8C" w:rsidRPr="00F96B29">
          <w:rPr>
            <w:rStyle w:val="Hipervnculo"/>
            <w:b/>
            <w:noProof/>
          </w:rPr>
          <w:t xml:space="preserve">Fig. 6: </w:t>
        </w:r>
        <w:r w:rsidR="00371B8C" w:rsidRPr="00F96B29">
          <w:rPr>
            <w:rStyle w:val="Hipervnculo"/>
            <w:noProof/>
          </w:rPr>
          <w:t>Coeficiente de balasto (Silva e Ipanaque, 2009, p.54)</w:t>
        </w:r>
        <w:r w:rsidR="00371B8C">
          <w:rPr>
            <w:noProof/>
            <w:webHidden/>
          </w:rPr>
          <w:tab/>
        </w:r>
        <w:r w:rsidR="00371B8C">
          <w:rPr>
            <w:noProof/>
            <w:webHidden/>
          </w:rPr>
          <w:fldChar w:fldCharType="begin"/>
        </w:r>
        <w:r w:rsidR="00371B8C">
          <w:rPr>
            <w:noProof/>
            <w:webHidden/>
          </w:rPr>
          <w:instrText xml:space="preserve"> PAGEREF _Toc9610639 \h </w:instrText>
        </w:r>
        <w:r w:rsidR="00371B8C">
          <w:rPr>
            <w:noProof/>
            <w:webHidden/>
          </w:rPr>
        </w:r>
        <w:r w:rsidR="00371B8C">
          <w:rPr>
            <w:noProof/>
            <w:webHidden/>
          </w:rPr>
          <w:fldChar w:fldCharType="separate"/>
        </w:r>
        <w:r w:rsidR="00F64C49">
          <w:rPr>
            <w:noProof/>
            <w:webHidden/>
          </w:rPr>
          <w:t>21</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0" w:history="1">
        <w:r w:rsidR="00371B8C" w:rsidRPr="00F96B29">
          <w:rPr>
            <w:rStyle w:val="Hipervnculo"/>
            <w:b/>
            <w:noProof/>
          </w:rPr>
          <w:t xml:space="preserve">Fig. 7: </w:t>
        </w:r>
        <w:r w:rsidR="00371B8C" w:rsidRPr="00F96B29">
          <w:rPr>
            <w:rStyle w:val="Hipervnculo"/>
            <w:noProof/>
          </w:rPr>
          <w:t>Viga discretizada (Modelo de Winkler) (Silva e Ipanaque, 2009, p.55)</w:t>
        </w:r>
        <w:r w:rsidR="00371B8C">
          <w:rPr>
            <w:noProof/>
            <w:webHidden/>
          </w:rPr>
          <w:tab/>
        </w:r>
        <w:r w:rsidR="00371B8C">
          <w:rPr>
            <w:noProof/>
            <w:webHidden/>
          </w:rPr>
          <w:fldChar w:fldCharType="begin"/>
        </w:r>
        <w:r w:rsidR="00371B8C">
          <w:rPr>
            <w:noProof/>
            <w:webHidden/>
          </w:rPr>
          <w:instrText xml:space="preserve"> PAGEREF _Toc9610640 \h </w:instrText>
        </w:r>
        <w:r w:rsidR="00371B8C">
          <w:rPr>
            <w:noProof/>
            <w:webHidden/>
          </w:rPr>
        </w:r>
        <w:r w:rsidR="00371B8C">
          <w:rPr>
            <w:noProof/>
            <w:webHidden/>
          </w:rPr>
          <w:fldChar w:fldCharType="separate"/>
        </w:r>
        <w:r w:rsidR="00F64C49">
          <w:rPr>
            <w:noProof/>
            <w:webHidden/>
          </w:rPr>
          <w:t>22</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1" w:history="1">
        <w:r w:rsidR="00371B8C" w:rsidRPr="00F96B29">
          <w:rPr>
            <w:rStyle w:val="Hipervnculo"/>
            <w:b/>
            <w:noProof/>
          </w:rPr>
          <w:t xml:space="preserve">Fig. 8: </w:t>
        </w:r>
        <w:r w:rsidR="00371B8C" w:rsidRPr="00F96B29">
          <w:rPr>
            <w:rStyle w:val="Hipervnculo"/>
            <w:noProof/>
          </w:rPr>
          <w:t>Se observar un ejemplo de ensayo de placa de carga y el resultado de módulo de balasto  (Silva e Ipanaque, 2009, p.58)</w:t>
        </w:r>
        <w:r w:rsidR="00371B8C">
          <w:rPr>
            <w:noProof/>
            <w:webHidden/>
          </w:rPr>
          <w:tab/>
        </w:r>
        <w:r w:rsidR="00371B8C">
          <w:rPr>
            <w:noProof/>
            <w:webHidden/>
          </w:rPr>
          <w:fldChar w:fldCharType="begin"/>
        </w:r>
        <w:r w:rsidR="00371B8C">
          <w:rPr>
            <w:noProof/>
            <w:webHidden/>
          </w:rPr>
          <w:instrText xml:space="preserve"> PAGEREF _Toc9610641 \h </w:instrText>
        </w:r>
        <w:r w:rsidR="00371B8C">
          <w:rPr>
            <w:noProof/>
            <w:webHidden/>
          </w:rPr>
        </w:r>
        <w:r w:rsidR="00371B8C">
          <w:rPr>
            <w:noProof/>
            <w:webHidden/>
          </w:rPr>
          <w:fldChar w:fldCharType="separate"/>
        </w:r>
        <w:r w:rsidR="00F64C49">
          <w:rPr>
            <w:noProof/>
            <w:webHidden/>
          </w:rPr>
          <w:t>23</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2" w:history="1">
        <w:r w:rsidR="00371B8C" w:rsidRPr="00F96B29">
          <w:rPr>
            <w:rStyle w:val="Hipervnculo"/>
            <w:b/>
            <w:noProof/>
          </w:rPr>
          <w:t xml:space="preserve">Fig. 9: </w:t>
        </w:r>
        <w:r w:rsidR="00371B8C" w:rsidRPr="00F96B29">
          <w:rPr>
            <w:rStyle w:val="Hipervnculo"/>
            <w:noProof/>
            <w:lang w:eastAsia="es-PE"/>
          </w:rPr>
          <w:t>Esquemas de cálculo de las condiciones de fijación de la estructura tipo péndulo invertido: a) Esquema tradicional, b) Esquema considerando la flexibilidad de la base de fundación (Villareal, 2006, p.24).</w:t>
        </w:r>
        <w:r w:rsidR="00371B8C">
          <w:rPr>
            <w:noProof/>
            <w:webHidden/>
          </w:rPr>
          <w:tab/>
        </w:r>
        <w:r w:rsidR="00371B8C">
          <w:rPr>
            <w:noProof/>
            <w:webHidden/>
          </w:rPr>
          <w:fldChar w:fldCharType="begin"/>
        </w:r>
        <w:r w:rsidR="00371B8C">
          <w:rPr>
            <w:noProof/>
            <w:webHidden/>
          </w:rPr>
          <w:instrText xml:space="preserve"> PAGEREF _Toc9610642 \h </w:instrText>
        </w:r>
        <w:r w:rsidR="00371B8C">
          <w:rPr>
            <w:noProof/>
            <w:webHidden/>
          </w:rPr>
        </w:r>
        <w:r w:rsidR="00371B8C">
          <w:rPr>
            <w:noProof/>
            <w:webHidden/>
          </w:rPr>
          <w:fldChar w:fldCharType="separate"/>
        </w:r>
        <w:r w:rsidR="00F64C49">
          <w:rPr>
            <w:noProof/>
            <w:webHidden/>
          </w:rPr>
          <w:t>28</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3" w:history="1">
        <w:r w:rsidR="00371B8C" w:rsidRPr="00F96B29">
          <w:rPr>
            <w:rStyle w:val="Hipervnculo"/>
            <w:b/>
            <w:noProof/>
          </w:rPr>
          <w:t xml:space="preserve">Fig. 10: </w:t>
        </w:r>
        <w:r w:rsidR="00371B8C" w:rsidRPr="00F96B29">
          <w:rPr>
            <w:rStyle w:val="Hipervnculo"/>
            <w:noProof/>
          </w:rPr>
          <w:t>Esquemas de cálculo dinámico para el caso de aproximación de la estructura en el plano (Villareal, 2006, p.27).</w:t>
        </w:r>
        <w:r w:rsidR="00371B8C">
          <w:rPr>
            <w:noProof/>
            <w:webHidden/>
          </w:rPr>
          <w:tab/>
        </w:r>
        <w:r w:rsidR="00371B8C">
          <w:rPr>
            <w:noProof/>
            <w:webHidden/>
          </w:rPr>
          <w:fldChar w:fldCharType="begin"/>
        </w:r>
        <w:r w:rsidR="00371B8C">
          <w:rPr>
            <w:noProof/>
            <w:webHidden/>
          </w:rPr>
          <w:instrText xml:space="preserve"> PAGEREF _Toc9610643 \h </w:instrText>
        </w:r>
        <w:r w:rsidR="00371B8C">
          <w:rPr>
            <w:noProof/>
            <w:webHidden/>
          </w:rPr>
        </w:r>
        <w:r w:rsidR="00371B8C">
          <w:rPr>
            <w:noProof/>
            <w:webHidden/>
          </w:rPr>
          <w:fldChar w:fldCharType="separate"/>
        </w:r>
        <w:r w:rsidR="00F64C49">
          <w:rPr>
            <w:noProof/>
            <w:webHidden/>
          </w:rPr>
          <w:t>31</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4" w:history="1">
        <w:r w:rsidR="00371B8C" w:rsidRPr="00F96B29">
          <w:rPr>
            <w:rStyle w:val="Hipervnculo"/>
            <w:b/>
            <w:noProof/>
          </w:rPr>
          <w:t xml:space="preserve">Fig. 11: </w:t>
        </w:r>
        <w:r w:rsidR="00371B8C" w:rsidRPr="00F96B29">
          <w:rPr>
            <w:rStyle w:val="Hipervnculo"/>
            <w:noProof/>
          </w:rPr>
          <w:t>Esquema espacial de cálculo de la cimentación tipo zapata aislada (Villareal, 2006, p.27).</w:t>
        </w:r>
        <w:r w:rsidR="00371B8C">
          <w:rPr>
            <w:noProof/>
            <w:webHidden/>
          </w:rPr>
          <w:tab/>
        </w:r>
        <w:r w:rsidR="00371B8C">
          <w:rPr>
            <w:noProof/>
            <w:webHidden/>
          </w:rPr>
          <w:fldChar w:fldCharType="begin"/>
        </w:r>
        <w:r w:rsidR="00371B8C">
          <w:rPr>
            <w:noProof/>
            <w:webHidden/>
          </w:rPr>
          <w:instrText xml:space="preserve"> PAGEREF _Toc9610644 \h </w:instrText>
        </w:r>
        <w:r w:rsidR="00371B8C">
          <w:rPr>
            <w:noProof/>
            <w:webHidden/>
          </w:rPr>
        </w:r>
        <w:r w:rsidR="00371B8C">
          <w:rPr>
            <w:noProof/>
            <w:webHidden/>
          </w:rPr>
          <w:fldChar w:fldCharType="separate"/>
        </w:r>
        <w:r w:rsidR="00F64C49">
          <w:rPr>
            <w:noProof/>
            <w:webHidden/>
          </w:rPr>
          <w:t>31</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5" w:history="1">
        <w:r w:rsidR="00371B8C" w:rsidRPr="00F96B29">
          <w:rPr>
            <w:rStyle w:val="Hipervnculo"/>
            <w:b/>
            <w:noProof/>
          </w:rPr>
          <w:t xml:space="preserve">Fig. 12: </w:t>
        </w:r>
        <w:r w:rsidR="00371B8C" w:rsidRPr="00F96B29">
          <w:rPr>
            <w:rStyle w:val="Hipervnculo"/>
            <w:noProof/>
          </w:rPr>
          <w:t>Modelo zapata aislada interacción suelo-estructura (Condori, G. 2014. Pág 39).</w:t>
        </w:r>
        <w:r w:rsidR="00371B8C">
          <w:rPr>
            <w:noProof/>
            <w:webHidden/>
          </w:rPr>
          <w:tab/>
        </w:r>
        <w:r w:rsidR="00371B8C">
          <w:rPr>
            <w:noProof/>
            <w:webHidden/>
          </w:rPr>
          <w:fldChar w:fldCharType="begin"/>
        </w:r>
        <w:r w:rsidR="00371B8C">
          <w:rPr>
            <w:noProof/>
            <w:webHidden/>
          </w:rPr>
          <w:instrText xml:space="preserve"> PAGEREF _Toc9610645 \h </w:instrText>
        </w:r>
        <w:r w:rsidR="00371B8C">
          <w:rPr>
            <w:noProof/>
            <w:webHidden/>
          </w:rPr>
        </w:r>
        <w:r w:rsidR="00371B8C">
          <w:rPr>
            <w:noProof/>
            <w:webHidden/>
          </w:rPr>
          <w:fldChar w:fldCharType="separate"/>
        </w:r>
        <w:r w:rsidR="00F64C49">
          <w:rPr>
            <w:noProof/>
            <w:webHidden/>
          </w:rPr>
          <w:t>33</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6" w:history="1">
        <w:r w:rsidR="00371B8C" w:rsidRPr="00F96B29">
          <w:rPr>
            <w:rStyle w:val="Hipervnculo"/>
            <w:b/>
            <w:noProof/>
            <w:lang w:val="en-US"/>
          </w:rPr>
          <w:t xml:space="preserve">Fig. 13: </w:t>
        </w:r>
        <w:r w:rsidR="00371B8C" w:rsidRPr="00F96B29">
          <w:rPr>
            <w:rStyle w:val="Hipervnculo"/>
            <w:noProof/>
            <w:lang w:val="en-US"/>
          </w:rPr>
          <w:t>Model of Filonenko-Borodich (Sall, 2015, p.251)</w:t>
        </w:r>
        <w:r w:rsidR="00371B8C">
          <w:rPr>
            <w:noProof/>
            <w:webHidden/>
          </w:rPr>
          <w:tab/>
        </w:r>
        <w:r w:rsidR="00371B8C">
          <w:rPr>
            <w:noProof/>
            <w:webHidden/>
          </w:rPr>
          <w:fldChar w:fldCharType="begin"/>
        </w:r>
        <w:r w:rsidR="00371B8C">
          <w:rPr>
            <w:noProof/>
            <w:webHidden/>
          </w:rPr>
          <w:instrText xml:space="preserve"> PAGEREF _Toc9610646 \h </w:instrText>
        </w:r>
        <w:r w:rsidR="00371B8C">
          <w:rPr>
            <w:noProof/>
            <w:webHidden/>
          </w:rPr>
        </w:r>
        <w:r w:rsidR="00371B8C">
          <w:rPr>
            <w:noProof/>
            <w:webHidden/>
          </w:rPr>
          <w:fldChar w:fldCharType="separate"/>
        </w:r>
        <w:r w:rsidR="00F64C49">
          <w:rPr>
            <w:noProof/>
            <w:webHidden/>
          </w:rPr>
          <w:t>34</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7" w:history="1">
        <w:r w:rsidR="00371B8C" w:rsidRPr="00F96B29">
          <w:rPr>
            <w:rStyle w:val="Hipervnculo"/>
            <w:b/>
            <w:noProof/>
          </w:rPr>
          <w:t xml:space="preserve">Fig. 14: </w:t>
        </w:r>
        <w:r w:rsidR="00371B8C" w:rsidRPr="00F96B29">
          <w:rPr>
            <w:rStyle w:val="Hipervnculo"/>
            <w:noProof/>
          </w:rPr>
          <w:t xml:space="preserve">Modelo dinámico V.A. Ilichev </w:t>
        </w:r>
        <w:r w:rsidR="00371B8C" w:rsidRPr="00F96B29">
          <w:rPr>
            <w:rStyle w:val="Hipervnculo"/>
            <w:noProof/>
            <w:lang w:eastAsia="es-PE"/>
          </w:rPr>
          <w:t>(Villareal, 2006, p.32).</w:t>
        </w:r>
        <w:r w:rsidR="00371B8C">
          <w:rPr>
            <w:noProof/>
            <w:webHidden/>
          </w:rPr>
          <w:tab/>
        </w:r>
        <w:r w:rsidR="00371B8C">
          <w:rPr>
            <w:noProof/>
            <w:webHidden/>
          </w:rPr>
          <w:fldChar w:fldCharType="begin"/>
        </w:r>
        <w:r w:rsidR="00371B8C">
          <w:rPr>
            <w:noProof/>
            <w:webHidden/>
          </w:rPr>
          <w:instrText xml:space="preserve"> PAGEREF _Toc9610647 \h </w:instrText>
        </w:r>
        <w:r w:rsidR="00371B8C">
          <w:rPr>
            <w:noProof/>
            <w:webHidden/>
          </w:rPr>
        </w:r>
        <w:r w:rsidR="00371B8C">
          <w:rPr>
            <w:noProof/>
            <w:webHidden/>
          </w:rPr>
          <w:fldChar w:fldCharType="separate"/>
        </w:r>
        <w:r w:rsidR="00F64C49">
          <w:rPr>
            <w:noProof/>
            <w:webHidden/>
          </w:rPr>
          <w:t>38</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8" w:history="1">
        <w:r w:rsidR="00371B8C" w:rsidRPr="00F96B29">
          <w:rPr>
            <w:rStyle w:val="Hipervnculo"/>
            <w:b/>
            <w:noProof/>
          </w:rPr>
          <w:t xml:space="preserve">Fig. 15: </w:t>
        </w:r>
        <w:r w:rsidR="00371B8C" w:rsidRPr="00F96B29">
          <w:rPr>
            <w:rStyle w:val="Hipervnculo"/>
            <w:noProof/>
          </w:rPr>
          <w:t>Grados de libertad para el modelo A.E. Sargsian (Silva e Ipanaque, 2009, p.68)</w:t>
        </w:r>
        <w:r w:rsidR="00371B8C">
          <w:rPr>
            <w:noProof/>
            <w:webHidden/>
          </w:rPr>
          <w:tab/>
        </w:r>
        <w:r w:rsidR="00371B8C">
          <w:rPr>
            <w:noProof/>
            <w:webHidden/>
          </w:rPr>
          <w:fldChar w:fldCharType="begin"/>
        </w:r>
        <w:r w:rsidR="00371B8C">
          <w:rPr>
            <w:noProof/>
            <w:webHidden/>
          </w:rPr>
          <w:instrText xml:space="preserve"> PAGEREF _Toc9610648 \h </w:instrText>
        </w:r>
        <w:r w:rsidR="00371B8C">
          <w:rPr>
            <w:noProof/>
            <w:webHidden/>
          </w:rPr>
        </w:r>
        <w:r w:rsidR="00371B8C">
          <w:rPr>
            <w:noProof/>
            <w:webHidden/>
          </w:rPr>
          <w:fldChar w:fldCharType="separate"/>
        </w:r>
        <w:r w:rsidR="00F64C49">
          <w:rPr>
            <w:noProof/>
            <w:webHidden/>
          </w:rPr>
          <w:t>43</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49" w:history="1">
        <w:r w:rsidR="00371B8C" w:rsidRPr="00F96B29">
          <w:rPr>
            <w:rStyle w:val="Hipervnculo"/>
            <w:b/>
            <w:noProof/>
          </w:rPr>
          <w:t xml:space="preserve">Fig. 16: </w:t>
        </w:r>
        <w:r w:rsidR="00371B8C" w:rsidRPr="00F96B29">
          <w:rPr>
            <w:rStyle w:val="Hipervnculo"/>
            <w:noProof/>
          </w:rPr>
          <w:t>Modelo zapata aislada interacción suelo-estructura (Condori, G. 2014. Pág 39).</w:t>
        </w:r>
        <w:r w:rsidR="00371B8C">
          <w:rPr>
            <w:noProof/>
            <w:webHidden/>
          </w:rPr>
          <w:tab/>
        </w:r>
        <w:r w:rsidR="00371B8C">
          <w:rPr>
            <w:noProof/>
            <w:webHidden/>
          </w:rPr>
          <w:fldChar w:fldCharType="begin"/>
        </w:r>
        <w:r w:rsidR="00371B8C">
          <w:rPr>
            <w:noProof/>
            <w:webHidden/>
          </w:rPr>
          <w:instrText xml:space="preserve"> PAGEREF _Toc9610649 \h </w:instrText>
        </w:r>
        <w:r w:rsidR="00371B8C">
          <w:rPr>
            <w:noProof/>
            <w:webHidden/>
          </w:rPr>
        </w:r>
        <w:r w:rsidR="00371B8C">
          <w:rPr>
            <w:noProof/>
            <w:webHidden/>
          </w:rPr>
          <w:fldChar w:fldCharType="separate"/>
        </w:r>
        <w:r w:rsidR="00F64C49">
          <w:rPr>
            <w:noProof/>
            <w:webHidden/>
          </w:rPr>
          <w:t>45</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0" w:history="1">
        <w:r w:rsidR="00371B8C" w:rsidRPr="00F96B29">
          <w:rPr>
            <w:rStyle w:val="Hipervnculo"/>
            <w:b/>
            <w:noProof/>
          </w:rPr>
          <w:t xml:space="preserve">Fig. 17: </w:t>
        </w:r>
        <w:r w:rsidR="00371B8C" w:rsidRPr="00F96B29">
          <w:rPr>
            <w:rStyle w:val="Hipervnculo"/>
            <w:noProof/>
          </w:rPr>
          <w:t>Fotografía satelital de la ubicación del estudio (Google Earth, 2019).</w:t>
        </w:r>
        <w:r w:rsidR="00371B8C">
          <w:rPr>
            <w:noProof/>
            <w:webHidden/>
          </w:rPr>
          <w:tab/>
        </w:r>
        <w:r w:rsidR="00371B8C">
          <w:rPr>
            <w:noProof/>
            <w:webHidden/>
          </w:rPr>
          <w:fldChar w:fldCharType="begin"/>
        </w:r>
        <w:r w:rsidR="00371B8C">
          <w:rPr>
            <w:noProof/>
            <w:webHidden/>
          </w:rPr>
          <w:instrText xml:space="preserve"> PAGEREF _Toc9610650 \h </w:instrText>
        </w:r>
        <w:r w:rsidR="00371B8C">
          <w:rPr>
            <w:noProof/>
            <w:webHidden/>
          </w:rPr>
        </w:r>
        <w:r w:rsidR="00371B8C">
          <w:rPr>
            <w:noProof/>
            <w:webHidden/>
          </w:rPr>
          <w:fldChar w:fldCharType="separate"/>
        </w:r>
        <w:r w:rsidR="00F64C49">
          <w:rPr>
            <w:noProof/>
            <w:webHidden/>
          </w:rPr>
          <w:t>52</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1" w:history="1">
        <w:r w:rsidR="00371B8C" w:rsidRPr="00F96B29">
          <w:rPr>
            <w:rStyle w:val="Hipervnculo"/>
            <w:b/>
            <w:noProof/>
          </w:rPr>
          <w:t xml:space="preserve">Fig. 18: </w:t>
        </w:r>
        <w:r w:rsidR="00371B8C" w:rsidRPr="00F96B29">
          <w:rPr>
            <w:rStyle w:val="Hipervnculo"/>
            <w:noProof/>
          </w:rPr>
          <w:t>Planta Primer piso (Elaboración propia, 2019).</w:t>
        </w:r>
        <w:r w:rsidR="00371B8C">
          <w:rPr>
            <w:noProof/>
            <w:webHidden/>
          </w:rPr>
          <w:tab/>
        </w:r>
        <w:r w:rsidR="00371B8C">
          <w:rPr>
            <w:noProof/>
            <w:webHidden/>
          </w:rPr>
          <w:fldChar w:fldCharType="begin"/>
        </w:r>
        <w:r w:rsidR="00371B8C">
          <w:rPr>
            <w:noProof/>
            <w:webHidden/>
          </w:rPr>
          <w:instrText xml:space="preserve"> PAGEREF _Toc9610651 \h </w:instrText>
        </w:r>
        <w:r w:rsidR="00371B8C">
          <w:rPr>
            <w:noProof/>
            <w:webHidden/>
          </w:rPr>
        </w:r>
        <w:r w:rsidR="00371B8C">
          <w:rPr>
            <w:noProof/>
            <w:webHidden/>
          </w:rPr>
          <w:fldChar w:fldCharType="separate"/>
        </w:r>
        <w:r w:rsidR="00F64C49">
          <w:rPr>
            <w:noProof/>
            <w:webHidden/>
          </w:rPr>
          <w:t>54</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2" w:history="1">
        <w:r w:rsidR="00371B8C" w:rsidRPr="00F96B29">
          <w:rPr>
            <w:rStyle w:val="Hipervnculo"/>
            <w:b/>
            <w:noProof/>
          </w:rPr>
          <w:t xml:space="preserve">Fig. 19: </w:t>
        </w:r>
        <w:r w:rsidR="00371B8C" w:rsidRPr="00F96B29">
          <w:rPr>
            <w:rStyle w:val="Hipervnculo"/>
            <w:noProof/>
          </w:rPr>
          <w:t>Planta Segundo al sexto piso (Elaboración propia, 2019).</w:t>
        </w:r>
        <w:r w:rsidR="00371B8C">
          <w:rPr>
            <w:noProof/>
            <w:webHidden/>
          </w:rPr>
          <w:tab/>
        </w:r>
        <w:r w:rsidR="00371B8C">
          <w:rPr>
            <w:noProof/>
            <w:webHidden/>
          </w:rPr>
          <w:fldChar w:fldCharType="begin"/>
        </w:r>
        <w:r w:rsidR="00371B8C">
          <w:rPr>
            <w:noProof/>
            <w:webHidden/>
          </w:rPr>
          <w:instrText xml:space="preserve"> PAGEREF _Toc9610652 \h </w:instrText>
        </w:r>
        <w:r w:rsidR="00371B8C">
          <w:rPr>
            <w:noProof/>
            <w:webHidden/>
          </w:rPr>
        </w:r>
        <w:r w:rsidR="00371B8C">
          <w:rPr>
            <w:noProof/>
            <w:webHidden/>
          </w:rPr>
          <w:fldChar w:fldCharType="separate"/>
        </w:r>
        <w:r w:rsidR="00F64C49">
          <w:rPr>
            <w:noProof/>
            <w:webHidden/>
          </w:rPr>
          <w:t>55</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3" w:history="1">
        <w:r w:rsidR="00371B8C" w:rsidRPr="00F96B29">
          <w:rPr>
            <w:rStyle w:val="Hipervnculo"/>
            <w:b/>
            <w:noProof/>
          </w:rPr>
          <w:t xml:space="preserve">Fig. 20: </w:t>
        </w:r>
        <w:r w:rsidR="00371B8C" w:rsidRPr="00F96B29">
          <w:rPr>
            <w:rStyle w:val="Hipervnculo"/>
            <w:noProof/>
          </w:rPr>
          <w:t>Elevación (Elaboración propia, 2019)</w:t>
        </w:r>
        <w:r w:rsidR="00371B8C">
          <w:rPr>
            <w:noProof/>
            <w:webHidden/>
          </w:rPr>
          <w:tab/>
        </w:r>
        <w:r w:rsidR="00371B8C">
          <w:rPr>
            <w:noProof/>
            <w:webHidden/>
          </w:rPr>
          <w:fldChar w:fldCharType="begin"/>
        </w:r>
        <w:r w:rsidR="00371B8C">
          <w:rPr>
            <w:noProof/>
            <w:webHidden/>
          </w:rPr>
          <w:instrText xml:space="preserve"> PAGEREF _Toc9610653 \h </w:instrText>
        </w:r>
        <w:r w:rsidR="00371B8C">
          <w:rPr>
            <w:noProof/>
            <w:webHidden/>
          </w:rPr>
        </w:r>
        <w:r w:rsidR="00371B8C">
          <w:rPr>
            <w:noProof/>
            <w:webHidden/>
          </w:rPr>
          <w:fldChar w:fldCharType="separate"/>
        </w:r>
        <w:r w:rsidR="00F64C49">
          <w:rPr>
            <w:noProof/>
            <w:webHidden/>
          </w:rPr>
          <w:t>56</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4" w:history="1">
        <w:r w:rsidR="00371B8C" w:rsidRPr="00F96B29">
          <w:rPr>
            <w:rStyle w:val="Hipervnculo"/>
            <w:b/>
            <w:noProof/>
          </w:rPr>
          <w:t xml:space="preserve">Fig. 21: </w:t>
        </w:r>
        <w:r w:rsidR="00371B8C" w:rsidRPr="00F96B29">
          <w:rPr>
            <w:rStyle w:val="Hipervnculo"/>
            <w:noProof/>
          </w:rPr>
          <w:t>Función Tiempo historia.</w:t>
        </w:r>
        <w:r w:rsidR="00371B8C">
          <w:rPr>
            <w:noProof/>
            <w:webHidden/>
          </w:rPr>
          <w:tab/>
        </w:r>
        <w:r w:rsidR="00371B8C">
          <w:rPr>
            <w:noProof/>
            <w:webHidden/>
          </w:rPr>
          <w:fldChar w:fldCharType="begin"/>
        </w:r>
        <w:r w:rsidR="00371B8C">
          <w:rPr>
            <w:noProof/>
            <w:webHidden/>
          </w:rPr>
          <w:instrText xml:space="preserve"> PAGEREF _Toc9610654 \h </w:instrText>
        </w:r>
        <w:r w:rsidR="00371B8C">
          <w:rPr>
            <w:noProof/>
            <w:webHidden/>
          </w:rPr>
        </w:r>
        <w:r w:rsidR="00371B8C">
          <w:rPr>
            <w:noProof/>
            <w:webHidden/>
          </w:rPr>
          <w:fldChar w:fldCharType="separate"/>
        </w:r>
        <w:r w:rsidR="00F64C49">
          <w:rPr>
            <w:noProof/>
            <w:webHidden/>
          </w:rPr>
          <w:t>64</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5" w:history="1">
        <w:r w:rsidR="00371B8C" w:rsidRPr="00F96B29">
          <w:rPr>
            <w:rStyle w:val="Hipervnculo"/>
            <w:b/>
            <w:noProof/>
          </w:rPr>
          <w:t xml:space="preserve">Fig. 22: </w:t>
        </w:r>
        <w:r w:rsidR="00371B8C" w:rsidRPr="00F96B29">
          <w:rPr>
            <w:rStyle w:val="Hipervnculo"/>
            <w:noProof/>
          </w:rPr>
          <w:t>Geometría del edificio en ETABS 2016.</w:t>
        </w:r>
        <w:r w:rsidR="00371B8C">
          <w:rPr>
            <w:noProof/>
            <w:webHidden/>
          </w:rPr>
          <w:tab/>
        </w:r>
        <w:r w:rsidR="00371B8C">
          <w:rPr>
            <w:noProof/>
            <w:webHidden/>
          </w:rPr>
          <w:fldChar w:fldCharType="begin"/>
        </w:r>
        <w:r w:rsidR="00371B8C">
          <w:rPr>
            <w:noProof/>
            <w:webHidden/>
          </w:rPr>
          <w:instrText xml:space="preserve"> PAGEREF _Toc9610655 \h </w:instrText>
        </w:r>
        <w:r w:rsidR="00371B8C">
          <w:rPr>
            <w:noProof/>
            <w:webHidden/>
          </w:rPr>
        </w:r>
        <w:r w:rsidR="00371B8C">
          <w:rPr>
            <w:noProof/>
            <w:webHidden/>
          </w:rPr>
          <w:fldChar w:fldCharType="separate"/>
        </w:r>
        <w:r w:rsidR="00F64C49">
          <w:rPr>
            <w:noProof/>
            <w:webHidden/>
          </w:rPr>
          <w:t>65</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6" w:history="1">
        <w:r w:rsidR="00371B8C" w:rsidRPr="00F96B29">
          <w:rPr>
            <w:rStyle w:val="Hipervnculo"/>
            <w:b/>
            <w:noProof/>
          </w:rPr>
          <w:t xml:space="preserve">Fig. 23: </w:t>
        </w:r>
        <w:r w:rsidR="00371B8C" w:rsidRPr="00F96B29">
          <w:rPr>
            <w:rStyle w:val="Hipervnculo"/>
            <w:noProof/>
          </w:rPr>
          <w:t>Definición de materiales.</w:t>
        </w:r>
        <w:r w:rsidR="00371B8C">
          <w:rPr>
            <w:noProof/>
            <w:webHidden/>
          </w:rPr>
          <w:tab/>
        </w:r>
        <w:r w:rsidR="00371B8C">
          <w:rPr>
            <w:noProof/>
            <w:webHidden/>
          </w:rPr>
          <w:fldChar w:fldCharType="begin"/>
        </w:r>
        <w:r w:rsidR="00371B8C">
          <w:rPr>
            <w:noProof/>
            <w:webHidden/>
          </w:rPr>
          <w:instrText xml:space="preserve"> PAGEREF _Toc9610656 \h </w:instrText>
        </w:r>
        <w:r w:rsidR="00371B8C">
          <w:rPr>
            <w:noProof/>
            <w:webHidden/>
          </w:rPr>
        </w:r>
        <w:r w:rsidR="00371B8C">
          <w:rPr>
            <w:noProof/>
            <w:webHidden/>
          </w:rPr>
          <w:fldChar w:fldCharType="separate"/>
        </w:r>
        <w:r w:rsidR="00F64C49">
          <w:rPr>
            <w:noProof/>
            <w:webHidden/>
          </w:rPr>
          <w:t>66</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7" w:history="1">
        <w:r w:rsidR="00371B8C" w:rsidRPr="00F96B29">
          <w:rPr>
            <w:rStyle w:val="Hipervnculo"/>
            <w:b/>
            <w:noProof/>
          </w:rPr>
          <w:t xml:space="preserve">Fig. 24: </w:t>
        </w:r>
        <w:r w:rsidR="00371B8C" w:rsidRPr="00F96B29">
          <w:rPr>
            <w:rStyle w:val="Hipervnculo"/>
            <w:noProof/>
          </w:rPr>
          <w:t>Definición de Elementos.</w:t>
        </w:r>
        <w:r w:rsidR="00371B8C">
          <w:rPr>
            <w:noProof/>
            <w:webHidden/>
          </w:rPr>
          <w:tab/>
        </w:r>
        <w:r w:rsidR="00371B8C">
          <w:rPr>
            <w:noProof/>
            <w:webHidden/>
          </w:rPr>
          <w:fldChar w:fldCharType="begin"/>
        </w:r>
        <w:r w:rsidR="00371B8C">
          <w:rPr>
            <w:noProof/>
            <w:webHidden/>
          </w:rPr>
          <w:instrText xml:space="preserve"> PAGEREF _Toc9610657 \h </w:instrText>
        </w:r>
        <w:r w:rsidR="00371B8C">
          <w:rPr>
            <w:noProof/>
            <w:webHidden/>
          </w:rPr>
        </w:r>
        <w:r w:rsidR="00371B8C">
          <w:rPr>
            <w:noProof/>
            <w:webHidden/>
          </w:rPr>
          <w:fldChar w:fldCharType="separate"/>
        </w:r>
        <w:r w:rsidR="00F64C49">
          <w:rPr>
            <w:noProof/>
            <w:webHidden/>
          </w:rPr>
          <w:t>67</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8" w:history="1">
        <w:r w:rsidR="00371B8C" w:rsidRPr="00F96B29">
          <w:rPr>
            <w:rStyle w:val="Hipervnculo"/>
            <w:b/>
            <w:noProof/>
          </w:rPr>
          <w:t xml:space="preserve">Fig. 25: </w:t>
        </w:r>
        <w:r w:rsidR="00371B8C" w:rsidRPr="00F96B29">
          <w:rPr>
            <w:rStyle w:val="Hipervnculo"/>
            <w:noProof/>
          </w:rPr>
          <w:t>Empotramiento en la base.</w:t>
        </w:r>
        <w:r w:rsidR="00371B8C">
          <w:rPr>
            <w:noProof/>
            <w:webHidden/>
          </w:rPr>
          <w:tab/>
        </w:r>
        <w:r w:rsidR="00371B8C">
          <w:rPr>
            <w:noProof/>
            <w:webHidden/>
          </w:rPr>
          <w:fldChar w:fldCharType="begin"/>
        </w:r>
        <w:r w:rsidR="00371B8C">
          <w:rPr>
            <w:noProof/>
            <w:webHidden/>
          </w:rPr>
          <w:instrText xml:space="preserve"> PAGEREF _Toc9610658 \h </w:instrText>
        </w:r>
        <w:r w:rsidR="00371B8C">
          <w:rPr>
            <w:noProof/>
            <w:webHidden/>
          </w:rPr>
        </w:r>
        <w:r w:rsidR="00371B8C">
          <w:rPr>
            <w:noProof/>
            <w:webHidden/>
          </w:rPr>
          <w:fldChar w:fldCharType="separate"/>
        </w:r>
        <w:r w:rsidR="00F64C49">
          <w:rPr>
            <w:noProof/>
            <w:webHidden/>
          </w:rPr>
          <w:t>67</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59" w:history="1">
        <w:r w:rsidR="00371B8C" w:rsidRPr="00F96B29">
          <w:rPr>
            <w:rStyle w:val="Hipervnculo"/>
            <w:b/>
            <w:noProof/>
          </w:rPr>
          <w:t xml:space="preserve">Fig. 26: </w:t>
        </w:r>
        <w:r w:rsidR="00371B8C" w:rsidRPr="00F96B29">
          <w:rPr>
            <w:rStyle w:val="Hipervnculo"/>
            <w:noProof/>
          </w:rPr>
          <w:t>Definición de brazos rígidos en estructura.</w:t>
        </w:r>
        <w:r w:rsidR="00371B8C">
          <w:rPr>
            <w:noProof/>
            <w:webHidden/>
          </w:rPr>
          <w:tab/>
        </w:r>
        <w:r w:rsidR="00371B8C">
          <w:rPr>
            <w:noProof/>
            <w:webHidden/>
          </w:rPr>
          <w:fldChar w:fldCharType="begin"/>
        </w:r>
        <w:r w:rsidR="00371B8C">
          <w:rPr>
            <w:noProof/>
            <w:webHidden/>
          </w:rPr>
          <w:instrText xml:space="preserve"> PAGEREF _Toc9610659 \h </w:instrText>
        </w:r>
        <w:r w:rsidR="00371B8C">
          <w:rPr>
            <w:noProof/>
            <w:webHidden/>
          </w:rPr>
        </w:r>
        <w:r w:rsidR="00371B8C">
          <w:rPr>
            <w:noProof/>
            <w:webHidden/>
          </w:rPr>
          <w:fldChar w:fldCharType="separate"/>
        </w:r>
        <w:r w:rsidR="00F64C49">
          <w:rPr>
            <w:noProof/>
            <w:webHidden/>
          </w:rPr>
          <w:t>68</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60" w:history="1">
        <w:r w:rsidR="00371B8C" w:rsidRPr="00F96B29">
          <w:rPr>
            <w:rStyle w:val="Hipervnculo"/>
            <w:b/>
            <w:noProof/>
          </w:rPr>
          <w:t xml:space="preserve">Fig. 27: </w:t>
        </w:r>
        <w:r w:rsidR="00371B8C" w:rsidRPr="00F96B29">
          <w:rPr>
            <w:rStyle w:val="Hipervnculo"/>
            <w:noProof/>
          </w:rPr>
          <w:t>Asignación de Diafragmas Rígidos</w:t>
        </w:r>
        <w:r w:rsidR="00371B8C">
          <w:rPr>
            <w:noProof/>
            <w:webHidden/>
          </w:rPr>
          <w:tab/>
        </w:r>
        <w:r w:rsidR="00371B8C">
          <w:rPr>
            <w:noProof/>
            <w:webHidden/>
          </w:rPr>
          <w:fldChar w:fldCharType="begin"/>
        </w:r>
        <w:r w:rsidR="00371B8C">
          <w:rPr>
            <w:noProof/>
            <w:webHidden/>
          </w:rPr>
          <w:instrText xml:space="preserve"> PAGEREF _Toc9610660 \h </w:instrText>
        </w:r>
        <w:r w:rsidR="00371B8C">
          <w:rPr>
            <w:noProof/>
            <w:webHidden/>
          </w:rPr>
        </w:r>
        <w:r w:rsidR="00371B8C">
          <w:rPr>
            <w:noProof/>
            <w:webHidden/>
          </w:rPr>
          <w:fldChar w:fldCharType="separate"/>
        </w:r>
        <w:r w:rsidR="00F64C49">
          <w:rPr>
            <w:noProof/>
            <w:webHidden/>
          </w:rPr>
          <w:t>69</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61" w:history="1">
        <w:r w:rsidR="00371B8C" w:rsidRPr="00F96B29">
          <w:rPr>
            <w:rStyle w:val="Hipervnculo"/>
            <w:b/>
            <w:noProof/>
          </w:rPr>
          <w:t xml:space="preserve">Fig. 28: </w:t>
        </w:r>
        <w:r w:rsidR="00371B8C" w:rsidRPr="00F96B29">
          <w:rPr>
            <w:rStyle w:val="Hipervnculo"/>
            <w:noProof/>
          </w:rPr>
          <w:t>Definición de Patrones de Cargas.</w:t>
        </w:r>
        <w:r w:rsidR="00371B8C">
          <w:rPr>
            <w:noProof/>
            <w:webHidden/>
          </w:rPr>
          <w:tab/>
        </w:r>
        <w:r w:rsidR="00371B8C">
          <w:rPr>
            <w:noProof/>
            <w:webHidden/>
          </w:rPr>
          <w:fldChar w:fldCharType="begin"/>
        </w:r>
        <w:r w:rsidR="00371B8C">
          <w:rPr>
            <w:noProof/>
            <w:webHidden/>
          </w:rPr>
          <w:instrText xml:space="preserve"> PAGEREF _Toc9610661 \h </w:instrText>
        </w:r>
        <w:r w:rsidR="00371B8C">
          <w:rPr>
            <w:noProof/>
            <w:webHidden/>
          </w:rPr>
        </w:r>
        <w:r w:rsidR="00371B8C">
          <w:rPr>
            <w:noProof/>
            <w:webHidden/>
          </w:rPr>
          <w:fldChar w:fldCharType="separate"/>
        </w:r>
        <w:r w:rsidR="00F64C49">
          <w:rPr>
            <w:noProof/>
            <w:webHidden/>
          </w:rPr>
          <w:t>69</w:t>
        </w:r>
        <w:r w:rsidR="00371B8C">
          <w:rPr>
            <w:noProof/>
            <w:webHidden/>
          </w:rPr>
          <w:fldChar w:fldCharType="end"/>
        </w:r>
      </w:hyperlink>
    </w:p>
    <w:p w:rsidR="00371B8C" w:rsidRDefault="00DD67CF">
      <w:pPr>
        <w:pStyle w:val="Tabladeilustraciones"/>
        <w:rPr>
          <w:rFonts w:asciiTheme="minorHAnsi" w:eastAsiaTheme="minorEastAsia" w:hAnsiTheme="minorHAnsi"/>
          <w:b/>
          <w:iCs w:val="0"/>
          <w:noProof/>
          <w:szCs w:val="22"/>
          <w:lang w:eastAsia="es-PE"/>
        </w:rPr>
      </w:pPr>
      <w:hyperlink w:anchor="_Toc9610662" w:history="1">
        <w:r w:rsidR="00371B8C" w:rsidRPr="00F96B29">
          <w:rPr>
            <w:rStyle w:val="Hipervnculo"/>
            <w:b/>
            <w:noProof/>
          </w:rPr>
          <w:t xml:space="preserve">Fig. 29: </w:t>
        </w:r>
        <w:r w:rsidR="00371B8C" w:rsidRPr="00F96B29">
          <w:rPr>
            <w:rStyle w:val="Hipervnculo"/>
            <w:noProof/>
          </w:rPr>
          <w:t>Definición de masa sísmica.</w:t>
        </w:r>
        <w:r w:rsidR="00371B8C">
          <w:rPr>
            <w:noProof/>
            <w:webHidden/>
          </w:rPr>
          <w:tab/>
        </w:r>
        <w:r w:rsidR="00371B8C">
          <w:rPr>
            <w:noProof/>
            <w:webHidden/>
          </w:rPr>
          <w:fldChar w:fldCharType="begin"/>
        </w:r>
        <w:r w:rsidR="00371B8C">
          <w:rPr>
            <w:noProof/>
            <w:webHidden/>
          </w:rPr>
          <w:instrText xml:space="preserve"> PAGEREF _Toc9610662 \h </w:instrText>
        </w:r>
        <w:r w:rsidR="00371B8C">
          <w:rPr>
            <w:noProof/>
            <w:webHidden/>
          </w:rPr>
        </w:r>
        <w:r w:rsidR="00371B8C">
          <w:rPr>
            <w:noProof/>
            <w:webHidden/>
          </w:rPr>
          <w:fldChar w:fldCharType="separate"/>
        </w:r>
        <w:r w:rsidR="00F64C49">
          <w:rPr>
            <w:noProof/>
            <w:webHidden/>
          </w:rPr>
          <w:t>70</w:t>
        </w:r>
        <w:r w:rsidR="00371B8C">
          <w:rPr>
            <w:noProof/>
            <w:webHidden/>
          </w:rPr>
          <w:fldChar w:fldCharType="end"/>
        </w:r>
      </w:hyperlink>
    </w:p>
    <w:p w:rsidR="002F7B23" w:rsidRDefault="00631CD3" w:rsidP="00E239EA">
      <w:pPr>
        <w:rPr>
          <w:lang w:val="es-PE"/>
        </w:rPr>
      </w:pPr>
      <w:r w:rsidRPr="00421BA2">
        <w:rPr>
          <w:lang w:val="es-PE"/>
        </w:rPr>
        <w:lastRenderedPageBreak/>
        <w:fldChar w:fldCharType="end"/>
      </w:r>
    </w:p>
    <w:p w:rsidR="000613C7" w:rsidRDefault="005A2392" w:rsidP="00DB2BF3">
      <w:pPr>
        <w:pStyle w:val="Ttulo1"/>
      </w:pPr>
      <w:bookmarkStart w:id="10" w:name="_Toc432625892"/>
      <w:bookmarkStart w:id="11" w:name="_Toc10013141"/>
      <w:r>
        <w:t>Í</w:t>
      </w:r>
      <w:r w:rsidR="000613C7" w:rsidRPr="00C17F1E">
        <w:t>NDICE DE GRÁFICOS:</w:t>
      </w:r>
      <w:bookmarkEnd w:id="10"/>
      <w:bookmarkEnd w:id="11"/>
    </w:p>
    <w:p w:rsidR="00560E5F" w:rsidRPr="00560E5F" w:rsidRDefault="00560E5F" w:rsidP="00560E5F">
      <w:pPr>
        <w:rPr>
          <w:lang w:val="es-PE" w:eastAsia="es-PE"/>
        </w:rPr>
      </w:pPr>
    </w:p>
    <w:bookmarkStart w:id="12" w:name="_Toc432625893"/>
    <w:p w:rsidR="00450C2F" w:rsidRDefault="002E2020">
      <w:pPr>
        <w:pStyle w:val="Tabladeilustraciones"/>
        <w:rPr>
          <w:rFonts w:eastAsiaTheme="minorEastAsia"/>
          <w:i w:val="0"/>
          <w:iCs w:val="0"/>
          <w:noProof/>
          <w:szCs w:val="22"/>
          <w:lang w:eastAsia="es-PE"/>
        </w:rPr>
      </w:pPr>
      <w:r w:rsidRPr="00421BA2">
        <w:rPr>
          <w:rFonts w:cs="Times New Roman"/>
          <w:sz w:val="20"/>
        </w:rPr>
        <w:fldChar w:fldCharType="begin"/>
      </w:r>
      <w:r w:rsidRPr="00421BA2">
        <w:rPr>
          <w:rFonts w:cs="Times New Roman"/>
        </w:rPr>
        <w:instrText xml:space="preserve"> TOC \h \z \c "Gráfico" </w:instrText>
      </w:r>
      <w:r w:rsidRPr="00421BA2">
        <w:rPr>
          <w:rFonts w:cs="Times New Roman"/>
          <w:sz w:val="20"/>
        </w:rPr>
        <w:fldChar w:fldCharType="separate"/>
      </w:r>
      <w:hyperlink w:anchor="_Toc9610329" w:history="1">
        <w:r w:rsidR="00450C2F" w:rsidRPr="00774FE5">
          <w:rPr>
            <w:rStyle w:val="Hipervnculo"/>
            <w:b/>
            <w:noProof/>
          </w:rPr>
          <w:t>Gráfico 1</w:t>
        </w:r>
        <w:r w:rsidR="00450C2F" w:rsidRPr="00774FE5">
          <w:rPr>
            <w:rStyle w:val="Hipervnculo"/>
            <w:noProof/>
          </w:rPr>
          <w:t>: Espectro de diseño para dirección X y Y para una reducción R=6.</w:t>
        </w:r>
        <w:r w:rsidR="00450C2F">
          <w:rPr>
            <w:noProof/>
            <w:webHidden/>
          </w:rPr>
          <w:tab/>
        </w:r>
        <w:r w:rsidR="00450C2F">
          <w:rPr>
            <w:noProof/>
            <w:webHidden/>
          </w:rPr>
          <w:fldChar w:fldCharType="begin"/>
        </w:r>
        <w:r w:rsidR="00450C2F">
          <w:rPr>
            <w:noProof/>
            <w:webHidden/>
          </w:rPr>
          <w:instrText xml:space="preserve"> PAGEREF _Toc9610329 \h </w:instrText>
        </w:r>
        <w:r w:rsidR="00450C2F">
          <w:rPr>
            <w:noProof/>
            <w:webHidden/>
          </w:rPr>
        </w:r>
        <w:r w:rsidR="00450C2F">
          <w:rPr>
            <w:noProof/>
            <w:webHidden/>
          </w:rPr>
          <w:fldChar w:fldCharType="separate"/>
        </w:r>
        <w:r w:rsidR="00F64C49">
          <w:rPr>
            <w:noProof/>
            <w:webHidden/>
          </w:rPr>
          <w:t>62</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0" w:history="1">
        <w:r w:rsidR="00450C2F" w:rsidRPr="00774FE5">
          <w:rPr>
            <w:rStyle w:val="Hipervnculo"/>
            <w:b/>
            <w:noProof/>
          </w:rPr>
          <w:t>Gráfico 2</w:t>
        </w:r>
        <w:r w:rsidR="00450C2F" w:rsidRPr="00774FE5">
          <w:rPr>
            <w:rStyle w:val="Hipervnculo"/>
            <w:noProof/>
          </w:rPr>
          <w:t xml:space="preserve"> Desplazamientos estáticos de entre piso en dirección X.</w:t>
        </w:r>
        <w:r w:rsidR="00450C2F">
          <w:rPr>
            <w:noProof/>
            <w:webHidden/>
          </w:rPr>
          <w:tab/>
        </w:r>
        <w:r w:rsidR="00450C2F">
          <w:rPr>
            <w:noProof/>
            <w:webHidden/>
          </w:rPr>
          <w:fldChar w:fldCharType="begin"/>
        </w:r>
        <w:r w:rsidR="00450C2F">
          <w:rPr>
            <w:noProof/>
            <w:webHidden/>
          </w:rPr>
          <w:instrText xml:space="preserve"> PAGEREF _Toc9610330 \h </w:instrText>
        </w:r>
        <w:r w:rsidR="00450C2F">
          <w:rPr>
            <w:noProof/>
            <w:webHidden/>
          </w:rPr>
        </w:r>
        <w:r w:rsidR="00450C2F">
          <w:rPr>
            <w:noProof/>
            <w:webHidden/>
          </w:rPr>
          <w:fldChar w:fldCharType="separate"/>
        </w:r>
        <w:r w:rsidR="00F64C49">
          <w:rPr>
            <w:noProof/>
            <w:webHidden/>
          </w:rPr>
          <w:t>77</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1" w:history="1">
        <w:r w:rsidR="00450C2F" w:rsidRPr="00774FE5">
          <w:rPr>
            <w:rStyle w:val="Hipervnculo"/>
            <w:b/>
            <w:noProof/>
          </w:rPr>
          <w:t>Gráfico 3</w:t>
        </w:r>
        <w:r w:rsidR="00450C2F" w:rsidRPr="00774FE5">
          <w:rPr>
            <w:rStyle w:val="Hipervnculo"/>
            <w:noProof/>
          </w:rPr>
          <w:t xml:space="preserve"> Desplazamientos dinámicos espectral de entre piso en dirección X.</w:t>
        </w:r>
        <w:r w:rsidR="00450C2F">
          <w:rPr>
            <w:noProof/>
            <w:webHidden/>
          </w:rPr>
          <w:tab/>
        </w:r>
        <w:r w:rsidR="00450C2F">
          <w:rPr>
            <w:noProof/>
            <w:webHidden/>
          </w:rPr>
          <w:fldChar w:fldCharType="begin"/>
        </w:r>
        <w:r w:rsidR="00450C2F">
          <w:rPr>
            <w:noProof/>
            <w:webHidden/>
          </w:rPr>
          <w:instrText xml:space="preserve"> PAGEREF _Toc9610331 \h </w:instrText>
        </w:r>
        <w:r w:rsidR="00450C2F">
          <w:rPr>
            <w:noProof/>
            <w:webHidden/>
          </w:rPr>
        </w:r>
        <w:r w:rsidR="00450C2F">
          <w:rPr>
            <w:noProof/>
            <w:webHidden/>
          </w:rPr>
          <w:fldChar w:fldCharType="separate"/>
        </w:r>
        <w:r w:rsidR="00F64C49">
          <w:rPr>
            <w:noProof/>
            <w:webHidden/>
          </w:rPr>
          <w:t>77</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2" w:history="1">
        <w:r w:rsidR="00450C2F" w:rsidRPr="00774FE5">
          <w:rPr>
            <w:rStyle w:val="Hipervnculo"/>
            <w:b/>
            <w:noProof/>
          </w:rPr>
          <w:t>Gráfico 4</w:t>
        </w:r>
        <w:r w:rsidR="00450C2F" w:rsidRPr="00774FE5">
          <w:rPr>
            <w:rStyle w:val="Hipervnculo"/>
            <w:noProof/>
          </w:rPr>
          <w:t xml:space="preserve"> Desplazamientos dinámicos tiempo historia de entre piso en dirección X</w:t>
        </w:r>
        <w:r w:rsidR="00450C2F">
          <w:rPr>
            <w:noProof/>
            <w:webHidden/>
          </w:rPr>
          <w:tab/>
        </w:r>
        <w:r w:rsidR="00450C2F">
          <w:rPr>
            <w:noProof/>
            <w:webHidden/>
          </w:rPr>
          <w:fldChar w:fldCharType="begin"/>
        </w:r>
        <w:r w:rsidR="00450C2F">
          <w:rPr>
            <w:noProof/>
            <w:webHidden/>
          </w:rPr>
          <w:instrText xml:space="preserve"> PAGEREF _Toc9610332 \h </w:instrText>
        </w:r>
        <w:r w:rsidR="00450C2F">
          <w:rPr>
            <w:noProof/>
            <w:webHidden/>
          </w:rPr>
        </w:r>
        <w:r w:rsidR="00450C2F">
          <w:rPr>
            <w:noProof/>
            <w:webHidden/>
          </w:rPr>
          <w:fldChar w:fldCharType="separate"/>
        </w:r>
        <w:r w:rsidR="00F64C49">
          <w:rPr>
            <w:noProof/>
            <w:webHidden/>
          </w:rPr>
          <w:t>78</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3" w:history="1">
        <w:r w:rsidR="00450C2F" w:rsidRPr="00774FE5">
          <w:rPr>
            <w:rStyle w:val="Hipervnculo"/>
            <w:b/>
            <w:noProof/>
          </w:rPr>
          <w:t>Gráfico 5</w:t>
        </w:r>
        <w:r w:rsidR="00450C2F" w:rsidRPr="00774FE5">
          <w:rPr>
            <w:rStyle w:val="Hipervnculo"/>
            <w:noProof/>
          </w:rPr>
          <w:t xml:space="preserve"> Desplazamientos estáticos de entrepiso en dirección Y</w:t>
        </w:r>
        <w:r w:rsidR="00450C2F">
          <w:rPr>
            <w:noProof/>
            <w:webHidden/>
          </w:rPr>
          <w:tab/>
        </w:r>
        <w:r w:rsidR="00450C2F">
          <w:rPr>
            <w:noProof/>
            <w:webHidden/>
          </w:rPr>
          <w:fldChar w:fldCharType="begin"/>
        </w:r>
        <w:r w:rsidR="00450C2F">
          <w:rPr>
            <w:noProof/>
            <w:webHidden/>
          </w:rPr>
          <w:instrText xml:space="preserve"> PAGEREF _Toc9610333 \h </w:instrText>
        </w:r>
        <w:r w:rsidR="00450C2F">
          <w:rPr>
            <w:noProof/>
            <w:webHidden/>
          </w:rPr>
        </w:r>
        <w:r w:rsidR="00450C2F">
          <w:rPr>
            <w:noProof/>
            <w:webHidden/>
          </w:rPr>
          <w:fldChar w:fldCharType="separate"/>
        </w:r>
        <w:r w:rsidR="00F64C49">
          <w:rPr>
            <w:noProof/>
            <w:webHidden/>
          </w:rPr>
          <w:t>79</w:t>
        </w:r>
        <w:r w:rsidR="00450C2F">
          <w:rPr>
            <w:noProof/>
            <w:webHidden/>
          </w:rPr>
          <w:fldChar w:fldCharType="end"/>
        </w:r>
      </w:hyperlink>
    </w:p>
    <w:p w:rsidR="00450C2F" w:rsidRDefault="00DD67CF" w:rsidP="005D3C71">
      <w:pPr>
        <w:pStyle w:val="Tabladeilustraciones"/>
        <w:outlineLvl w:val="2"/>
        <w:rPr>
          <w:rFonts w:eastAsiaTheme="minorEastAsia"/>
          <w:i w:val="0"/>
          <w:iCs w:val="0"/>
          <w:noProof/>
          <w:szCs w:val="22"/>
          <w:lang w:eastAsia="es-PE"/>
        </w:rPr>
      </w:pPr>
      <w:hyperlink w:anchor="_Toc9610334" w:history="1">
        <w:bookmarkStart w:id="13" w:name="_Toc10013142"/>
        <w:r w:rsidR="00450C2F" w:rsidRPr="00774FE5">
          <w:rPr>
            <w:rStyle w:val="Hipervnculo"/>
            <w:b/>
            <w:noProof/>
          </w:rPr>
          <w:t>Gráfico 6</w:t>
        </w:r>
        <w:r w:rsidR="00450C2F" w:rsidRPr="00774FE5">
          <w:rPr>
            <w:rStyle w:val="Hipervnculo"/>
            <w:noProof/>
          </w:rPr>
          <w:t xml:space="preserve"> Desplazamientos dinámico espectral de entre piso en dirección Y</w:t>
        </w:r>
        <w:r w:rsidR="00450C2F">
          <w:rPr>
            <w:noProof/>
            <w:webHidden/>
          </w:rPr>
          <w:tab/>
        </w:r>
        <w:r w:rsidR="00450C2F">
          <w:rPr>
            <w:noProof/>
            <w:webHidden/>
          </w:rPr>
          <w:fldChar w:fldCharType="begin"/>
        </w:r>
        <w:r w:rsidR="00450C2F">
          <w:rPr>
            <w:noProof/>
            <w:webHidden/>
          </w:rPr>
          <w:instrText xml:space="preserve"> PAGEREF _Toc9610334 \h </w:instrText>
        </w:r>
        <w:r w:rsidR="00450C2F">
          <w:rPr>
            <w:noProof/>
            <w:webHidden/>
          </w:rPr>
        </w:r>
        <w:r w:rsidR="00450C2F">
          <w:rPr>
            <w:noProof/>
            <w:webHidden/>
          </w:rPr>
          <w:fldChar w:fldCharType="separate"/>
        </w:r>
        <w:r w:rsidR="00F64C49">
          <w:rPr>
            <w:noProof/>
            <w:webHidden/>
          </w:rPr>
          <w:t>80</w:t>
        </w:r>
        <w:bookmarkEnd w:id="13"/>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5" w:history="1">
        <w:r w:rsidR="00450C2F" w:rsidRPr="00774FE5">
          <w:rPr>
            <w:rStyle w:val="Hipervnculo"/>
            <w:b/>
            <w:noProof/>
          </w:rPr>
          <w:t>Gráfico 7</w:t>
        </w:r>
        <w:r w:rsidR="00450C2F" w:rsidRPr="00774FE5">
          <w:rPr>
            <w:rStyle w:val="Hipervnculo"/>
            <w:noProof/>
          </w:rPr>
          <w:t xml:space="preserve"> Desplazamientos dinámicos tiempo historia de entre piso en dirección Y</w:t>
        </w:r>
        <w:r w:rsidR="00450C2F">
          <w:rPr>
            <w:noProof/>
            <w:webHidden/>
          </w:rPr>
          <w:tab/>
        </w:r>
        <w:r w:rsidR="00450C2F">
          <w:rPr>
            <w:noProof/>
            <w:webHidden/>
          </w:rPr>
          <w:fldChar w:fldCharType="begin"/>
        </w:r>
        <w:r w:rsidR="00450C2F">
          <w:rPr>
            <w:noProof/>
            <w:webHidden/>
          </w:rPr>
          <w:instrText xml:space="preserve"> PAGEREF _Toc9610335 \h </w:instrText>
        </w:r>
        <w:r w:rsidR="00450C2F">
          <w:rPr>
            <w:noProof/>
            <w:webHidden/>
          </w:rPr>
        </w:r>
        <w:r w:rsidR="00450C2F">
          <w:rPr>
            <w:noProof/>
            <w:webHidden/>
          </w:rPr>
          <w:fldChar w:fldCharType="separate"/>
        </w:r>
        <w:r w:rsidR="00F64C49">
          <w:rPr>
            <w:noProof/>
            <w:webHidden/>
          </w:rPr>
          <w:t>81</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6" w:history="1">
        <w:r w:rsidR="00450C2F" w:rsidRPr="00774FE5">
          <w:rPr>
            <w:rStyle w:val="Hipervnculo"/>
            <w:b/>
            <w:noProof/>
          </w:rPr>
          <w:t>Gráfico 8</w:t>
        </w:r>
        <w:r w:rsidR="00450C2F" w:rsidRPr="00774FE5">
          <w:rPr>
            <w:rStyle w:val="Hipervnculo"/>
            <w:noProof/>
          </w:rPr>
          <w:t xml:space="preserve"> Derivas para caso estático en dirección X</w:t>
        </w:r>
        <w:r w:rsidR="00450C2F">
          <w:rPr>
            <w:noProof/>
            <w:webHidden/>
          </w:rPr>
          <w:tab/>
        </w:r>
        <w:r w:rsidR="00450C2F">
          <w:rPr>
            <w:noProof/>
            <w:webHidden/>
          </w:rPr>
          <w:fldChar w:fldCharType="begin"/>
        </w:r>
        <w:r w:rsidR="00450C2F">
          <w:rPr>
            <w:noProof/>
            <w:webHidden/>
          </w:rPr>
          <w:instrText xml:space="preserve"> PAGEREF _Toc9610336 \h </w:instrText>
        </w:r>
        <w:r w:rsidR="00450C2F">
          <w:rPr>
            <w:noProof/>
            <w:webHidden/>
          </w:rPr>
        </w:r>
        <w:r w:rsidR="00450C2F">
          <w:rPr>
            <w:noProof/>
            <w:webHidden/>
          </w:rPr>
          <w:fldChar w:fldCharType="separate"/>
        </w:r>
        <w:r w:rsidR="00F64C49">
          <w:rPr>
            <w:noProof/>
            <w:webHidden/>
          </w:rPr>
          <w:t>82</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7" w:history="1">
        <w:r w:rsidR="00450C2F" w:rsidRPr="00774FE5">
          <w:rPr>
            <w:rStyle w:val="Hipervnculo"/>
            <w:b/>
            <w:noProof/>
          </w:rPr>
          <w:t>Gráfico 9.</w:t>
        </w:r>
        <w:r w:rsidR="00450C2F" w:rsidRPr="00774FE5">
          <w:rPr>
            <w:rStyle w:val="Hipervnculo"/>
            <w:noProof/>
          </w:rPr>
          <w:t xml:space="preserve"> Derivas para caso dinámico espectral en dirección X</w:t>
        </w:r>
        <w:r w:rsidR="00450C2F">
          <w:rPr>
            <w:noProof/>
            <w:webHidden/>
          </w:rPr>
          <w:tab/>
        </w:r>
        <w:r w:rsidR="00450C2F">
          <w:rPr>
            <w:noProof/>
            <w:webHidden/>
          </w:rPr>
          <w:fldChar w:fldCharType="begin"/>
        </w:r>
        <w:r w:rsidR="00450C2F">
          <w:rPr>
            <w:noProof/>
            <w:webHidden/>
          </w:rPr>
          <w:instrText xml:space="preserve"> PAGEREF _Toc9610337 \h </w:instrText>
        </w:r>
        <w:r w:rsidR="00450C2F">
          <w:rPr>
            <w:noProof/>
            <w:webHidden/>
          </w:rPr>
        </w:r>
        <w:r w:rsidR="00450C2F">
          <w:rPr>
            <w:noProof/>
            <w:webHidden/>
          </w:rPr>
          <w:fldChar w:fldCharType="separate"/>
        </w:r>
        <w:r w:rsidR="00F64C49">
          <w:rPr>
            <w:noProof/>
            <w:webHidden/>
          </w:rPr>
          <w:t>83</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8" w:history="1">
        <w:r w:rsidR="00450C2F" w:rsidRPr="00774FE5">
          <w:rPr>
            <w:rStyle w:val="Hipervnculo"/>
            <w:b/>
            <w:noProof/>
          </w:rPr>
          <w:t>Gráfico 10.</w:t>
        </w:r>
        <w:r w:rsidR="00450C2F" w:rsidRPr="00774FE5">
          <w:rPr>
            <w:rStyle w:val="Hipervnculo"/>
            <w:noProof/>
          </w:rPr>
          <w:t xml:space="preserve"> Derivas para el análisis dinámico tiempo historia en dirección X</w:t>
        </w:r>
        <w:r w:rsidR="00450C2F">
          <w:rPr>
            <w:noProof/>
            <w:webHidden/>
          </w:rPr>
          <w:tab/>
        </w:r>
        <w:r w:rsidR="00450C2F">
          <w:rPr>
            <w:noProof/>
            <w:webHidden/>
          </w:rPr>
          <w:fldChar w:fldCharType="begin"/>
        </w:r>
        <w:r w:rsidR="00450C2F">
          <w:rPr>
            <w:noProof/>
            <w:webHidden/>
          </w:rPr>
          <w:instrText xml:space="preserve"> PAGEREF _Toc9610338 \h </w:instrText>
        </w:r>
        <w:r w:rsidR="00450C2F">
          <w:rPr>
            <w:noProof/>
            <w:webHidden/>
          </w:rPr>
        </w:r>
        <w:r w:rsidR="00450C2F">
          <w:rPr>
            <w:noProof/>
            <w:webHidden/>
          </w:rPr>
          <w:fldChar w:fldCharType="separate"/>
        </w:r>
        <w:r w:rsidR="00F64C49">
          <w:rPr>
            <w:noProof/>
            <w:webHidden/>
          </w:rPr>
          <w:t>84</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39" w:history="1">
        <w:r w:rsidR="00450C2F" w:rsidRPr="00774FE5">
          <w:rPr>
            <w:rStyle w:val="Hipervnculo"/>
            <w:b/>
            <w:noProof/>
          </w:rPr>
          <w:t>Gráfico 11</w:t>
        </w:r>
        <w:r w:rsidR="00450C2F" w:rsidRPr="00774FE5">
          <w:rPr>
            <w:rStyle w:val="Hipervnculo"/>
            <w:noProof/>
          </w:rPr>
          <w:t>. Derivas caso estático en dirección Y</w:t>
        </w:r>
        <w:r w:rsidR="00450C2F">
          <w:rPr>
            <w:noProof/>
            <w:webHidden/>
          </w:rPr>
          <w:tab/>
        </w:r>
        <w:r w:rsidR="00450C2F">
          <w:rPr>
            <w:noProof/>
            <w:webHidden/>
          </w:rPr>
          <w:fldChar w:fldCharType="begin"/>
        </w:r>
        <w:r w:rsidR="00450C2F">
          <w:rPr>
            <w:noProof/>
            <w:webHidden/>
          </w:rPr>
          <w:instrText xml:space="preserve"> PAGEREF _Toc9610339 \h </w:instrText>
        </w:r>
        <w:r w:rsidR="00450C2F">
          <w:rPr>
            <w:noProof/>
            <w:webHidden/>
          </w:rPr>
        </w:r>
        <w:r w:rsidR="00450C2F">
          <w:rPr>
            <w:noProof/>
            <w:webHidden/>
          </w:rPr>
          <w:fldChar w:fldCharType="separate"/>
        </w:r>
        <w:r w:rsidR="00F64C49">
          <w:rPr>
            <w:noProof/>
            <w:webHidden/>
          </w:rPr>
          <w:t>85</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0" w:history="1">
        <w:r w:rsidR="00450C2F" w:rsidRPr="00774FE5">
          <w:rPr>
            <w:rStyle w:val="Hipervnculo"/>
            <w:rFonts w:cs="Times New Roman"/>
            <w:b/>
            <w:noProof/>
          </w:rPr>
          <w:t>Gráfico 12.</w:t>
        </w:r>
        <w:r w:rsidR="00450C2F" w:rsidRPr="00774FE5">
          <w:rPr>
            <w:rStyle w:val="Hipervnculo"/>
            <w:rFonts w:cs="Times New Roman"/>
            <w:noProof/>
          </w:rPr>
          <w:t xml:space="preserve"> Derivas caso dinámico espectral en dirección Y</w:t>
        </w:r>
        <w:r w:rsidR="00450C2F">
          <w:rPr>
            <w:noProof/>
            <w:webHidden/>
          </w:rPr>
          <w:tab/>
        </w:r>
        <w:r w:rsidR="00450C2F">
          <w:rPr>
            <w:noProof/>
            <w:webHidden/>
          </w:rPr>
          <w:fldChar w:fldCharType="begin"/>
        </w:r>
        <w:r w:rsidR="00450C2F">
          <w:rPr>
            <w:noProof/>
            <w:webHidden/>
          </w:rPr>
          <w:instrText xml:space="preserve"> PAGEREF _Toc9610340 \h </w:instrText>
        </w:r>
        <w:r w:rsidR="00450C2F">
          <w:rPr>
            <w:noProof/>
            <w:webHidden/>
          </w:rPr>
        </w:r>
        <w:r w:rsidR="00450C2F">
          <w:rPr>
            <w:noProof/>
            <w:webHidden/>
          </w:rPr>
          <w:fldChar w:fldCharType="separate"/>
        </w:r>
        <w:r w:rsidR="00F64C49">
          <w:rPr>
            <w:noProof/>
            <w:webHidden/>
          </w:rPr>
          <w:t>85</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1" w:history="1">
        <w:r w:rsidR="00450C2F" w:rsidRPr="00774FE5">
          <w:rPr>
            <w:rStyle w:val="Hipervnculo"/>
            <w:b/>
            <w:noProof/>
          </w:rPr>
          <w:t>Gráfico 13</w:t>
        </w:r>
        <w:r w:rsidR="00450C2F" w:rsidRPr="00774FE5">
          <w:rPr>
            <w:rStyle w:val="Hipervnculo"/>
            <w:noProof/>
          </w:rPr>
          <w:t xml:space="preserve"> Derivas caso dinámico tiempo historia en dirección Y</w:t>
        </w:r>
        <w:r w:rsidR="00450C2F">
          <w:rPr>
            <w:noProof/>
            <w:webHidden/>
          </w:rPr>
          <w:tab/>
        </w:r>
        <w:r w:rsidR="00450C2F">
          <w:rPr>
            <w:noProof/>
            <w:webHidden/>
          </w:rPr>
          <w:fldChar w:fldCharType="begin"/>
        </w:r>
        <w:r w:rsidR="00450C2F">
          <w:rPr>
            <w:noProof/>
            <w:webHidden/>
          </w:rPr>
          <w:instrText xml:space="preserve"> PAGEREF _Toc9610341 \h </w:instrText>
        </w:r>
        <w:r w:rsidR="00450C2F">
          <w:rPr>
            <w:noProof/>
            <w:webHidden/>
          </w:rPr>
        </w:r>
        <w:r w:rsidR="00450C2F">
          <w:rPr>
            <w:noProof/>
            <w:webHidden/>
          </w:rPr>
          <w:fldChar w:fldCharType="separate"/>
        </w:r>
        <w:r w:rsidR="00F64C49">
          <w:rPr>
            <w:noProof/>
            <w:webHidden/>
          </w:rPr>
          <w:t>86</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2" w:history="1">
        <w:r w:rsidR="00450C2F" w:rsidRPr="00774FE5">
          <w:rPr>
            <w:rStyle w:val="Hipervnculo"/>
            <w:b/>
            <w:noProof/>
          </w:rPr>
          <w:t>Gráfico 14</w:t>
        </w:r>
        <w:r w:rsidR="00450C2F" w:rsidRPr="00774FE5">
          <w:rPr>
            <w:rStyle w:val="Hipervnculo"/>
            <w:noProof/>
          </w:rPr>
          <w:t xml:space="preserve"> Fuerzas axiales para las columnas 3B.</w:t>
        </w:r>
        <w:r w:rsidR="00450C2F">
          <w:rPr>
            <w:noProof/>
            <w:webHidden/>
          </w:rPr>
          <w:tab/>
        </w:r>
        <w:r w:rsidR="00450C2F">
          <w:rPr>
            <w:noProof/>
            <w:webHidden/>
          </w:rPr>
          <w:fldChar w:fldCharType="begin"/>
        </w:r>
        <w:r w:rsidR="00450C2F">
          <w:rPr>
            <w:noProof/>
            <w:webHidden/>
          </w:rPr>
          <w:instrText xml:space="preserve"> PAGEREF _Toc9610342 \h </w:instrText>
        </w:r>
        <w:r w:rsidR="00450C2F">
          <w:rPr>
            <w:noProof/>
            <w:webHidden/>
          </w:rPr>
        </w:r>
        <w:r w:rsidR="00450C2F">
          <w:rPr>
            <w:noProof/>
            <w:webHidden/>
          </w:rPr>
          <w:fldChar w:fldCharType="separate"/>
        </w:r>
        <w:r w:rsidR="00F64C49">
          <w:rPr>
            <w:noProof/>
            <w:webHidden/>
          </w:rPr>
          <w:t>87</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3" w:history="1">
        <w:r w:rsidR="00450C2F" w:rsidRPr="00774FE5">
          <w:rPr>
            <w:rStyle w:val="Hipervnculo"/>
            <w:b/>
            <w:noProof/>
          </w:rPr>
          <w:t>Gráfico 15.</w:t>
        </w:r>
        <w:r w:rsidR="00450C2F" w:rsidRPr="00774FE5">
          <w:rPr>
            <w:rStyle w:val="Hipervnculo"/>
            <w:noProof/>
          </w:rPr>
          <w:t xml:space="preserve"> Cortantes para los diferentes modelos dinámicos de ISE.</w:t>
        </w:r>
        <w:r w:rsidR="00450C2F">
          <w:rPr>
            <w:noProof/>
            <w:webHidden/>
          </w:rPr>
          <w:tab/>
        </w:r>
        <w:r w:rsidR="00450C2F">
          <w:rPr>
            <w:noProof/>
            <w:webHidden/>
          </w:rPr>
          <w:fldChar w:fldCharType="begin"/>
        </w:r>
        <w:r w:rsidR="00450C2F">
          <w:rPr>
            <w:noProof/>
            <w:webHidden/>
          </w:rPr>
          <w:instrText xml:space="preserve"> PAGEREF _Toc9610343 \h </w:instrText>
        </w:r>
        <w:r w:rsidR="00450C2F">
          <w:rPr>
            <w:noProof/>
            <w:webHidden/>
          </w:rPr>
        </w:r>
        <w:r w:rsidR="00450C2F">
          <w:rPr>
            <w:noProof/>
            <w:webHidden/>
          </w:rPr>
          <w:fldChar w:fldCharType="separate"/>
        </w:r>
        <w:r w:rsidR="00F64C49">
          <w:rPr>
            <w:noProof/>
            <w:webHidden/>
          </w:rPr>
          <w:t>88</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4" w:history="1">
        <w:r w:rsidR="00450C2F" w:rsidRPr="00774FE5">
          <w:rPr>
            <w:rStyle w:val="Hipervnculo"/>
            <w:b/>
            <w:noProof/>
          </w:rPr>
          <w:t>Gráfico 16.</w:t>
        </w:r>
        <w:r w:rsidR="00450C2F" w:rsidRPr="00774FE5">
          <w:rPr>
            <w:rStyle w:val="Hipervnculo"/>
            <w:noProof/>
          </w:rPr>
          <w:t xml:space="preserve"> Momentos flectores para columnas.</w:t>
        </w:r>
        <w:r w:rsidR="00450C2F">
          <w:rPr>
            <w:noProof/>
            <w:webHidden/>
          </w:rPr>
          <w:tab/>
        </w:r>
        <w:r w:rsidR="00450C2F">
          <w:rPr>
            <w:noProof/>
            <w:webHidden/>
          </w:rPr>
          <w:fldChar w:fldCharType="begin"/>
        </w:r>
        <w:r w:rsidR="00450C2F">
          <w:rPr>
            <w:noProof/>
            <w:webHidden/>
          </w:rPr>
          <w:instrText xml:space="preserve"> PAGEREF _Toc9610344 \h </w:instrText>
        </w:r>
        <w:r w:rsidR="00450C2F">
          <w:rPr>
            <w:noProof/>
            <w:webHidden/>
          </w:rPr>
        </w:r>
        <w:r w:rsidR="00450C2F">
          <w:rPr>
            <w:noProof/>
            <w:webHidden/>
          </w:rPr>
          <w:fldChar w:fldCharType="separate"/>
        </w:r>
        <w:r w:rsidR="00F64C49">
          <w:rPr>
            <w:noProof/>
            <w:webHidden/>
          </w:rPr>
          <w:t>89</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5" w:history="1">
        <w:r w:rsidR="00450C2F" w:rsidRPr="00774FE5">
          <w:rPr>
            <w:rStyle w:val="Hipervnculo"/>
            <w:b/>
            <w:noProof/>
          </w:rPr>
          <w:t>Gráfico 17.</w:t>
        </w:r>
        <w:r w:rsidR="00450C2F" w:rsidRPr="00774FE5">
          <w:rPr>
            <w:rStyle w:val="Hipervnculo"/>
            <w:noProof/>
          </w:rPr>
          <w:t xml:space="preserve"> Cortantes en vigas</w:t>
        </w:r>
        <w:r w:rsidR="00450C2F">
          <w:rPr>
            <w:noProof/>
            <w:webHidden/>
          </w:rPr>
          <w:tab/>
        </w:r>
        <w:r w:rsidR="00450C2F">
          <w:rPr>
            <w:noProof/>
            <w:webHidden/>
          </w:rPr>
          <w:fldChar w:fldCharType="begin"/>
        </w:r>
        <w:r w:rsidR="00450C2F">
          <w:rPr>
            <w:noProof/>
            <w:webHidden/>
          </w:rPr>
          <w:instrText xml:space="preserve"> PAGEREF _Toc9610345 \h </w:instrText>
        </w:r>
        <w:r w:rsidR="00450C2F">
          <w:rPr>
            <w:noProof/>
            <w:webHidden/>
          </w:rPr>
        </w:r>
        <w:r w:rsidR="00450C2F">
          <w:rPr>
            <w:noProof/>
            <w:webHidden/>
          </w:rPr>
          <w:fldChar w:fldCharType="separate"/>
        </w:r>
        <w:r w:rsidR="00F64C49">
          <w:rPr>
            <w:noProof/>
            <w:webHidden/>
          </w:rPr>
          <w:t>92</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6" w:history="1">
        <w:r w:rsidR="00450C2F" w:rsidRPr="00774FE5">
          <w:rPr>
            <w:rStyle w:val="Hipervnculo"/>
            <w:b/>
            <w:noProof/>
          </w:rPr>
          <w:t>Gráfico 18.</w:t>
        </w:r>
        <w:r w:rsidR="00450C2F" w:rsidRPr="00774FE5">
          <w:rPr>
            <w:rStyle w:val="Hipervnculo"/>
            <w:noProof/>
          </w:rPr>
          <w:t xml:space="preserve"> Momentos flectores en vigas.</w:t>
        </w:r>
        <w:r w:rsidR="00450C2F">
          <w:rPr>
            <w:noProof/>
            <w:webHidden/>
          </w:rPr>
          <w:tab/>
        </w:r>
        <w:r w:rsidR="00450C2F">
          <w:rPr>
            <w:noProof/>
            <w:webHidden/>
          </w:rPr>
          <w:fldChar w:fldCharType="begin"/>
        </w:r>
        <w:r w:rsidR="00450C2F">
          <w:rPr>
            <w:noProof/>
            <w:webHidden/>
          </w:rPr>
          <w:instrText xml:space="preserve"> PAGEREF _Toc9610346 \h </w:instrText>
        </w:r>
        <w:r w:rsidR="00450C2F">
          <w:rPr>
            <w:noProof/>
            <w:webHidden/>
          </w:rPr>
        </w:r>
        <w:r w:rsidR="00450C2F">
          <w:rPr>
            <w:noProof/>
            <w:webHidden/>
          </w:rPr>
          <w:fldChar w:fldCharType="separate"/>
        </w:r>
        <w:r w:rsidR="00F64C49">
          <w:rPr>
            <w:noProof/>
            <w:webHidden/>
          </w:rPr>
          <w:t>93</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7" w:history="1">
        <w:r w:rsidR="00450C2F" w:rsidRPr="00774FE5">
          <w:rPr>
            <w:rStyle w:val="Hipervnculo"/>
            <w:b/>
            <w:noProof/>
          </w:rPr>
          <w:t>Gráfico 19.</w:t>
        </w:r>
        <w:r w:rsidR="00450C2F" w:rsidRPr="00774FE5">
          <w:rPr>
            <w:rStyle w:val="Hipervnculo"/>
            <w:noProof/>
          </w:rPr>
          <w:t xml:space="preserve"> Cortantes de pisos dirección X.</w:t>
        </w:r>
        <w:r w:rsidR="00450C2F">
          <w:rPr>
            <w:noProof/>
            <w:webHidden/>
          </w:rPr>
          <w:tab/>
        </w:r>
        <w:r w:rsidR="00450C2F">
          <w:rPr>
            <w:noProof/>
            <w:webHidden/>
          </w:rPr>
          <w:fldChar w:fldCharType="begin"/>
        </w:r>
        <w:r w:rsidR="00450C2F">
          <w:rPr>
            <w:noProof/>
            <w:webHidden/>
          </w:rPr>
          <w:instrText xml:space="preserve"> PAGEREF _Toc9610347 \h </w:instrText>
        </w:r>
        <w:r w:rsidR="00450C2F">
          <w:rPr>
            <w:noProof/>
            <w:webHidden/>
          </w:rPr>
        </w:r>
        <w:r w:rsidR="00450C2F">
          <w:rPr>
            <w:noProof/>
            <w:webHidden/>
          </w:rPr>
          <w:fldChar w:fldCharType="separate"/>
        </w:r>
        <w:r w:rsidR="00F64C49">
          <w:rPr>
            <w:noProof/>
            <w:webHidden/>
          </w:rPr>
          <w:t>95</w:t>
        </w:r>
        <w:r w:rsidR="00450C2F">
          <w:rPr>
            <w:noProof/>
            <w:webHidden/>
          </w:rPr>
          <w:fldChar w:fldCharType="end"/>
        </w:r>
      </w:hyperlink>
    </w:p>
    <w:p w:rsidR="00450C2F" w:rsidRDefault="00DD67CF">
      <w:pPr>
        <w:pStyle w:val="Tabladeilustraciones"/>
        <w:rPr>
          <w:rFonts w:eastAsiaTheme="minorEastAsia"/>
          <w:i w:val="0"/>
          <w:iCs w:val="0"/>
          <w:noProof/>
          <w:szCs w:val="22"/>
          <w:lang w:eastAsia="es-PE"/>
        </w:rPr>
      </w:pPr>
      <w:hyperlink w:anchor="_Toc9610348" w:history="1">
        <w:r w:rsidR="00450C2F" w:rsidRPr="00774FE5">
          <w:rPr>
            <w:rStyle w:val="Hipervnculo"/>
            <w:b/>
            <w:noProof/>
          </w:rPr>
          <w:t>Gráfico 20.</w:t>
        </w:r>
        <w:r w:rsidR="00450C2F" w:rsidRPr="00774FE5">
          <w:rPr>
            <w:rStyle w:val="Hipervnculo"/>
            <w:noProof/>
          </w:rPr>
          <w:t xml:space="preserve"> Cortantes de pisos dirección Y.</w:t>
        </w:r>
        <w:r w:rsidR="00450C2F">
          <w:rPr>
            <w:noProof/>
            <w:webHidden/>
          </w:rPr>
          <w:tab/>
        </w:r>
        <w:r w:rsidR="00450C2F">
          <w:rPr>
            <w:noProof/>
            <w:webHidden/>
          </w:rPr>
          <w:fldChar w:fldCharType="begin"/>
        </w:r>
        <w:r w:rsidR="00450C2F">
          <w:rPr>
            <w:noProof/>
            <w:webHidden/>
          </w:rPr>
          <w:instrText xml:space="preserve"> PAGEREF _Toc9610348 \h </w:instrText>
        </w:r>
        <w:r w:rsidR="00450C2F">
          <w:rPr>
            <w:noProof/>
            <w:webHidden/>
          </w:rPr>
        </w:r>
        <w:r w:rsidR="00450C2F">
          <w:rPr>
            <w:noProof/>
            <w:webHidden/>
          </w:rPr>
          <w:fldChar w:fldCharType="separate"/>
        </w:r>
        <w:r w:rsidR="00F64C49">
          <w:rPr>
            <w:noProof/>
            <w:webHidden/>
          </w:rPr>
          <w:t>96</w:t>
        </w:r>
        <w:r w:rsidR="00450C2F">
          <w:rPr>
            <w:noProof/>
            <w:webHidden/>
          </w:rPr>
          <w:fldChar w:fldCharType="end"/>
        </w:r>
      </w:hyperlink>
    </w:p>
    <w:p w:rsidR="00A519E9" w:rsidRPr="00F7175C" w:rsidRDefault="002E2020">
      <w:pPr>
        <w:rPr>
          <w:b/>
          <w:sz w:val="28"/>
          <w:u w:val="double"/>
          <w:lang w:val="es-PE" w:eastAsia="es-PE"/>
        </w:rPr>
      </w:pPr>
      <w:r w:rsidRPr="00421BA2">
        <w:rPr>
          <w:lang w:val="es-PE"/>
        </w:rPr>
        <w:fldChar w:fldCharType="end"/>
      </w:r>
      <w:r w:rsidR="00A519E9" w:rsidRPr="00F7175C">
        <w:rPr>
          <w:lang w:val="es-PE"/>
        </w:rPr>
        <w:br w:type="page"/>
      </w:r>
    </w:p>
    <w:p w:rsidR="00B36419" w:rsidRDefault="00B36419" w:rsidP="00DB2BF3">
      <w:pPr>
        <w:pStyle w:val="Ttulo1"/>
      </w:pPr>
      <w:bookmarkStart w:id="14" w:name="_Toc10013143"/>
      <w:r w:rsidRPr="00AE3FC2">
        <w:lastRenderedPageBreak/>
        <w:t>RESUMEN:</w:t>
      </w:r>
      <w:bookmarkEnd w:id="12"/>
      <w:bookmarkEnd w:id="14"/>
    </w:p>
    <w:p w:rsidR="00A45F77" w:rsidRPr="00A45F77" w:rsidRDefault="00A45F77" w:rsidP="00A45F77">
      <w:pPr>
        <w:rPr>
          <w:lang w:val="es-PE" w:eastAsia="es-PE"/>
        </w:rPr>
      </w:pPr>
    </w:p>
    <w:p w:rsidR="00211398" w:rsidRPr="00211398" w:rsidRDefault="00684413" w:rsidP="00211398">
      <w:pPr>
        <w:rPr>
          <w:lang w:val="es-PE"/>
        </w:rPr>
      </w:pPr>
      <w:r>
        <w:rPr>
          <w:lang w:val="es-PE"/>
        </w:rPr>
        <w:t>Esta</w:t>
      </w:r>
      <w:r w:rsidR="00A832D3" w:rsidRPr="00C2375E">
        <w:rPr>
          <w:lang w:val="es-PE"/>
        </w:rPr>
        <w:t xml:space="preserve"> investigación, tuvo</w:t>
      </w:r>
      <w:r w:rsidR="00A00FCC">
        <w:rPr>
          <w:lang w:val="es-PE"/>
        </w:rPr>
        <w:t xml:space="preserve"> como objetivo c</w:t>
      </w:r>
      <w:r w:rsidR="007846BD" w:rsidRPr="00C2375E">
        <w:rPr>
          <w:lang w:val="es-PE"/>
        </w:rPr>
        <w:t>omparar la respuesta estructural de</w:t>
      </w:r>
      <w:r w:rsidR="00596F16" w:rsidRPr="00C2375E">
        <w:rPr>
          <w:lang w:val="es-PE"/>
        </w:rPr>
        <w:t xml:space="preserve"> una edificación regular</w:t>
      </w:r>
      <w:r w:rsidR="007846BD" w:rsidRPr="00C2375E">
        <w:rPr>
          <w:lang w:val="es-PE"/>
        </w:rPr>
        <w:t xml:space="preserve"> con zapatas aisladas en</w:t>
      </w:r>
      <w:r w:rsidR="00C2375E" w:rsidRPr="00C2375E">
        <w:rPr>
          <w:lang w:val="es-PE"/>
        </w:rPr>
        <w:t xml:space="preserve"> la ciudad de</w:t>
      </w:r>
      <w:r w:rsidR="007846BD" w:rsidRPr="00C2375E">
        <w:rPr>
          <w:lang w:val="es-PE"/>
        </w:rPr>
        <w:t xml:space="preserve"> Cajama</w:t>
      </w:r>
      <w:r w:rsidR="00204325" w:rsidRPr="00C2375E">
        <w:rPr>
          <w:lang w:val="es-PE"/>
        </w:rPr>
        <w:t>rca, considerando y obviando el efecto</w:t>
      </w:r>
      <w:r w:rsidR="007846BD" w:rsidRPr="00C2375E">
        <w:rPr>
          <w:lang w:val="es-PE"/>
        </w:rPr>
        <w:t xml:space="preserve"> de inter</w:t>
      </w:r>
      <w:r w:rsidR="00A00FCC">
        <w:rPr>
          <w:lang w:val="es-PE"/>
        </w:rPr>
        <w:t>acción sísmica Suelo-Estructura</w:t>
      </w:r>
      <w:r w:rsidR="001C3CE9">
        <w:rPr>
          <w:lang w:val="es-PE"/>
        </w:rPr>
        <w:t xml:space="preserve">. Para determinar la respuesta </w:t>
      </w:r>
      <w:r w:rsidR="007846BD" w:rsidRPr="00C2375E">
        <w:rPr>
          <w:lang w:val="es-PE"/>
        </w:rPr>
        <w:t>estructura</w:t>
      </w:r>
      <w:r w:rsidR="001C3CE9">
        <w:rPr>
          <w:lang w:val="es-PE"/>
        </w:rPr>
        <w:t>l</w:t>
      </w:r>
      <w:r w:rsidR="0022290E">
        <w:rPr>
          <w:lang w:val="es-PE"/>
        </w:rPr>
        <w:t xml:space="preserve"> se realizó el </w:t>
      </w:r>
      <w:r w:rsidR="007846BD" w:rsidRPr="00C2375E">
        <w:rPr>
          <w:lang w:val="es-PE"/>
        </w:rPr>
        <w:t xml:space="preserve">modelamiento </w:t>
      </w:r>
      <w:r w:rsidR="0022290E">
        <w:rPr>
          <w:lang w:val="es-PE"/>
        </w:rPr>
        <w:t xml:space="preserve">de la edificación </w:t>
      </w:r>
      <w:r w:rsidR="007846BD" w:rsidRPr="00C2375E">
        <w:rPr>
          <w:lang w:val="es-PE"/>
        </w:rPr>
        <w:t>considerando el empotramiento perfecto en la base</w:t>
      </w:r>
      <w:r w:rsidR="0022290E">
        <w:rPr>
          <w:lang w:val="es-PE"/>
        </w:rPr>
        <w:t xml:space="preserve"> y considerando los modelos dinámicos de la interacción</w:t>
      </w:r>
      <w:r w:rsidR="00DD154C">
        <w:rPr>
          <w:lang w:val="es-PE"/>
        </w:rPr>
        <w:t xml:space="preserve"> suelo estructura tales como: D.D</w:t>
      </w:r>
      <w:r w:rsidR="00DD154C" w:rsidRPr="00DD154C">
        <w:rPr>
          <w:lang w:val="es-PE"/>
        </w:rPr>
        <w:t>. Barkan, Ilichev, Sargsian y el modelo propuesto por la Norma Rusa</w:t>
      </w:r>
      <w:r w:rsidR="00883CFE">
        <w:rPr>
          <w:lang w:val="es-PE"/>
        </w:rPr>
        <w:t>.</w:t>
      </w:r>
      <w:r w:rsidR="00157BFF">
        <w:rPr>
          <w:lang w:val="es-PE"/>
        </w:rPr>
        <w:t xml:space="preserve"> </w:t>
      </w:r>
      <w:r w:rsidR="00411BA0">
        <w:rPr>
          <w:lang w:val="es-PE"/>
        </w:rPr>
        <w:t xml:space="preserve">La evaluación de la respuesta estructural se realizó  a través del análisis estático, dinámico espectral y tiempo historia, </w:t>
      </w:r>
      <w:r w:rsidR="00A4728B">
        <w:rPr>
          <w:lang w:val="es-PE"/>
        </w:rPr>
        <w:t xml:space="preserve">de acuerdo a la </w:t>
      </w:r>
      <w:r w:rsidR="008241D9">
        <w:rPr>
          <w:lang w:val="es-PE"/>
        </w:rPr>
        <w:t xml:space="preserve">Norma </w:t>
      </w:r>
      <w:r w:rsidR="00411BA0">
        <w:rPr>
          <w:lang w:val="es-PE"/>
        </w:rPr>
        <w:t>E.030</w:t>
      </w:r>
      <w:r w:rsidR="004B503A">
        <w:rPr>
          <w:lang w:val="es-PE"/>
        </w:rPr>
        <w:t xml:space="preserve"> y </w:t>
      </w:r>
      <w:r w:rsidR="007846BD" w:rsidRPr="007846BD">
        <w:rPr>
          <w:lang w:val="es-PE"/>
        </w:rPr>
        <w:t xml:space="preserve">Como software de soporte se utilizó el </w:t>
      </w:r>
      <w:r w:rsidR="007846BD">
        <w:rPr>
          <w:lang w:val="es-PE"/>
        </w:rPr>
        <w:t>ETABS 2016</w:t>
      </w:r>
      <w:r w:rsidR="00157BFF">
        <w:rPr>
          <w:lang w:val="es-PE"/>
        </w:rPr>
        <w:t>.</w:t>
      </w:r>
      <w:r w:rsidR="00211398" w:rsidRPr="00211398">
        <w:rPr>
          <w:lang w:val="es-PE"/>
        </w:rPr>
        <w:t xml:space="preserve"> </w:t>
      </w:r>
      <w:r w:rsidR="00211398">
        <w:rPr>
          <w:lang w:val="es-PE"/>
        </w:rPr>
        <w:t>L</w:t>
      </w:r>
      <w:r w:rsidR="00211398" w:rsidRPr="00211398">
        <w:rPr>
          <w:lang w:val="es-PE"/>
        </w:rPr>
        <w:t>a respuesta estructural del modelamiento de la estructura, es mayor considerando el efecto de la interacción suelo estructura, respe</w:t>
      </w:r>
      <w:r w:rsidR="00584AC7">
        <w:rPr>
          <w:lang w:val="es-PE"/>
        </w:rPr>
        <w:t>c</w:t>
      </w:r>
      <w:r w:rsidR="00211398" w:rsidRPr="00211398">
        <w:rPr>
          <w:lang w:val="es-PE"/>
        </w:rPr>
        <w:t xml:space="preserve">to  al modelo convencional, al considerar el efecto de </w:t>
      </w:r>
      <w:r w:rsidR="0087537E">
        <w:rPr>
          <w:lang w:val="es-PE"/>
        </w:rPr>
        <w:t xml:space="preserve">la interacción suelo estructura, </w:t>
      </w:r>
      <w:r w:rsidR="00211398" w:rsidRPr="00211398">
        <w:rPr>
          <w:lang w:val="es-PE"/>
        </w:rPr>
        <w:t>los desplazamientos se incrementan en 77.78%, las derivas se incrementan en 104.75%</w:t>
      </w:r>
      <w:r w:rsidR="0087537E">
        <w:rPr>
          <w:lang w:val="es-PE"/>
        </w:rPr>
        <w:t>, las derivas cumplen con los límites permisibles de la Norma E.030</w:t>
      </w:r>
      <w:r w:rsidR="00211398" w:rsidRPr="00211398">
        <w:rPr>
          <w:lang w:val="es-PE"/>
        </w:rPr>
        <w:t>, los periodos de vibración se incrementan en 55.19%, las fuerzas internas se incrementan en 49.75% y se reducen la fuerza cortante de piso en 4.</w:t>
      </w:r>
      <w:r w:rsidR="00B279B8">
        <w:rPr>
          <w:lang w:val="es-PE"/>
        </w:rPr>
        <w:t xml:space="preserve">61% y las frecuencias en 25.22%, los incrementos se debe a la flexibilidad de la base fundación de la estructura. </w:t>
      </w:r>
    </w:p>
    <w:p w:rsidR="00211398" w:rsidRDefault="00211398" w:rsidP="00A45F77">
      <w:pPr>
        <w:spacing w:before="240"/>
        <w:rPr>
          <w:lang w:val="es-PE"/>
        </w:rPr>
      </w:pPr>
    </w:p>
    <w:p w:rsidR="00211398" w:rsidRDefault="00211398" w:rsidP="00157BFF">
      <w:pPr>
        <w:spacing w:before="240"/>
        <w:ind w:firstLine="708"/>
        <w:rPr>
          <w:lang w:val="es-PE"/>
        </w:rPr>
      </w:pPr>
    </w:p>
    <w:p w:rsidR="00401E60" w:rsidRDefault="00C7541E" w:rsidP="003651D1">
      <w:pPr>
        <w:spacing w:before="240"/>
        <w:ind w:firstLine="708"/>
        <w:rPr>
          <w:lang w:val="es-PE"/>
        </w:rPr>
      </w:pPr>
      <w:r w:rsidRPr="00D63542">
        <w:rPr>
          <w:b/>
          <w:lang w:val="es-PE"/>
        </w:rPr>
        <w:t>PALABRAS CLAVES:</w:t>
      </w:r>
      <w:r w:rsidRPr="00D63542">
        <w:rPr>
          <w:lang w:val="es-PE"/>
        </w:rPr>
        <w:t xml:space="preserve"> </w:t>
      </w:r>
      <w:r w:rsidR="00C575D9" w:rsidRPr="00D63542">
        <w:rPr>
          <w:lang w:val="es-PE"/>
        </w:rPr>
        <w:t>Interacción sísmica suelo-estructura, modelo dinámico, fuerzas internas.</w:t>
      </w:r>
    </w:p>
    <w:p w:rsidR="00F22643" w:rsidRDefault="00F22643" w:rsidP="00C7541E">
      <w:pPr>
        <w:spacing w:before="240"/>
        <w:rPr>
          <w:lang w:val="es-PE"/>
        </w:rPr>
      </w:pPr>
    </w:p>
    <w:p w:rsidR="00F22643" w:rsidRDefault="00F22643" w:rsidP="00C7541E">
      <w:pPr>
        <w:spacing w:before="240"/>
        <w:rPr>
          <w:lang w:val="es-PE"/>
        </w:rPr>
      </w:pPr>
    </w:p>
    <w:p w:rsidR="00CD54D5" w:rsidRDefault="00CD54D5" w:rsidP="00C7541E">
      <w:pPr>
        <w:spacing w:before="240"/>
        <w:rPr>
          <w:lang w:val="es-PE"/>
        </w:rPr>
      </w:pPr>
    </w:p>
    <w:p w:rsidR="00157BFF" w:rsidRDefault="00157BFF" w:rsidP="00C7541E">
      <w:pPr>
        <w:spacing w:before="240"/>
        <w:rPr>
          <w:lang w:val="es-PE"/>
        </w:rPr>
      </w:pPr>
    </w:p>
    <w:p w:rsidR="00157BFF" w:rsidRDefault="00157BFF" w:rsidP="00C7541E">
      <w:pPr>
        <w:spacing w:before="240"/>
        <w:rPr>
          <w:lang w:val="es-PE"/>
        </w:rPr>
      </w:pPr>
    </w:p>
    <w:p w:rsidR="00D926B6" w:rsidRDefault="00D926B6" w:rsidP="00C7541E">
      <w:pPr>
        <w:spacing w:before="240"/>
        <w:rPr>
          <w:lang w:val="es-PE"/>
        </w:rPr>
      </w:pPr>
    </w:p>
    <w:p w:rsidR="00602FEC" w:rsidRPr="00860C4A" w:rsidRDefault="00B36419" w:rsidP="00DB2BF3">
      <w:pPr>
        <w:pStyle w:val="Ttulo1"/>
        <w:rPr>
          <w:lang w:val="en-US"/>
        </w:rPr>
      </w:pPr>
      <w:bookmarkStart w:id="15" w:name="_Toc432625894"/>
      <w:bookmarkStart w:id="16" w:name="_Toc10013144"/>
      <w:r w:rsidRPr="00860C4A">
        <w:rPr>
          <w:lang w:val="en-US"/>
        </w:rPr>
        <w:lastRenderedPageBreak/>
        <w:t>ABSTRACT:</w:t>
      </w:r>
      <w:bookmarkEnd w:id="15"/>
      <w:bookmarkEnd w:id="16"/>
    </w:p>
    <w:p w:rsidR="00727D76" w:rsidRPr="00727D76" w:rsidRDefault="00727D76" w:rsidP="00727D76">
      <w:pPr>
        <w:rPr>
          <w:lang w:eastAsia="es-PE"/>
        </w:rPr>
      </w:pPr>
    </w:p>
    <w:p w:rsidR="005F1076" w:rsidRPr="005F1076" w:rsidRDefault="00783B0C" w:rsidP="005F1076">
      <w:pPr>
        <w:rPr>
          <w:lang w:eastAsia="es-PE"/>
        </w:rPr>
      </w:pPr>
      <w:r w:rsidRPr="00783B0C">
        <w:t>This research aimed to compare the structural response of a regular building with isolated footings in the city of Cajamarca, considering and avoiding the effect of the structural response of a seismic soil-structure interaction. To determine the structural response, the modeling of the building was made considering the perfect embedment in the base and considering the dynamic models of the soil structure interaction such as: D.D. det Barkan, Ilichev, Sargsian and the model proposed by the Russian Standard. The evaluation of the structural response was carried out through static analysis, dynamic spectral and time history, according to the E.030 Standard and ETABS 2016 was used as support software. The structural response of the structure modeling is greater considering the effect of the soil structure interaction, with respect to the conventional model, when considering the effect of the soil structure interaction, the displacements increase in 77.78%, the drifts increase in 104.75%, the drifts comply with the permissible limits of the norm E.030, the vibration periods increase by 55.19%, the internal forces increase by 49.75% and the floor shear force is reduced by 4.61% and the frequencies by 25.22%, the increments are due to the flexibility of the base foundation of the structure.</w:t>
      </w:r>
    </w:p>
    <w:p w:rsidR="00733A46" w:rsidRDefault="00733A46" w:rsidP="00602FEC">
      <w:pPr>
        <w:spacing w:before="240"/>
      </w:pPr>
    </w:p>
    <w:p w:rsidR="00B36419" w:rsidRPr="00AE3FC2" w:rsidRDefault="00C7541E" w:rsidP="00C7541E">
      <w:pPr>
        <w:spacing w:before="240"/>
        <w:rPr>
          <w:b/>
        </w:rPr>
      </w:pPr>
      <w:r w:rsidRPr="00AE3FC2">
        <w:rPr>
          <w:b/>
        </w:rPr>
        <w:t>KEY WORDS</w:t>
      </w:r>
      <w:r w:rsidR="00927CD9" w:rsidRPr="00AE3FC2">
        <w:rPr>
          <w:b/>
        </w:rPr>
        <w:t xml:space="preserve">: </w:t>
      </w:r>
      <w:r w:rsidR="000A68B4" w:rsidRPr="007846BD">
        <w:t>Seismic soil-structure interaction, dynamic model, internal forces</w:t>
      </w:r>
      <w:r w:rsidR="000A68B4" w:rsidRPr="000A68B4">
        <w:rPr>
          <w:b/>
        </w:rPr>
        <w:t>.</w:t>
      </w:r>
    </w:p>
    <w:p w:rsidR="00A059FA" w:rsidRPr="00602FEC" w:rsidRDefault="00A059FA" w:rsidP="00602FEC">
      <w:pPr>
        <w:rPr>
          <w:b/>
          <w:lang w:eastAsia="es-PE"/>
        </w:rPr>
        <w:sectPr w:rsidR="00A059FA" w:rsidRPr="00602FEC" w:rsidSect="00281DB5">
          <w:footerReference w:type="default" r:id="rId12"/>
          <w:pgSz w:w="11907" w:h="16839" w:code="9"/>
          <w:pgMar w:top="1440" w:right="1134" w:bottom="1440" w:left="1701" w:header="709" w:footer="709" w:gutter="0"/>
          <w:pgNumType w:fmt="lowerRoman" w:start="1"/>
          <w:cols w:space="708"/>
          <w:docGrid w:linePitch="360"/>
        </w:sectPr>
      </w:pPr>
    </w:p>
    <w:p w:rsidR="00CD5782" w:rsidRPr="00AE3FC2" w:rsidRDefault="00A6423A" w:rsidP="00DB2BF3">
      <w:pPr>
        <w:pStyle w:val="Ttulo1"/>
      </w:pPr>
      <w:bookmarkStart w:id="17" w:name="_Toc432625895"/>
      <w:bookmarkStart w:id="18" w:name="_Toc10013145"/>
      <w:r w:rsidRPr="00AE3FC2">
        <w:lastRenderedPageBreak/>
        <w:t>CAPÍTULO</w:t>
      </w:r>
      <w:r w:rsidR="00523D72" w:rsidRPr="00AE3FC2">
        <w:t xml:space="preserve"> I</w:t>
      </w:r>
      <w:r w:rsidR="00BF6705" w:rsidRPr="00AE3FC2">
        <w:t xml:space="preserve">: </w:t>
      </w:r>
      <w:bookmarkEnd w:id="17"/>
      <w:r w:rsidR="00AF2A4B">
        <w:t>INTRODUCCIÓ</w:t>
      </w:r>
      <w:r w:rsidR="00C714C8" w:rsidRPr="00AE3FC2">
        <w:t>N</w:t>
      </w:r>
      <w:bookmarkEnd w:id="18"/>
    </w:p>
    <w:p w:rsidR="00CD5782" w:rsidRPr="00AE3FC2" w:rsidRDefault="00E6493A" w:rsidP="00514651">
      <w:pPr>
        <w:pStyle w:val="Ttulo2"/>
        <w:numPr>
          <w:ilvl w:val="1"/>
          <w:numId w:val="13"/>
        </w:numPr>
      </w:pPr>
      <w:bookmarkStart w:id="19" w:name="_Toc432625896"/>
      <w:bookmarkStart w:id="20" w:name="_Toc10013146"/>
      <w:r w:rsidRPr="005029F3">
        <w:t>PLANTEAMIENTO</w:t>
      </w:r>
      <w:r w:rsidRPr="00AE3FC2">
        <w:t xml:space="preserve"> DEL PROBLEMA DE INVESTIGACIÓN</w:t>
      </w:r>
      <w:bookmarkEnd w:id="19"/>
      <w:bookmarkEnd w:id="20"/>
    </w:p>
    <w:p w:rsidR="00250887" w:rsidRPr="004A71E7" w:rsidRDefault="00041DF4" w:rsidP="00874D32">
      <w:pPr>
        <w:ind w:firstLine="360"/>
        <w:rPr>
          <w:lang w:val="es-PE"/>
        </w:rPr>
      </w:pPr>
      <w:r w:rsidRPr="004A71E7">
        <w:rPr>
          <w:lang w:val="es-PE"/>
        </w:rPr>
        <w:t xml:space="preserve">La respuesta de una estructura durante un terremoto depende de las características del terreno en </w:t>
      </w:r>
      <w:r w:rsidR="00D5005A" w:rsidRPr="004A71E7">
        <w:rPr>
          <w:lang w:val="es-PE"/>
        </w:rPr>
        <w:t xml:space="preserve">movimiento, el suelo adyacente </w:t>
      </w:r>
      <w:r w:rsidRPr="004A71E7">
        <w:rPr>
          <w:lang w:val="es-PE"/>
        </w:rPr>
        <w:t>y la estructura (Chen y Scawthorn, 2003).</w:t>
      </w:r>
      <w:r w:rsidR="00250887" w:rsidRPr="004A71E7">
        <w:rPr>
          <w:lang w:val="es-PE"/>
        </w:rPr>
        <w:t xml:space="preserve"> </w:t>
      </w:r>
      <w:r w:rsidR="00874D32" w:rsidRPr="004A71E7">
        <w:rPr>
          <w:lang w:val="es-PE"/>
        </w:rPr>
        <w:t>Además l</w:t>
      </w:r>
      <w:r w:rsidRPr="004A71E7">
        <w:rPr>
          <w:lang w:val="es-PE"/>
        </w:rPr>
        <w:t>os movimientos del suelo son amplificados en forma importante por la vibració</w:t>
      </w:r>
      <w:r w:rsidR="006C6C7B" w:rsidRPr="004A71E7">
        <w:rPr>
          <w:lang w:val="es-PE"/>
        </w:rPr>
        <w:t>n de la</w:t>
      </w:r>
      <w:r w:rsidR="004D06CB" w:rsidRPr="004A71E7">
        <w:rPr>
          <w:lang w:val="es-PE"/>
        </w:rPr>
        <w:t xml:space="preserve"> </w:t>
      </w:r>
      <w:r w:rsidRPr="004A71E7">
        <w:rPr>
          <w:lang w:val="es-PE"/>
        </w:rPr>
        <w:t xml:space="preserve">estructura, de </w:t>
      </w:r>
      <w:r w:rsidR="00F721A9">
        <w:rPr>
          <w:lang w:val="es-PE"/>
        </w:rPr>
        <w:t xml:space="preserve">esta manera </w:t>
      </w:r>
      <w:r w:rsidRPr="004A71E7">
        <w:rPr>
          <w:lang w:val="es-PE"/>
        </w:rPr>
        <w:t>las aceleraciones que se presentan en la misma llegan a ser varias veces superiores a las del terreno</w:t>
      </w:r>
      <w:r w:rsidR="00313771">
        <w:rPr>
          <w:lang w:val="es-PE"/>
        </w:rPr>
        <w:t>. El grado de amplificación depende del amortiguamiento de la edificación y de la relación entre el periodo de la estructura y el periodo dominante del suelo</w:t>
      </w:r>
      <w:r w:rsidRPr="004A71E7">
        <w:rPr>
          <w:lang w:val="es-PE"/>
        </w:rPr>
        <w:t xml:space="preserve"> (Bazán y Meli, 2002).</w:t>
      </w:r>
    </w:p>
    <w:p w:rsidR="00041DF4" w:rsidRPr="004A71E7" w:rsidRDefault="008057FD" w:rsidP="006C6C7B">
      <w:pPr>
        <w:ind w:firstLine="360"/>
        <w:rPr>
          <w:lang w:val="es-PE"/>
        </w:rPr>
      </w:pPr>
      <w:r>
        <w:rPr>
          <w:lang w:val="es-PE"/>
        </w:rPr>
        <w:t>En e</w:t>
      </w:r>
      <w:r w:rsidR="003F6D4E">
        <w:rPr>
          <w:lang w:val="es-PE"/>
        </w:rPr>
        <w:t>l análisis de edificios se realiza</w:t>
      </w:r>
      <w:r w:rsidR="00041DF4" w:rsidRPr="004A71E7">
        <w:rPr>
          <w:lang w:val="es-PE"/>
        </w:rPr>
        <w:t xml:space="preserve"> </w:t>
      </w:r>
      <w:r w:rsidR="003F6D4E">
        <w:rPr>
          <w:lang w:val="es-PE"/>
        </w:rPr>
        <w:t xml:space="preserve">normalmente </w:t>
      </w:r>
      <w:r w:rsidR="00041DF4" w:rsidRPr="004A71E7">
        <w:rPr>
          <w:lang w:val="es-PE"/>
        </w:rPr>
        <w:t>suponiendo que el movim</w:t>
      </w:r>
      <w:r>
        <w:rPr>
          <w:lang w:val="es-PE"/>
        </w:rPr>
        <w:t>iento que se aplica en la</w:t>
      </w:r>
      <w:r w:rsidR="00D5005A" w:rsidRPr="004A71E7">
        <w:rPr>
          <w:lang w:val="es-PE"/>
        </w:rPr>
        <w:t xml:space="preserve"> base </w:t>
      </w:r>
      <w:r w:rsidR="00041DF4" w:rsidRPr="004A71E7">
        <w:rPr>
          <w:lang w:val="es-PE"/>
        </w:rPr>
        <w:t xml:space="preserve">o las fuerzas estáticas equivalentes que se ejercen en sus distintos niveles, son independientes de las características de la cimentación. Sin embargo, existen casos en que el movimiento en cualquier punto de </w:t>
      </w:r>
      <w:r w:rsidR="00C73048">
        <w:rPr>
          <w:lang w:val="es-PE"/>
        </w:rPr>
        <w:t xml:space="preserve">la frontera suelo-estructura es </w:t>
      </w:r>
      <w:r w:rsidR="00041DF4" w:rsidRPr="004A71E7">
        <w:rPr>
          <w:lang w:val="es-PE"/>
        </w:rPr>
        <w:t>diferente del que</w:t>
      </w:r>
      <w:r w:rsidR="00C73048">
        <w:rPr>
          <w:lang w:val="es-PE"/>
        </w:rPr>
        <w:t xml:space="preserve"> habría ocurrido en dicho punto, </w:t>
      </w:r>
      <w:r w:rsidR="00041DF4" w:rsidRPr="004A71E7">
        <w:rPr>
          <w:lang w:val="es-PE"/>
        </w:rPr>
        <w:t>en estos casos se dice que existe interacción suelo-estructura (Bazán y Meli, 2002).</w:t>
      </w:r>
    </w:p>
    <w:p w:rsidR="00041DF4" w:rsidRPr="004A71E7" w:rsidRDefault="00041DF4" w:rsidP="006C6C7B">
      <w:pPr>
        <w:ind w:firstLine="360"/>
        <w:rPr>
          <w:lang w:val="es-PE"/>
        </w:rPr>
      </w:pPr>
      <w:r w:rsidRPr="004A71E7">
        <w:rPr>
          <w:lang w:val="es-PE"/>
        </w:rPr>
        <w:t>El efecto interacción suelo-estructura influye en el comportamiento dinámico de la estructura pues se refleja en un aumento en el periodo fundamental, así como en un aumento en el amortiguamiento del sistema en comparación con el modelo de base fija, que no considera al suelo de cimentación (García, 2006).</w:t>
      </w:r>
    </w:p>
    <w:p w:rsidR="006A7B01" w:rsidRDefault="006A7B01" w:rsidP="006A7B01">
      <w:pPr>
        <w:ind w:firstLine="360"/>
        <w:rPr>
          <w:lang w:val="es-PE"/>
        </w:rPr>
      </w:pPr>
      <w:r w:rsidRPr="004A71E7">
        <w:rPr>
          <w:lang w:val="es-PE"/>
        </w:rPr>
        <w:t>Es por ello que la presente investigación consistió en determinar la respuesta estructural de una edificación regular en la ciudad de Cajamarca, considerando y obviando el efecto de interacción sísmica suelo –estructura, a través</w:t>
      </w:r>
      <w:r>
        <w:rPr>
          <w:lang w:val="es-PE"/>
        </w:rPr>
        <w:t xml:space="preserve"> d</w:t>
      </w:r>
      <w:r w:rsidRPr="004A71E7">
        <w:rPr>
          <w:lang w:val="es-PE"/>
        </w:rPr>
        <w:t>el modelamiento de la estructura</w:t>
      </w:r>
      <w:r>
        <w:rPr>
          <w:lang w:val="es-PE"/>
        </w:rPr>
        <w:t xml:space="preserve">, es decir, en el modelamiento de la estructura se determinaron los desplazamientos, derivas, fuerzas internas de los elementos estructurales,  los periodos de vibración y frecuencias, </w:t>
      </w:r>
      <w:r w:rsidRPr="004A71E7">
        <w:rPr>
          <w:lang w:val="es-PE"/>
        </w:rPr>
        <w:t xml:space="preserve">teniendo en cuenta </w:t>
      </w:r>
      <w:r>
        <w:rPr>
          <w:lang w:val="es-PE"/>
        </w:rPr>
        <w:t xml:space="preserve">los </w:t>
      </w:r>
      <w:r w:rsidRPr="004A71E7">
        <w:rPr>
          <w:lang w:val="es-PE"/>
        </w:rPr>
        <w:t>parámetros de cálculo propuesto por la norma</w:t>
      </w:r>
      <w:r w:rsidR="00910BC5">
        <w:rPr>
          <w:lang w:val="es-PE"/>
        </w:rPr>
        <w:t xml:space="preserve"> </w:t>
      </w:r>
      <w:r w:rsidRPr="004A71E7">
        <w:rPr>
          <w:lang w:val="es-PE"/>
        </w:rPr>
        <w:t xml:space="preserve"> E.030</w:t>
      </w:r>
      <w:r w:rsidR="00910BC5">
        <w:rPr>
          <w:lang w:val="es-PE"/>
        </w:rPr>
        <w:t>.</w:t>
      </w:r>
    </w:p>
    <w:p w:rsidR="002A2F92" w:rsidRPr="00D63542" w:rsidRDefault="002A2F92">
      <w:pPr>
        <w:rPr>
          <w:lang w:val="es-PE"/>
        </w:rPr>
      </w:pPr>
      <w:r w:rsidRPr="00D63542">
        <w:rPr>
          <w:lang w:val="es-PE"/>
        </w:rPr>
        <w:br w:type="page"/>
      </w:r>
    </w:p>
    <w:p w:rsidR="00CD5782" w:rsidRPr="00AE3FC2" w:rsidRDefault="003F3191" w:rsidP="00514651">
      <w:pPr>
        <w:pStyle w:val="Ttulo2"/>
        <w:numPr>
          <w:ilvl w:val="1"/>
          <w:numId w:val="13"/>
        </w:numPr>
      </w:pPr>
      <w:bookmarkStart w:id="21" w:name="_Toc432625897"/>
      <w:bookmarkStart w:id="22" w:name="_Toc10013147"/>
      <w:r w:rsidRPr="00F7175C">
        <w:lastRenderedPageBreak/>
        <w:t>FORMULACIÓN</w:t>
      </w:r>
      <w:r w:rsidRPr="00AE3FC2">
        <w:t xml:space="preserve"> DEL PROBLEMA</w:t>
      </w:r>
      <w:bookmarkEnd w:id="21"/>
      <w:bookmarkEnd w:id="22"/>
    </w:p>
    <w:p w:rsidR="007A7100" w:rsidRDefault="007A7100" w:rsidP="00857C1F">
      <w:pPr>
        <w:ind w:firstLine="360"/>
        <w:rPr>
          <w:lang w:val="es-PE"/>
        </w:rPr>
      </w:pPr>
      <w:r w:rsidRPr="00D63542">
        <w:rPr>
          <w:lang w:val="es-PE"/>
        </w:rPr>
        <w:t>¿</w:t>
      </w:r>
      <w:r>
        <w:rPr>
          <w:lang w:val="es-PE"/>
        </w:rPr>
        <w:t xml:space="preserve">Qué respuesta estructural del modelamiento de la estructura, según la idealización del tipo de apoyo es mayor, </w:t>
      </w:r>
      <w:r w:rsidR="00193B3C">
        <w:rPr>
          <w:lang w:val="es-PE"/>
        </w:rPr>
        <w:t>en la</w:t>
      </w:r>
      <w:r w:rsidR="005E366C">
        <w:rPr>
          <w:lang w:val="es-PE"/>
        </w:rPr>
        <w:t xml:space="preserve"> e</w:t>
      </w:r>
      <w:r w:rsidR="005E366C" w:rsidRPr="005367BF">
        <w:rPr>
          <w:lang w:val="es-PE"/>
        </w:rPr>
        <w:t>dif</w:t>
      </w:r>
      <w:r w:rsidR="005E366C">
        <w:rPr>
          <w:lang w:val="es-PE"/>
        </w:rPr>
        <w:t>icación regular con zapatas aisladas en l</w:t>
      </w:r>
      <w:r w:rsidR="005E366C" w:rsidRPr="005367BF">
        <w:rPr>
          <w:lang w:val="es-PE"/>
        </w:rPr>
        <w:t xml:space="preserve">a Ciudad </w:t>
      </w:r>
      <w:r w:rsidR="005E366C">
        <w:rPr>
          <w:lang w:val="es-PE"/>
        </w:rPr>
        <w:t xml:space="preserve">de </w:t>
      </w:r>
      <w:r w:rsidR="00CE1D2C">
        <w:rPr>
          <w:lang w:val="es-PE"/>
        </w:rPr>
        <w:t xml:space="preserve">Cajamarca, considerando </w:t>
      </w:r>
      <w:r w:rsidR="00451CFD">
        <w:rPr>
          <w:lang w:val="es-PE"/>
        </w:rPr>
        <w:t>u</w:t>
      </w:r>
      <w:r w:rsidR="005E366C">
        <w:rPr>
          <w:lang w:val="es-PE"/>
        </w:rPr>
        <w:t xml:space="preserve"> obviando el efecto de interacción sísmica suelo-e</w:t>
      </w:r>
      <w:r w:rsidR="005E366C" w:rsidRPr="005367BF">
        <w:rPr>
          <w:lang w:val="es-PE"/>
        </w:rPr>
        <w:t>structura</w:t>
      </w:r>
      <w:r w:rsidR="005E366C">
        <w:rPr>
          <w:lang w:val="es-PE"/>
        </w:rPr>
        <w:t>?</w:t>
      </w:r>
    </w:p>
    <w:p w:rsidR="005367BF" w:rsidRPr="00D63542" w:rsidRDefault="005367BF" w:rsidP="00B62502">
      <w:pPr>
        <w:rPr>
          <w:lang w:val="es-PE"/>
        </w:rPr>
      </w:pPr>
    </w:p>
    <w:p w:rsidR="000A05BE" w:rsidRPr="00AE3FC2" w:rsidRDefault="00653DDD" w:rsidP="00514651">
      <w:pPr>
        <w:pStyle w:val="Ttulo2"/>
        <w:numPr>
          <w:ilvl w:val="1"/>
          <w:numId w:val="13"/>
        </w:numPr>
        <w:ind w:left="0" w:firstLine="0"/>
      </w:pPr>
      <w:bookmarkStart w:id="23" w:name="_Toc432625898"/>
      <w:bookmarkStart w:id="24" w:name="_Toc10013148"/>
      <w:r w:rsidRPr="00F7175C">
        <w:t>HIPÓ</w:t>
      </w:r>
      <w:r w:rsidR="000A05BE" w:rsidRPr="00F7175C">
        <w:t>TESIS</w:t>
      </w:r>
      <w:bookmarkEnd w:id="23"/>
      <w:bookmarkEnd w:id="24"/>
    </w:p>
    <w:p w:rsidR="007F386A" w:rsidRPr="00140328" w:rsidRDefault="009E3B29" w:rsidP="00140328">
      <w:pPr>
        <w:pStyle w:val="Ttulo3"/>
        <w:numPr>
          <w:ilvl w:val="2"/>
          <w:numId w:val="13"/>
        </w:numPr>
        <w:ind w:left="0" w:firstLine="0"/>
      </w:pPr>
      <w:bookmarkStart w:id="25" w:name="_Toc10013149"/>
      <w:r w:rsidRPr="00F7175C">
        <w:t>HIPÓTESIS</w:t>
      </w:r>
      <w:r w:rsidRPr="00AE3FC2">
        <w:t xml:space="preserve"> GENERAL</w:t>
      </w:r>
      <w:bookmarkEnd w:id="25"/>
    </w:p>
    <w:p w:rsidR="00B62502" w:rsidRDefault="00B62502" w:rsidP="00193B3C">
      <w:pPr>
        <w:ind w:firstLine="708"/>
        <w:rPr>
          <w:lang w:val="es-PE" w:eastAsia="es-PE"/>
        </w:rPr>
      </w:pPr>
      <w:r w:rsidRPr="00D63542">
        <w:rPr>
          <w:lang w:val="es-PE" w:eastAsia="es-PE"/>
        </w:rPr>
        <w:t xml:space="preserve">La </w:t>
      </w:r>
      <w:r>
        <w:rPr>
          <w:lang w:val="es-PE" w:eastAsia="es-PE"/>
        </w:rPr>
        <w:t>respuesta estructural del modelamiento</w:t>
      </w:r>
      <w:r w:rsidR="00193B3C">
        <w:rPr>
          <w:lang w:val="es-PE" w:eastAsia="es-PE"/>
        </w:rPr>
        <w:t xml:space="preserve"> de la estructura, según la idealización del tipo de apoyo en la </w:t>
      </w:r>
      <w:r w:rsidRPr="00A45129">
        <w:rPr>
          <w:lang w:val="es-PE" w:eastAsia="es-PE"/>
        </w:rPr>
        <w:t>edificación regular con zapatas aisladas en la Ciudad de Cajamarca</w:t>
      </w:r>
      <w:r>
        <w:rPr>
          <w:lang w:val="es-PE" w:eastAsia="es-PE"/>
        </w:rPr>
        <w:t xml:space="preserve"> es mayor, considerando</w:t>
      </w:r>
      <w:r w:rsidR="00822D6B">
        <w:rPr>
          <w:lang w:val="es-PE" w:eastAsia="es-PE"/>
        </w:rPr>
        <w:t xml:space="preserve"> el </w:t>
      </w:r>
      <w:r>
        <w:rPr>
          <w:lang w:val="es-PE" w:eastAsia="es-PE"/>
        </w:rPr>
        <w:t xml:space="preserve">efecto de interacción sísmica suelo estructura, </w:t>
      </w:r>
      <w:r w:rsidR="00B30ECA">
        <w:rPr>
          <w:lang w:val="es-PE" w:eastAsia="es-PE"/>
        </w:rPr>
        <w:t xml:space="preserve">porque se incrementa </w:t>
      </w:r>
      <w:r>
        <w:rPr>
          <w:lang w:val="es-PE" w:eastAsia="es-PE"/>
        </w:rPr>
        <w:t xml:space="preserve">las derivas, desplazamientos, </w:t>
      </w:r>
      <w:r w:rsidRPr="00D63542">
        <w:rPr>
          <w:lang w:val="es-PE" w:eastAsia="es-PE"/>
        </w:rPr>
        <w:t>periodos de vibración</w:t>
      </w:r>
      <w:r>
        <w:rPr>
          <w:lang w:val="es-PE" w:eastAsia="es-PE"/>
        </w:rPr>
        <w:t xml:space="preserve">, fuerzas internas y reducción de frecuencias y fuerza cortante de piso.  </w:t>
      </w:r>
    </w:p>
    <w:p w:rsidR="00995FA3" w:rsidRDefault="00995FA3" w:rsidP="000931CF">
      <w:pPr>
        <w:ind w:firstLine="708"/>
        <w:rPr>
          <w:lang w:val="es-PE" w:eastAsia="es-PE"/>
        </w:rPr>
      </w:pPr>
    </w:p>
    <w:p w:rsidR="00515115" w:rsidRPr="00AE3FC2" w:rsidRDefault="00515115" w:rsidP="00514651">
      <w:pPr>
        <w:pStyle w:val="Ttulo2"/>
        <w:numPr>
          <w:ilvl w:val="1"/>
          <w:numId w:val="13"/>
        </w:numPr>
      </w:pPr>
      <w:bookmarkStart w:id="26" w:name="_Toc433556844"/>
      <w:bookmarkStart w:id="27" w:name="_Toc10013150"/>
      <w:r w:rsidRPr="00F7175C">
        <w:t>DEFINICIÓN</w:t>
      </w:r>
      <w:r w:rsidRPr="00AE3FC2">
        <w:t xml:space="preserve"> DE VARIABLES</w:t>
      </w:r>
      <w:bookmarkEnd w:id="26"/>
      <w:bookmarkEnd w:id="27"/>
    </w:p>
    <w:p w:rsidR="00515115" w:rsidRPr="00AE3FC2" w:rsidRDefault="00515115" w:rsidP="00514651">
      <w:pPr>
        <w:pStyle w:val="Ttulo3"/>
        <w:numPr>
          <w:ilvl w:val="2"/>
          <w:numId w:val="13"/>
        </w:numPr>
        <w:ind w:left="0" w:firstLine="0"/>
      </w:pPr>
      <w:bookmarkStart w:id="28" w:name="_Toc433556845"/>
      <w:bookmarkStart w:id="29" w:name="_Toc437854193"/>
      <w:bookmarkStart w:id="30" w:name="_Toc437854731"/>
      <w:bookmarkStart w:id="31" w:name="_Toc437930537"/>
      <w:bookmarkStart w:id="32" w:name="_Toc438016591"/>
      <w:bookmarkStart w:id="33" w:name="_Toc10013151"/>
      <w:r w:rsidRPr="00AE3FC2">
        <w:t>VARIABLE INDEPENDIENTE</w:t>
      </w:r>
      <w:bookmarkEnd w:id="28"/>
      <w:bookmarkEnd w:id="29"/>
      <w:bookmarkEnd w:id="30"/>
      <w:bookmarkEnd w:id="31"/>
      <w:bookmarkEnd w:id="32"/>
      <w:bookmarkEnd w:id="33"/>
    </w:p>
    <w:p w:rsidR="00995FA3" w:rsidRPr="00D63542" w:rsidRDefault="00515115" w:rsidP="00900780">
      <w:pPr>
        <w:ind w:firstLine="708"/>
        <w:rPr>
          <w:lang w:val="es-PE"/>
        </w:rPr>
      </w:pPr>
      <w:r w:rsidRPr="00D63542">
        <w:rPr>
          <w:lang w:val="es-PE"/>
        </w:rPr>
        <w:t xml:space="preserve">X: </w:t>
      </w:r>
      <w:r w:rsidR="00900780">
        <w:rPr>
          <w:lang w:val="es-PE"/>
        </w:rPr>
        <w:t xml:space="preserve">Idealización del tipo de apoyo de la estructura </w:t>
      </w:r>
    </w:p>
    <w:p w:rsidR="00515115" w:rsidRPr="00AE3FC2" w:rsidRDefault="00515115" w:rsidP="00514651">
      <w:pPr>
        <w:pStyle w:val="Ttulo3"/>
        <w:numPr>
          <w:ilvl w:val="2"/>
          <w:numId w:val="13"/>
        </w:numPr>
        <w:ind w:left="0" w:firstLine="0"/>
      </w:pPr>
      <w:bookmarkStart w:id="34" w:name="_Toc433556846"/>
      <w:bookmarkStart w:id="35" w:name="_Toc437854194"/>
      <w:bookmarkStart w:id="36" w:name="_Toc437854732"/>
      <w:bookmarkStart w:id="37" w:name="_Toc437930538"/>
      <w:bookmarkStart w:id="38" w:name="_Toc438016592"/>
      <w:bookmarkStart w:id="39" w:name="_Toc10013152"/>
      <w:r w:rsidRPr="00AE3FC2">
        <w:t>VARIABLE DEPENDIENTE</w:t>
      </w:r>
      <w:bookmarkEnd w:id="34"/>
      <w:bookmarkEnd w:id="35"/>
      <w:bookmarkEnd w:id="36"/>
      <w:bookmarkEnd w:id="37"/>
      <w:bookmarkEnd w:id="38"/>
      <w:bookmarkEnd w:id="39"/>
    </w:p>
    <w:p w:rsidR="00515115" w:rsidRDefault="00515115" w:rsidP="00515115">
      <w:pPr>
        <w:ind w:firstLine="708"/>
      </w:pPr>
      <w:r w:rsidRPr="008F5219">
        <w:t xml:space="preserve">Y: </w:t>
      </w:r>
      <w:r>
        <w:t>Respuesta</w:t>
      </w:r>
      <w:r w:rsidRPr="00041DF4">
        <w:t xml:space="preserve"> </w:t>
      </w:r>
      <w:r>
        <w:t>Estructural.</w:t>
      </w:r>
    </w:p>
    <w:p w:rsidR="00515115" w:rsidRDefault="00515115" w:rsidP="0050799A">
      <w:pPr>
        <w:ind w:firstLine="708"/>
        <w:rPr>
          <w:lang w:val="es-PE" w:eastAsia="es-PE"/>
        </w:rPr>
      </w:pPr>
    </w:p>
    <w:p w:rsidR="00391339" w:rsidRDefault="00391339" w:rsidP="0050799A">
      <w:pPr>
        <w:ind w:firstLine="708"/>
        <w:rPr>
          <w:lang w:val="es-PE" w:eastAsia="es-PE"/>
        </w:rPr>
      </w:pPr>
    </w:p>
    <w:p w:rsidR="00391339" w:rsidRDefault="00391339" w:rsidP="0050799A">
      <w:pPr>
        <w:ind w:firstLine="708"/>
        <w:rPr>
          <w:lang w:val="es-PE" w:eastAsia="es-PE"/>
        </w:rPr>
      </w:pPr>
    </w:p>
    <w:p w:rsidR="00391339" w:rsidRDefault="00391339" w:rsidP="0050799A">
      <w:pPr>
        <w:ind w:firstLine="708"/>
        <w:rPr>
          <w:lang w:val="es-PE" w:eastAsia="es-PE"/>
        </w:rPr>
      </w:pPr>
    </w:p>
    <w:p w:rsidR="00391339" w:rsidRDefault="00391339" w:rsidP="0050799A">
      <w:pPr>
        <w:ind w:firstLine="708"/>
        <w:rPr>
          <w:lang w:val="es-PE" w:eastAsia="es-PE"/>
        </w:rPr>
      </w:pPr>
    </w:p>
    <w:p w:rsidR="00391339" w:rsidRDefault="00391339" w:rsidP="0050799A">
      <w:pPr>
        <w:ind w:firstLine="708"/>
        <w:rPr>
          <w:lang w:val="es-PE" w:eastAsia="es-PE"/>
        </w:rPr>
      </w:pPr>
    </w:p>
    <w:p w:rsidR="00391339" w:rsidRPr="00D63542" w:rsidRDefault="00391339" w:rsidP="0050799A">
      <w:pPr>
        <w:ind w:firstLine="708"/>
        <w:rPr>
          <w:lang w:val="es-PE" w:eastAsia="es-PE"/>
        </w:rPr>
      </w:pPr>
    </w:p>
    <w:p w:rsidR="00294012" w:rsidRDefault="00294012" w:rsidP="00F650E5">
      <w:pPr>
        <w:rPr>
          <w:lang w:val="es-PE"/>
        </w:rPr>
      </w:pPr>
    </w:p>
    <w:p w:rsidR="00445F9F" w:rsidRDefault="00445F9F" w:rsidP="003F7B62">
      <w:pPr>
        <w:spacing w:before="240"/>
        <w:sectPr w:rsidR="00445F9F" w:rsidSect="00C95E87">
          <w:pgSz w:w="11907" w:h="16839" w:code="9"/>
          <w:pgMar w:top="1440" w:right="1440" w:bottom="1440" w:left="1701" w:header="709" w:footer="709" w:gutter="0"/>
          <w:pgNumType w:start="1"/>
          <w:cols w:space="708"/>
          <w:docGrid w:linePitch="360"/>
        </w:sectPr>
      </w:pPr>
    </w:p>
    <w:p w:rsidR="003F7B62" w:rsidRPr="00AE3FC2" w:rsidRDefault="003F7B62" w:rsidP="00514651">
      <w:pPr>
        <w:pStyle w:val="Ttulo3"/>
        <w:numPr>
          <w:ilvl w:val="2"/>
          <w:numId w:val="13"/>
        </w:numPr>
        <w:ind w:left="0" w:firstLine="0"/>
      </w:pPr>
      <w:bookmarkStart w:id="40" w:name="_Toc433556847"/>
      <w:bookmarkStart w:id="41" w:name="_Toc437854195"/>
      <w:bookmarkStart w:id="42" w:name="_Toc437854733"/>
      <w:bookmarkStart w:id="43" w:name="_Toc437930539"/>
      <w:bookmarkStart w:id="44" w:name="_Toc438016593"/>
      <w:bookmarkStart w:id="45" w:name="_Toc10013153"/>
      <w:r w:rsidRPr="00AE3FC2">
        <w:lastRenderedPageBreak/>
        <w:t>OPERACIONALIZACIÓN DE VARIABLES</w:t>
      </w:r>
      <w:bookmarkEnd w:id="40"/>
      <w:bookmarkEnd w:id="41"/>
      <w:bookmarkEnd w:id="42"/>
      <w:bookmarkEnd w:id="43"/>
      <w:bookmarkEnd w:id="44"/>
      <w:bookmarkEnd w:id="45"/>
      <w:r w:rsidRPr="00AE3FC2">
        <w:t xml:space="preserve">  </w:t>
      </w:r>
    </w:p>
    <w:p w:rsidR="00F7175C" w:rsidRPr="007A68FA" w:rsidRDefault="00F7175C" w:rsidP="000826DC">
      <w:pPr>
        <w:pStyle w:val="Epgrafe"/>
        <w:keepNext/>
        <w:spacing w:line="360" w:lineRule="auto"/>
        <w:rPr>
          <w:sz w:val="24"/>
          <w:szCs w:val="24"/>
        </w:rPr>
      </w:pPr>
      <w:bookmarkStart w:id="46" w:name="_Toc9610453"/>
      <w:r w:rsidRPr="007A68FA">
        <w:rPr>
          <w:b/>
          <w:sz w:val="24"/>
          <w:szCs w:val="24"/>
        </w:rPr>
        <w:t xml:space="preserve">Tabla </w:t>
      </w:r>
      <w:r w:rsidRPr="007A68FA">
        <w:rPr>
          <w:b/>
          <w:sz w:val="24"/>
          <w:szCs w:val="24"/>
        </w:rPr>
        <w:fldChar w:fldCharType="begin"/>
      </w:r>
      <w:r w:rsidRPr="007A68FA">
        <w:rPr>
          <w:b/>
          <w:sz w:val="24"/>
          <w:szCs w:val="24"/>
        </w:rPr>
        <w:instrText xml:space="preserve"> SEQ Tabla \* ARABIC </w:instrText>
      </w:r>
      <w:r w:rsidRPr="007A68FA">
        <w:rPr>
          <w:b/>
          <w:sz w:val="24"/>
          <w:szCs w:val="24"/>
        </w:rPr>
        <w:fldChar w:fldCharType="separate"/>
      </w:r>
      <w:r w:rsidR="00F64C49">
        <w:rPr>
          <w:b/>
          <w:noProof/>
          <w:sz w:val="24"/>
          <w:szCs w:val="24"/>
        </w:rPr>
        <w:t>1</w:t>
      </w:r>
      <w:r w:rsidRPr="007A68FA">
        <w:rPr>
          <w:b/>
          <w:sz w:val="24"/>
          <w:szCs w:val="24"/>
        </w:rPr>
        <w:fldChar w:fldCharType="end"/>
      </w:r>
      <w:r w:rsidRPr="007A68FA">
        <w:rPr>
          <w:sz w:val="24"/>
          <w:szCs w:val="24"/>
        </w:rPr>
        <w:t xml:space="preserve"> Operacionalización de variables</w:t>
      </w:r>
      <w:bookmarkEnd w:id="46"/>
    </w:p>
    <w:tbl>
      <w:tblPr>
        <w:tblStyle w:val="Tablaconcuadrcula"/>
        <w:tblW w:w="0" w:type="auto"/>
        <w:tblLook w:val="04A0" w:firstRow="1" w:lastRow="0" w:firstColumn="1" w:lastColumn="0" w:noHBand="0" w:noVBand="1"/>
      </w:tblPr>
      <w:tblGrid>
        <w:gridCol w:w="1701"/>
        <w:gridCol w:w="1973"/>
        <w:gridCol w:w="5803"/>
        <w:gridCol w:w="1600"/>
        <w:gridCol w:w="2109"/>
        <w:gridCol w:w="989"/>
      </w:tblGrid>
      <w:tr w:rsidR="00C03110" w:rsidRPr="00F7175C" w:rsidTr="004C661D">
        <w:trPr>
          <w:trHeight w:val="343"/>
        </w:trPr>
        <w:tc>
          <w:tcPr>
            <w:tcW w:w="0" w:type="auto"/>
            <w:gridSpan w:val="2"/>
            <w:hideMark/>
          </w:tcPr>
          <w:p w:rsidR="00041DF4" w:rsidRPr="00F7175C" w:rsidRDefault="00041DF4" w:rsidP="006A1F3B">
            <w:pPr>
              <w:spacing w:line="240" w:lineRule="auto"/>
              <w:jc w:val="center"/>
              <w:rPr>
                <w:sz w:val="22"/>
                <w:lang w:val="es-PE"/>
              </w:rPr>
            </w:pPr>
            <w:r w:rsidRPr="00F7175C">
              <w:rPr>
                <w:sz w:val="22"/>
                <w:lang w:val="es-PE"/>
              </w:rPr>
              <w:t>VARIABLES</w:t>
            </w:r>
          </w:p>
        </w:tc>
        <w:tc>
          <w:tcPr>
            <w:tcW w:w="0" w:type="auto"/>
            <w:vMerge w:val="restart"/>
            <w:hideMark/>
          </w:tcPr>
          <w:p w:rsidR="00041DF4" w:rsidRDefault="00041DF4" w:rsidP="004C661D">
            <w:pPr>
              <w:spacing w:line="240" w:lineRule="auto"/>
              <w:jc w:val="center"/>
              <w:rPr>
                <w:sz w:val="22"/>
                <w:lang w:val="es-PE"/>
              </w:rPr>
            </w:pPr>
            <w:r w:rsidRPr="00F7175C">
              <w:rPr>
                <w:sz w:val="22"/>
                <w:lang w:val="es-PE"/>
              </w:rPr>
              <w:t>DEFINICIÓN CONCEPTUAL</w:t>
            </w:r>
          </w:p>
          <w:p w:rsidR="004C661D" w:rsidRPr="004C661D" w:rsidRDefault="004C661D" w:rsidP="004C661D">
            <w:pPr>
              <w:spacing w:line="240" w:lineRule="auto"/>
              <w:rPr>
                <w:b/>
                <w:sz w:val="22"/>
                <w:lang w:val="es-PE"/>
              </w:rPr>
            </w:pPr>
          </w:p>
        </w:tc>
        <w:tc>
          <w:tcPr>
            <w:tcW w:w="0" w:type="auto"/>
            <w:vMerge w:val="restart"/>
            <w:hideMark/>
          </w:tcPr>
          <w:p w:rsidR="00041DF4" w:rsidRPr="00F7175C" w:rsidRDefault="00041DF4" w:rsidP="00F7175C">
            <w:pPr>
              <w:spacing w:line="240" w:lineRule="auto"/>
              <w:rPr>
                <w:sz w:val="22"/>
                <w:lang w:val="es-PE"/>
              </w:rPr>
            </w:pPr>
            <w:r w:rsidRPr="00F7175C">
              <w:rPr>
                <w:sz w:val="22"/>
                <w:lang w:val="es-PE"/>
              </w:rPr>
              <w:t>NIVELES</w:t>
            </w:r>
          </w:p>
        </w:tc>
        <w:tc>
          <w:tcPr>
            <w:tcW w:w="0" w:type="auto"/>
            <w:gridSpan w:val="2"/>
            <w:hideMark/>
          </w:tcPr>
          <w:p w:rsidR="00041DF4" w:rsidRPr="00F7175C" w:rsidRDefault="00041DF4" w:rsidP="00F7175C">
            <w:pPr>
              <w:spacing w:line="240" w:lineRule="auto"/>
              <w:rPr>
                <w:sz w:val="22"/>
                <w:lang w:val="es-PE"/>
              </w:rPr>
            </w:pPr>
            <w:r w:rsidRPr="00F7175C">
              <w:rPr>
                <w:sz w:val="22"/>
                <w:lang w:val="es-PE"/>
              </w:rPr>
              <w:t>DEFINICIÓN OPERACIONAL</w:t>
            </w:r>
          </w:p>
        </w:tc>
      </w:tr>
      <w:tr w:rsidR="00C03110" w:rsidRPr="00F7175C" w:rsidTr="004C661D">
        <w:trPr>
          <w:trHeight w:val="315"/>
        </w:trPr>
        <w:tc>
          <w:tcPr>
            <w:tcW w:w="1700" w:type="dxa"/>
            <w:hideMark/>
          </w:tcPr>
          <w:p w:rsidR="00041DF4" w:rsidRPr="00F7175C" w:rsidRDefault="00041DF4" w:rsidP="006A1F3B">
            <w:pPr>
              <w:spacing w:line="240" w:lineRule="auto"/>
              <w:jc w:val="center"/>
              <w:rPr>
                <w:sz w:val="22"/>
                <w:lang w:val="es-PE"/>
              </w:rPr>
            </w:pPr>
            <w:r w:rsidRPr="00F7175C">
              <w:rPr>
                <w:sz w:val="22"/>
                <w:lang w:val="es-PE"/>
              </w:rPr>
              <w:t>Tipo de Variable</w:t>
            </w:r>
          </w:p>
        </w:tc>
        <w:tc>
          <w:tcPr>
            <w:tcW w:w="1973" w:type="dxa"/>
            <w:hideMark/>
          </w:tcPr>
          <w:p w:rsidR="00041DF4" w:rsidRPr="00F7175C" w:rsidRDefault="00041DF4" w:rsidP="006A1F3B">
            <w:pPr>
              <w:spacing w:line="240" w:lineRule="auto"/>
              <w:jc w:val="center"/>
              <w:rPr>
                <w:sz w:val="22"/>
                <w:lang w:val="es-PE"/>
              </w:rPr>
            </w:pPr>
            <w:r w:rsidRPr="00F7175C">
              <w:rPr>
                <w:sz w:val="22"/>
                <w:lang w:val="es-PE"/>
              </w:rPr>
              <w:t>Variable</w:t>
            </w:r>
          </w:p>
        </w:tc>
        <w:tc>
          <w:tcPr>
            <w:tcW w:w="0" w:type="auto"/>
            <w:vMerge/>
            <w:hideMark/>
          </w:tcPr>
          <w:p w:rsidR="00041DF4" w:rsidRPr="00F7175C" w:rsidRDefault="00041DF4" w:rsidP="00F7175C">
            <w:pPr>
              <w:spacing w:line="240" w:lineRule="auto"/>
              <w:rPr>
                <w:sz w:val="22"/>
                <w:lang w:val="es-PE"/>
              </w:rPr>
            </w:pPr>
          </w:p>
        </w:tc>
        <w:tc>
          <w:tcPr>
            <w:tcW w:w="0" w:type="auto"/>
            <w:vMerge/>
            <w:hideMark/>
          </w:tcPr>
          <w:p w:rsidR="00041DF4" w:rsidRPr="00F7175C" w:rsidRDefault="00041DF4" w:rsidP="00F7175C">
            <w:pPr>
              <w:spacing w:line="240" w:lineRule="auto"/>
              <w:rPr>
                <w:sz w:val="22"/>
                <w:lang w:val="es-PE"/>
              </w:rPr>
            </w:pPr>
          </w:p>
        </w:tc>
        <w:tc>
          <w:tcPr>
            <w:tcW w:w="0" w:type="auto"/>
            <w:hideMark/>
          </w:tcPr>
          <w:p w:rsidR="00041DF4" w:rsidRPr="00F7175C" w:rsidRDefault="00041DF4" w:rsidP="00F7175C">
            <w:pPr>
              <w:spacing w:line="240" w:lineRule="auto"/>
              <w:rPr>
                <w:sz w:val="22"/>
                <w:lang w:val="es-PE"/>
              </w:rPr>
            </w:pPr>
            <w:r w:rsidRPr="00F7175C">
              <w:rPr>
                <w:sz w:val="22"/>
                <w:lang w:val="es-PE"/>
              </w:rPr>
              <w:t>INDICADORES</w:t>
            </w:r>
          </w:p>
        </w:tc>
        <w:tc>
          <w:tcPr>
            <w:tcW w:w="0" w:type="auto"/>
            <w:hideMark/>
          </w:tcPr>
          <w:p w:rsidR="00041DF4" w:rsidRPr="00F7175C" w:rsidRDefault="00041DF4" w:rsidP="00F7175C">
            <w:pPr>
              <w:spacing w:line="240" w:lineRule="auto"/>
              <w:rPr>
                <w:sz w:val="22"/>
                <w:lang w:val="es-PE"/>
              </w:rPr>
            </w:pPr>
            <w:r w:rsidRPr="00F7175C">
              <w:rPr>
                <w:sz w:val="22"/>
                <w:lang w:val="es-PE"/>
              </w:rPr>
              <w:t>ÍNDICE</w:t>
            </w:r>
          </w:p>
        </w:tc>
      </w:tr>
      <w:tr w:rsidR="00C03110" w:rsidRPr="00F7175C" w:rsidTr="004C661D">
        <w:trPr>
          <w:trHeight w:val="1515"/>
        </w:trPr>
        <w:tc>
          <w:tcPr>
            <w:tcW w:w="1700" w:type="dxa"/>
            <w:hideMark/>
          </w:tcPr>
          <w:p w:rsidR="00041DF4" w:rsidRPr="00F7175C" w:rsidRDefault="00041DF4" w:rsidP="0086017C">
            <w:pPr>
              <w:spacing w:line="240" w:lineRule="auto"/>
              <w:jc w:val="center"/>
              <w:rPr>
                <w:sz w:val="22"/>
                <w:lang w:val="es-PE"/>
              </w:rPr>
            </w:pPr>
            <w:r w:rsidRPr="00F7175C">
              <w:rPr>
                <w:sz w:val="22"/>
                <w:lang w:val="es-PE"/>
              </w:rPr>
              <w:t>Independiente</w:t>
            </w:r>
          </w:p>
        </w:tc>
        <w:tc>
          <w:tcPr>
            <w:tcW w:w="1973" w:type="dxa"/>
            <w:hideMark/>
          </w:tcPr>
          <w:p w:rsidR="00041DF4" w:rsidRPr="0086017C" w:rsidRDefault="00CB141E" w:rsidP="0086017C">
            <w:pPr>
              <w:spacing w:line="240" w:lineRule="auto"/>
              <w:jc w:val="center"/>
              <w:rPr>
                <w:sz w:val="22"/>
                <w:szCs w:val="22"/>
                <w:lang w:val="es-PE"/>
              </w:rPr>
            </w:pPr>
            <w:r w:rsidRPr="0086017C">
              <w:rPr>
                <w:sz w:val="22"/>
                <w:szCs w:val="22"/>
                <w:lang w:val="es-PE"/>
              </w:rPr>
              <w:t>Idealización del tipo de apoyo de la estructura</w:t>
            </w:r>
            <w:r w:rsidR="007E1AE5" w:rsidRPr="0086017C">
              <w:rPr>
                <w:sz w:val="22"/>
                <w:szCs w:val="22"/>
                <w:lang w:val="es-PE"/>
              </w:rPr>
              <w:t>.</w:t>
            </w:r>
          </w:p>
        </w:tc>
        <w:tc>
          <w:tcPr>
            <w:tcW w:w="0" w:type="auto"/>
            <w:hideMark/>
          </w:tcPr>
          <w:p w:rsidR="004C661D" w:rsidRPr="004C661D" w:rsidRDefault="004C661D" w:rsidP="004C661D">
            <w:pPr>
              <w:spacing w:line="240" w:lineRule="auto"/>
              <w:rPr>
                <w:sz w:val="22"/>
                <w:szCs w:val="20"/>
                <w:lang w:val="es-PE"/>
              </w:rPr>
            </w:pPr>
            <w:r w:rsidRPr="004C661D">
              <w:rPr>
                <w:sz w:val="22"/>
                <w:szCs w:val="20"/>
                <w:lang w:val="es-PE"/>
              </w:rPr>
              <w:t>La idealización del tipo de apoyo de la estructura son el sistema empotrado en la base (es irreal y solo se aplica para suelos tipo rocas con cimientos profundos) y los modelos dinámicos de la interacción sísmica suelo estructura (Barkan, Ilichev, Sargsian y Norma Rusa), porque consideran la flexibilidad y propiedades inerciales del suelo de fundación.</w:t>
            </w:r>
          </w:p>
          <w:p w:rsidR="00041DF4" w:rsidRPr="00F7175C" w:rsidRDefault="00041DF4" w:rsidP="00F7175C">
            <w:pPr>
              <w:spacing w:line="240" w:lineRule="auto"/>
              <w:rPr>
                <w:sz w:val="22"/>
                <w:lang w:val="es-PE"/>
              </w:rPr>
            </w:pPr>
          </w:p>
        </w:tc>
        <w:tc>
          <w:tcPr>
            <w:tcW w:w="0" w:type="auto"/>
            <w:hideMark/>
          </w:tcPr>
          <w:p w:rsidR="00041DF4" w:rsidRPr="00F7175C" w:rsidRDefault="00041DF4" w:rsidP="0086017C">
            <w:pPr>
              <w:spacing w:line="240" w:lineRule="auto"/>
              <w:jc w:val="center"/>
              <w:rPr>
                <w:sz w:val="22"/>
                <w:lang w:val="es-PE"/>
              </w:rPr>
            </w:pPr>
            <w:r w:rsidRPr="00F7175C">
              <w:rPr>
                <w:sz w:val="22"/>
                <w:lang w:val="es-PE"/>
              </w:rPr>
              <w:t>Asentamientos (mm)</w:t>
            </w:r>
          </w:p>
        </w:tc>
        <w:tc>
          <w:tcPr>
            <w:tcW w:w="0" w:type="auto"/>
            <w:hideMark/>
          </w:tcPr>
          <w:p w:rsidR="00041DF4" w:rsidRPr="00F7175C" w:rsidRDefault="00041DF4" w:rsidP="00F7175C">
            <w:pPr>
              <w:spacing w:line="240" w:lineRule="auto"/>
              <w:rPr>
                <w:sz w:val="22"/>
                <w:lang w:val="es-PE"/>
              </w:rPr>
            </w:pPr>
            <w:r w:rsidRPr="00F7175C">
              <w:rPr>
                <w:sz w:val="22"/>
                <w:lang w:val="es-PE"/>
              </w:rPr>
              <w:t>Resistencia del suelo de fundación</w:t>
            </w:r>
          </w:p>
        </w:tc>
        <w:tc>
          <w:tcPr>
            <w:tcW w:w="0" w:type="auto"/>
            <w:hideMark/>
          </w:tcPr>
          <w:p w:rsidR="00041DF4" w:rsidRPr="00F7175C" w:rsidRDefault="00A15F02" w:rsidP="00F7175C">
            <w:pPr>
              <w:spacing w:line="240" w:lineRule="auto"/>
              <w:rPr>
                <w:sz w:val="22"/>
                <w:lang w:val="es-PE"/>
              </w:rPr>
            </w:pPr>
            <w:r>
              <w:rPr>
                <w:sz w:val="22"/>
                <w:lang w:val="es-PE"/>
              </w:rPr>
              <w:t>k</w:t>
            </w:r>
            <w:r w:rsidR="00041DF4" w:rsidRPr="00F7175C">
              <w:rPr>
                <w:sz w:val="22"/>
                <w:lang w:val="es-PE"/>
              </w:rPr>
              <w:t>N/</w:t>
            </w:r>
            <m:oMath>
              <m:sSup>
                <m:sSupPr>
                  <m:ctrlPr>
                    <w:rPr>
                      <w:rFonts w:ascii="Cambria Math" w:hAnsi="Cambria Math"/>
                      <w:i/>
                      <w:sz w:val="22"/>
                      <w:lang w:val="es-PE"/>
                    </w:rPr>
                  </m:ctrlPr>
                </m:sSupPr>
                <m:e>
                  <m:r>
                    <w:rPr>
                      <w:rFonts w:ascii="Cambria Math" w:hAnsi="Cambria Math"/>
                      <w:sz w:val="22"/>
                      <w:lang w:val="es-PE"/>
                    </w:rPr>
                    <m:t>m</m:t>
                  </m:r>
                </m:e>
                <m:sup>
                  <m:r>
                    <w:rPr>
                      <w:rFonts w:ascii="Cambria Math" w:hAnsi="Cambria Math"/>
                      <w:sz w:val="22"/>
                      <w:lang w:val="es-PE"/>
                    </w:rPr>
                    <m:t>3</m:t>
                  </m:r>
                </m:sup>
              </m:sSup>
            </m:oMath>
          </w:p>
        </w:tc>
      </w:tr>
      <w:tr w:rsidR="00C03110" w:rsidRPr="00F7175C" w:rsidTr="004C661D">
        <w:trPr>
          <w:trHeight w:val="1020"/>
        </w:trPr>
        <w:tc>
          <w:tcPr>
            <w:tcW w:w="1700" w:type="dxa"/>
            <w:vMerge w:val="restart"/>
            <w:hideMark/>
          </w:tcPr>
          <w:p w:rsidR="00041DF4" w:rsidRPr="00F7175C" w:rsidRDefault="00041DF4" w:rsidP="0086017C">
            <w:pPr>
              <w:spacing w:line="240" w:lineRule="auto"/>
              <w:jc w:val="center"/>
              <w:rPr>
                <w:sz w:val="22"/>
                <w:lang w:val="es-PE"/>
              </w:rPr>
            </w:pPr>
            <w:r w:rsidRPr="00F7175C">
              <w:rPr>
                <w:sz w:val="22"/>
                <w:lang w:val="es-PE"/>
              </w:rPr>
              <w:t>Dependiente</w:t>
            </w:r>
          </w:p>
        </w:tc>
        <w:tc>
          <w:tcPr>
            <w:tcW w:w="1973" w:type="dxa"/>
            <w:vMerge w:val="restart"/>
            <w:hideMark/>
          </w:tcPr>
          <w:p w:rsidR="00041DF4" w:rsidRPr="00F7175C" w:rsidRDefault="007F195E" w:rsidP="0086017C">
            <w:pPr>
              <w:spacing w:line="240" w:lineRule="auto"/>
              <w:jc w:val="center"/>
              <w:rPr>
                <w:sz w:val="22"/>
                <w:lang w:val="es-PE"/>
              </w:rPr>
            </w:pPr>
            <w:r w:rsidRPr="007F195E">
              <w:rPr>
                <w:sz w:val="22"/>
                <w:lang w:val="es-PE"/>
              </w:rPr>
              <w:t>Respuesta Estructural.</w:t>
            </w:r>
          </w:p>
        </w:tc>
        <w:tc>
          <w:tcPr>
            <w:tcW w:w="0" w:type="auto"/>
            <w:hideMark/>
          </w:tcPr>
          <w:p w:rsidR="00041DF4" w:rsidRPr="00F7175C" w:rsidRDefault="00041DF4" w:rsidP="00F7175C">
            <w:pPr>
              <w:spacing w:line="240" w:lineRule="auto"/>
              <w:rPr>
                <w:sz w:val="22"/>
                <w:szCs w:val="20"/>
                <w:lang w:val="es-PE"/>
              </w:rPr>
            </w:pPr>
            <w:r w:rsidRPr="00F7175C">
              <w:rPr>
                <w:sz w:val="22"/>
                <w:szCs w:val="20"/>
                <w:lang w:val="es-PE"/>
              </w:rPr>
              <w:t>Fuerza axial: Fuerza que actúa a lo largo del eje longitudinal de un miembro estructural aplicada al centroide de la sección transversal del mismo produciendo un esfuerzo uniforme</w:t>
            </w:r>
          </w:p>
        </w:tc>
        <w:tc>
          <w:tcPr>
            <w:tcW w:w="0" w:type="auto"/>
            <w:vMerge w:val="restart"/>
            <w:hideMark/>
          </w:tcPr>
          <w:p w:rsidR="00041DF4" w:rsidRPr="00F7175C" w:rsidRDefault="00C9341E" w:rsidP="0086017C">
            <w:pPr>
              <w:spacing w:line="240" w:lineRule="auto"/>
              <w:jc w:val="center"/>
              <w:rPr>
                <w:sz w:val="22"/>
                <w:lang w:val="es-PE"/>
              </w:rPr>
            </w:pPr>
            <w:r>
              <w:rPr>
                <w:sz w:val="22"/>
                <w:lang w:val="es-PE"/>
              </w:rPr>
              <w:t>Fuerzas internas</w:t>
            </w:r>
          </w:p>
        </w:tc>
        <w:tc>
          <w:tcPr>
            <w:tcW w:w="0" w:type="auto"/>
            <w:vMerge w:val="restart"/>
            <w:hideMark/>
          </w:tcPr>
          <w:p w:rsidR="00041DF4" w:rsidRPr="00F7175C" w:rsidRDefault="00041DF4" w:rsidP="00F7175C">
            <w:pPr>
              <w:spacing w:line="240" w:lineRule="auto"/>
              <w:rPr>
                <w:sz w:val="22"/>
                <w:lang w:val="es-PE"/>
              </w:rPr>
            </w:pPr>
            <w:r w:rsidRPr="00F7175C">
              <w:rPr>
                <w:sz w:val="22"/>
                <w:lang w:val="es-PE"/>
              </w:rPr>
              <w:t>Fuerza axial, Fuerza Cortante y Momento Flector</w:t>
            </w:r>
          </w:p>
        </w:tc>
        <w:tc>
          <w:tcPr>
            <w:tcW w:w="0" w:type="auto"/>
            <w:vMerge w:val="restart"/>
            <w:hideMark/>
          </w:tcPr>
          <w:p w:rsidR="00041DF4" w:rsidRPr="00F7175C" w:rsidRDefault="00041DF4" w:rsidP="00F7175C">
            <w:pPr>
              <w:spacing w:line="240" w:lineRule="auto"/>
              <w:rPr>
                <w:sz w:val="22"/>
                <w:lang w:val="es-PE"/>
              </w:rPr>
            </w:pPr>
            <w:r w:rsidRPr="00F7175C">
              <w:rPr>
                <w:sz w:val="22"/>
                <w:lang w:val="es-PE"/>
              </w:rPr>
              <w:t>Tn y Tn/m</w:t>
            </w:r>
          </w:p>
        </w:tc>
      </w:tr>
      <w:tr w:rsidR="00C03110" w:rsidRPr="00D5340B" w:rsidTr="004C661D">
        <w:trPr>
          <w:trHeight w:val="1020"/>
        </w:trPr>
        <w:tc>
          <w:tcPr>
            <w:tcW w:w="1700" w:type="dxa"/>
            <w:vMerge/>
            <w:hideMark/>
          </w:tcPr>
          <w:p w:rsidR="00041DF4" w:rsidRPr="00F7175C" w:rsidRDefault="00041DF4" w:rsidP="00F7175C">
            <w:pPr>
              <w:spacing w:line="240" w:lineRule="auto"/>
              <w:rPr>
                <w:sz w:val="22"/>
                <w:lang w:val="es-PE"/>
              </w:rPr>
            </w:pPr>
          </w:p>
        </w:tc>
        <w:tc>
          <w:tcPr>
            <w:tcW w:w="1973" w:type="dxa"/>
            <w:vMerge/>
            <w:hideMark/>
          </w:tcPr>
          <w:p w:rsidR="00041DF4" w:rsidRPr="00F7175C" w:rsidRDefault="00041DF4" w:rsidP="00F7175C">
            <w:pPr>
              <w:spacing w:line="240" w:lineRule="auto"/>
              <w:rPr>
                <w:sz w:val="22"/>
                <w:lang w:val="es-PE"/>
              </w:rPr>
            </w:pPr>
          </w:p>
        </w:tc>
        <w:tc>
          <w:tcPr>
            <w:tcW w:w="0" w:type="auto"/>
            <w:hideMark/>
          </w:tcPr>
          <w:p w:rsidR="00041DF4" w:rsidRPr="00F7175C" w:rsidRDefault="00041DF4" w:rsidP="00F7175C">
            <w:pPr>
              <w:spacing w:line="240" w:lineRule="auto"/>
              <w:rPr>
                <w:sz w:val="22"/>
                <w:szCs w:val="20"/>
                <w:lang w:val="es-PE"/>
              </w:rPr>
            </w:pPr>
            <w:r w:rsidRPr="00F7175C">
              <w:rPr>
                <w:sz w:val="22"/>
                <w:szCs w:val="20"/>
                <w:lang w:val="es-PE"/>
              </w:rPr>
              <w:t>Fuerza Cortante: Es la suma algebraica de todas las fuerzas externas perpendiculares al elemento estructural, que actúan a un lado de la sección considerada.</w:t>
            </w:r>
          </w:p>
        </w:tc>
        <w:tc>
          <w:tcPr>
            <w:tcW w:w="0" w:type="auto"/>
            <w:vMerge/>
            <w:hideMark/>
          </w:tcPr>
          <w:p w:rsidR="00041DF4" w:rsidRPr="00F7175C" w:rsidRDefault="00041DF4" w:rsidP="00F7175C">
            <w:pPr>
              <w:spacing w:line="240" w:lineRule="auto"/>
              <w:rPr>
                <w:sz w:val="22"/>
                <w:lang w:val="es-PE"/>
              </w:rPr>
            </w:pPr>
          </w:p>
        </w:tc>
        <w:tc>
          <w:tcPr>
            <w:tcW w:w="0" w:type="auto"/>
            <w:vMerge/>
            <w:hideMark/>
          </w:tcPr>
          <w:p w:rsidR="00041DF4" w:rsidRPr="00F7175C" w:rsidRDefault="00041DF4" w:rsidP="00F7175C">
            <w:pPr>
              <w:spacing w:line="240" w:lineRule="auto"/>
              <w:rPr>
                <w:sz w:val="22"/>
                <w:lang w:val="es-PE"/>
              </w:rPr>
            </w:pPr>
          </w:p>
        </w:tc>
        <w:tc>
          <w:tcPr>
            <w:tcW w:w="0" w:type="auto"/>
            <w:vMerge/>
            <w:hideMark/>
          </w:tcPr>
          <w:p w:rsidR="00041DF4" w:rsidRPr="00F7175C" w:rsidRDefault="00041DF4" w:rsidP="00F7175C">
            <w:pPr>
              <w:spacing w:line="240" w:lineRule="auto"/>
              <w:rPr>
                <w:sz w:val="22"/>
                <w:lang w:val="es-PE"/>
              </w:rPr>
            </w:pPr>
          </w:p>
        </w:tc>
      </w:tr>
      <w:tr w:rsidR="00C03110" w:rsidRPr="00D5340B" w:rsidTr="004C661D">
        <w:trPr>
          <w:trHeight w:val="1035"/>
        </w:trPr>
        <w:tc>
          <w:tcPr>
            <w:tcW w:w="1700" w:type="dxa"/>
            <w:vMerge/>
            <w:hideMark/>
          </w:tcPr>
          <w:p w:rsidR="00041DF4" w:rsidRPr="00F7175C" w:rsidRDefault="00041DF4" w:rsidP="00F7175C">
            <w:pPr>
              <w:spacing w:line="240" w:lineRule="auto"/>
              <w:rPr>
                <w:sz w:val="22"/>
                <w:lang w:val="es-PE"/>
              </w:rPr>
            </w:pPr>
          </w:p>
        </w:tc>
        <w:tc>
          <w:tcPr>
            <w:tcW w:w="1973" w:type="dxa"/>
            <w:vMerge/>
            <w:hideMark/>
          </w:tcPr>
          <w:p w:rsidR="00041DF4" w:rsidRPr="00F7175C" w:rsidRDefault="00041DF4" w:rsidP="00F7175C">
            <w:pPr>
              <w:spacing w:line="240" w:lineRule="auto"/>
              <w:rPr>
                <w:sz w:val="22"/>
                <w:lang w:val="es-PE"/>
              </w:rPr>
            </w:pPr>
          </w:p>
        </w:tc>
        <w:tc>
          <w:tcPr>
            <w:tcW w:w="0" w:type="auto"/>
            <w:hideMark/>
          </w:tcPr>
          <w:p w:rsidR="00041DF4" w:rsidRPr="00F7175C" w:rsidRDefault="00041DF4" w:rsidP="00F7175C">
            <w:pPr>
              <w:spacing w:line="240" w:lineRule="auto"/>
              <w:rPr>
                <w:sz w:val="22"/>
                <w:szCs w:val="20"/>
                <w:lang w:val="es-PE"/>
              </w:rPr>
            </w:pPr>
            <w:r w:rsidRPr="00F7175C">
              <w:rPr>
                <w:sz w:val="22"/>
                <w:szCs w:val="20"/>
                <w:lang w:val="es-PE"/>
              </w:rPr>
              <w:t>Momentos Flectores: la suma algebraica de los momentos producidos por todas las fuerzas externas a un mismo lado de la sección respecto a un punto de dicha sección.</w:t>
            </w:r>
          </w:p>
        </w:tc>
        <w:tc>
          <w:tcPr>
            <w:tcW w:w="0" w:type="auto"/>
            <w:vMerge/>
            <w:hideMark/>
          </w:tcPr>
          <w:p w:rsidR="00041DF4" w:rsidRPr="00F7175C" w:rsidRDefault="00041DF4" w:rsidP="00F7175C">
            <w:pPr>
              <w:spacing w:line="240" w:lineRule="auto"/>
              <w:rPr>
                <w:sz w:val="22"/>
                <w:lang w:val="es-PE"/>
              </w:rPr>
            </w:pPr>
          </w:p>
        </w:tc>
        <w:tc>
          <w:tcPr>
            <w:tcW w:w="0" w:type="auto"/>
            <w:vMerge/>
            <w:hideMark/>
          </w:tcPr>
          <w:p w:rsidR="00041DF4" w:rsidRPr="00F7175C" w:rsidRDefault="00041DF4" w:rsidP="00F7175C">
            <w:pPr>
              <w:spacing w:line="240" w:lineRule="auto"/>
              <w:rPr>
                <w:sz w:val="22"/>
                <w:lang w:val="es-PE"/>
              </w:rPr>
            </w:pPr>
          </w:p>
        </w:tc>
        <w:tc>
          <w:tcPr>
            <w:tcW w:w="0" w:type="auto"/>
            <w:vMerge/>
            <w:hideMark/>
          </w:tcPr>
          <w:p w:rsidR="00041DF4" w:rsidRPr="00F7175C" w:rsidRDefault="00041DF4" w:rsidP="00F7175C">
            <w:pPr>
              <w:spacing w:line="240" w:lineRule="auto"/>
              <w:rPr>
                <w:sz w:val="22"/>
                <w:lang w:val="es-PE"/>
              </w:rPr>
            </w:pPr>
          </w:p>
        </w:tc>
      </w:tr>
    </w:tbl>
    <w:p w:rsidR="00D9240F" w:rsidRDefault="008E51C4" w:rsidP="00445F9F">
      <w:pPr>
        <w:rPr>
          <w:i/>
          <w:sz w:val="20"/>
          <w:lang w:val="es-ES"/>
        </w:rPr>
        <w:sectPr w:rsidR="00D9240F" w:rsidSect="001122D3">
          <w:pgSz w:w="16839" w:h="11907" w:orient="landscape" w:code="9"/>
          <w:pgMar w:top="1701" w:right="1440" w:bottom="1440" w:left="1440" w:header="709" w:footer="709" w:gutter="0"/>
          <w:cols w:space="708"/>
          <w:docGrid w:linePitch="360"/>
        </w:sectPr>
      </w:pPr>
      <w:r w:rsidRPr="00AE3FC2">
        <w:rPr>
          <w:b/>
          <w:i/>
          <w:sz w:val="20"/>
          <w:lang w:val="es-ES"/>
        </w:rPr>
        <w:t>Fuente</w:t>
      </w:r>
      <w:r w:rsidR="00D54FF9">
        <w:rPr>
          <w:i/>
          <w:sz w:val="20"/>
          <w:lang w:val="es-ES"/>
        </w:rPr>
        <w:t xml:space="preserve">: </w:t>
      </w:r>
      <w:r w:rsidR="002C0E30">
        <w:rPr>
          <w:i/>
          <w:sz w:val="20"/>
          <w:lang w:val="es-ES"/>
        </w:rPr>
        <w:t>Tesista</w:t>
      </w:r>
    </w:p>
    <w:p w:rsidR="00391339" w:rsidRDefault="00391339" w:rsidP="00514651">
      <w:pPr>
        <w:pStyle w:val="Ttulo2"/>
        <w:numPr>
          <w:ilvl w:val="1"/>
          <w:numId w:val="13"/>
        </w:numPr>
      </w:pPr>
      <w:bookmarkStart w:id="47" w:name="_Toc10013154"/>
      <w:r w:rsidRPr="002B29C8">
        <w:lastRenderedPageBreak/>
        <w:t>JUSTIFICACIÓN DE LA INVESTIGACIÓN</w:t>
      </w:r>
      <w:bookmarkEnd w:id="47"/>
      <w:r w:rsidRPr="002B29C8">
        <w:t xml:space="preserve">  </w:t>
      </w:r>
    </w:p>
    <w:p w:rsidR="001915C0" w:rsidRPr="001915C0" w:rsidRDefault="001915C0" w:rsidP="001915C0">
      <w:pPr>
        <w:pStyle w:val="Prrafodelista"/>
        <w:ind w:left="360" w:firstLine="348"/>
      </w:pPr>
      <w:r w:rsidRPr="001915C0">
        <w:t xml:space="preserve">Esta investigación es importante porque </w:t>
      </w:r>
      <w:r w:rsidRPr="001915C0">
        <w:rPr>
          <w:sz w:val="23"/>
          <w:szCs w:val="23"/>
        </w:rPr>
        <w:t xml:space="preserve">nos permitió determinar la repercusión de considerar o no el efecto de la Interacción suelo-estructura en el análisis de un modelo estructural ya sea para diseño o para evaluación, </w:t>
      </w:r>
      <w:r w:rsidRPr="001915C0">
        <w:t>y de esta manera recomendar su aplicación en el diseño estructural de las edificaciones en la Ciudad de Cajamarca porque se encuentra en una zona sísmica 3, según la Norma E.030. Y desde el punto de vista práctico esta investigación se justifica porque los parámetros de cálculo que utiliza la interacción suelos estructura son reales porque consideran la flexibilidad y propiedades inerciales del suelo de fundación (Barkan, Ilichev, Sargsian y Norma Rusa), lo cual no es el caso del sistema empotrado en la base (es irreal y solo se aplica para suelos tipo rocas con cimientos profundos). Finalmente la investigación se justifica institucionalmente porque puede servir como manual práctico de diseño sísmico de edificaciones para los estudiantes, ingenieros e investigadores en el área, además es notorio el efecto de la flexibilidad de la base de fundación en el análisis sísmico, debiendo de mejorarse la Norma E.030, incluyendo la exigencia de dicho tipo de análisis, porque describe perfectamente el comportamiento real de la edificación ante un sismo. Y desde el punto de vista personal es importante porque me permitió ampliar mis conocimientos en área de estructuras.</w:t>
      </w:r>
    </w:p>
    <w:p w:rsidR="00176416" w:rsidRDefault="00176416"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Default="003F1082" w:rsidP="007A4D23">
      <w:pPr>
        <w:rPr>
          <w:lang w:val="es-PE" w:eastAsia="es-PE"/>
        </w:rPr>
      </w:pPr>
    </w:p>
    <w:p w:rsidR="003F1082" w:rsidRPr="0047732A" w:rsidRDefault="003F1082" w:rsidP="007A4D23">
      <w:pPr>
        <w:rPr>
          <w:lang w:val="es-PE" w:eastAsia="es-PE"/>
        </w:rPr>
      </w:pPr>
    </w:p>
    <w:p w:rsidR="00A51A85" w:rsidRPr="00A51A85" w:rsidRDefault="00391339" w:rsidP="00514651">
      <w:pPr>
        <w:pStyle w:val="Ttulo2"/>
        <w:numPr>
          <w:ilvl w:val="1"/>
          <w:numId w:val="13"/>
        </w:numPr>
      </w:pPr>
      <w:bookmarkStart w:id="48" w:name="_Toc10013155"/>
      <w:r w:rsidRPr="00AE3FC2">
        <w:lastRenderedPageBreak/>
        <w:t xml:space="preserve">ALCANCES Y </w:t>
      </w:r>
      <w:r w:rsidRPr="000826DC">
        <w:t>DELIMITACIÓN</w:t>
      </w:r>
      <w:r w:rsidRPr="00AE3FC2">
        <w:t xml:space="preserve"> DE LA INVESTIGACIÓN</w:t>
      </w:r>
      <w:bookmarkEnd w:id="48"/>
    </w:p>
    <w:p w:rsidR="00391339" w:rsidRPr="00AE3FC2" w:rsidRDefault="00391339" w:rsidP="00514651">
      <w:pPr>
        <w:pStyle w:val="Ttulo3"/>
        <w:numPr>
          <w:ilvl w:val="2"/>
          <w:numId w:val="13"/>
        </w:numPr>
        <w:ind w:left="0" w:firstLine="0"/>
      </w:pPr>
      <w:bookmarkStart w:id="49" w:name="_Toc9162550"/>
      <w:bookmarkStart w:id="50" w:name="_Toc10013156"/>
      <w:r w:rsidRPr="000826DC">
        <w:t>ALCANCES</w:t>
      </w:r>
      <w:bookmarkEnd w:id="49"/>
      <w:bookmarkEnd w:id="50"/>
      <w:r w:rsidRPr="00AE3FC2">
        <w:t xml:space="preserve"> </w:t>
      </w:r>
    </w:p>
    <w:p w:rsidR="00391339" w:rsidRDefault="007F2FBA" w:rsidP="00391339">
      <w:pPr>
        <w:ind w:firstLine="708"/>
        <w:rPr>
          <w:lang w:val="es-PE"/>
        </w:rPr>
      </w:pPr>
      <w:r>
        <w:rPr>
          <w:lang w:val="es-PE"/>
        </w:rPr>
        <w:t xml:space="preserve">La presente investigación consistió en </w:t>
      </w:r>
      <w:r w:rsidR="00391339">
        <w:rPr>
          <w:lang w:val="es-PE"/>
        </w:rPr>
        <w:t>determinar la respuesta estructural de una edificación regular con zapatas aisladas en la c</w:t>
      </w:r>
      <w:r>
        <w:rPr>
          <w:lang w:val="es-PE"/>
        </w:rPr>
        <w:t xml:space="preserve">iudad de Cajamarca considerando y obviando </w:t>
      </w:r>
      <w:r w:rsidR="00391339">
        <w:rPr>
          <w:lang w:val="es-PE"/>
        </w:rPr>
        <w:t xml:space="preserve">el efecto interacción Sísmica Suelo y comparar los resultados </w:t>
      </w:r>
      <w:r w:rsidR="006A7AE0">
        <w:rPr>
          <w:lang w:val="es-PE"/>
        </w:rPr>
        <w:t>obtenidos con la Norma E030</w:t>
      </w:r>
      <w:r w:rsidR="00391339">
        <w:rPr>
          <w:lang w:val="es-PE"/>
        </w:rPr>
        <w:t>, además recomendar su empleo en el diseño de las edificaciones que se proyectan Construir en la Ciudad de Cajamarca.</w:t>
      </w:r>
    </w:p>
    <w:p w:rsidR="00391339" w:rsidRPr="00631CD3" w:rsidRDefault="00391339" w:rsidP="00391339">
      <w:pPr>
        <w:rPr>
          <w:lang w:val="es-PE"/>
        </w:rPr>
      </w:pPr>
      <w:r w:rsidRPr="00631CD3">
        <w:rPr>
          <w:lang w:val="es-PE"/>
        </w:rPr>
        <w:t>Esta investigación está dirigida a todos los profesionales del país, sobre todo a los comités del Ministerio de Vivienda y Construcción, quienes son los encargados de la elaboración de las Normas Técnicas Peruanas, que se implemente una norma de Interacción suelo-estructura, para el diseño Dinámico de las Cimentaciones de las Estructuras de todo el País, de esta manera asegurar la continuidad estructural tan</w:t>
      </w:r>
      <w:r>
        <w:rPr>
          <w:lang w:val="es-PE"/>
        </w:rPr>
        <w:t xml:space="preserve">to en planta como en elevación, </w:t>
      </w:r>
      <w:r w:rsidRPr="00631CD3">
        <w:rPr>
          <w:lang w:val="es-PE"/>
        </w:rPr>
        <w:t>a los representantes del rubro de la construcción civil, como son las empresas constructoras, ingenieros y población en general de la ciudad de Cajamarca. Asimismo, está dirigida a estudiantes de ingeniería civil, como fuente bibliográfica y como base para la elaboración de investigaciones similares.</w:t>
      </w:r>
    </w:p>
    <w:p w:rsidR="00391339" w:rsidRPr="00631CD3" w:rsidRDefault="00391339" w:rsidP="00391339">
      <w:pPr>
        <w:rPr>
          <w:lang w:val="es-PE"/>
        </w:rPr>
      </w:pPr>
      <w:r w:rsidRPr="00631CD3">
        <w:rPr>
          <w:lang w:val="es-PE"/>
        </w:rPr>
        <w:t>También se busca establecer una nueva línea de investigación en la Facultad de Ingeniería, con el propósito de propiciar una secuencialidad con este tipo de investigacion</w:t>
      </w:r>
      <w:r>
        <w:rPr>
          <w:lang w:val="es-PE"/>
        </w:rPr>
        <w:t>es,</w:t>
      </w:r>
      <w:r w:rsidRPr="00631CD3">
        <w:rPr>
          <w:lang w:val="es-PE"/>
        </w:rPr>
        <w:t xml:space="preserve"> en el campo de la Ingeniería Estructural, y de esa manera</w:t>
      </w:r>
      <w:r>
        <w:rPr>
          <w:lang w:val="es-PE"/>
        </w:rPr>
        <w:t xml:space="preserve"> garantizar la continuidad de las edificaciones </w:t>
      </w:r>
      <w:r w:rsidRPr="00631CD3">
        <w:rPr>
          <w:lang w:val="es-PE"/>
        </w:rPr>
        <w:t xml:space="preserve">de las viviendas </w:t>
      </w:r>
      <w:r>
        <w:rPr>
          <w:lang w:val="es-PE"/>
        </w:rPr>
        <w:t xml:space="preserve"> construidas </w:t>
      </w:r>
      <w:r w:rsidRPr="00631CD3">
        <w:rPr>
          <w:lang w:val="es-PE"/>
        </w:rPr>
        <w:t>en la ciudad de Cajamarca</w:t>
      </w:r>
    </w:p>
    <w:p w:rsidR="00391339" w:rsidRDefault="00391339" w:rsidP="00514651">
      <w:pPr>
        <w:pStyle w:val="Ttulo3"/>
        <w:numPr>
          <w:ilvl w:val="2"/>
          <w:numId w:val="13"/>
        </w:numPr>
        <w:ind w:left="0" w:firstLine="0"/>
      </w:pPr>
      <w:bookmarkStart w:id="51" w:name="_Toc9162551"/>
      <w:bookmarkStart w:id="52" w:name="_Toc10013157"/>
      <w:r w:rsidRPr="000826DC">
        <w:t>DELIMITACIÓN</w:t>
      </w:r>
      <w:bookmarkEnd w:id="51"/>
      <w:bookmarkEnd w:id="52"/>
    </w:p>
    <w:p w:rsidR="00391339" w:rsidRPr="00990403" w:rsidRDefault="00391339" w:rsidP="00391339">
      <w:pPr>
        <w:rPr>
          <w:lang w:val="es-PE" w:eastAsia="es-PE"/>
        </w:rPr>
      </w:pPr>
    </w:p>
    <w:p w:rsidR="00391339" w:rsidRDefault="00391339" w:rsidP="00391339">
      <w:pPr>
        <w:ind w:firstLine="708"/>
        <w:rPr>
          <w:lang w:val="es-PE"/>
        </w:rPr>
      </w:pPr>
      <w:r>
        <w:rPr>
          <w:lang w:val="es-PE"/>
        </w:rPr>
        <w:t xml:space="preserve">La investigación está delimitada a la </w:t>
      </w:r>
      <w:r w:rsidRPr="0066311E">
        <w:rPr>
          <w:lang w:val="es-PE"/>
        </w:rPr>
        <w:t>Mza. A lote. S/N Anexo Huacariz - Comunpampa (200</w:t>
      </w:r>
      <w:r w:rsidR="006A7AE0">
        <w:rPr>
          <w:lang w:val="es-PE"/>
        </w:rPr>
        <w:t xml:space="preserve"> m,</w:t>
      </w:r>
      <w:r w:rsidRPr="0066311E">
        <w:rPr>
          <w:lang w:val="es-PE"/>
        </w:rPr>
        <w:t xml:space="preserve"> pasando el cruce hacia la colpa-Agocucho) </w:t>
      </w:r>
      <w:r>
        <w:rPr>
          <w:lang w:val="es-PE"/>
        </w:rPr>
        <w:t>distrito, provincia y departamento de Cajamarca. Y s</w:t>
      </w:r>
      <w:r w:rsidRPr="000D726B">
        <w:rPr>
          <w:lang w:val="es-PE"/>
        </w:rPr>
        <w:t>e eligió como objeto</w:t>
      </w:r>
      <w:r>
        <w:rPr>
          <w:lang w:val="es-PE"/>
        </w:rPr>
        <w:t xml:space="preserve"> de estudio un edificio multifamiliar de seis niveles.</w:t>
      </w:r>
    </w:p>
    <w:p w:rsidR="00391339" w:rsidRDefault="00391339" w:rsidP="00391339">
      <w:pPr>
        <w:pStyle w:val="Sinespaciado"/>
        <w:jc w:val="center"/>
      </w:pPr>
      <w:r>
        <w:rPr>
          <w:noProof/>
        </w:rPr>
        <w:lastRenderedPageBreak/>
        <w:drawing>
          <wp:inline distT="0" distB="0" distL="0" distR="0" wp14:anchorId="77E805C1" wp14:editId="1B31A99D">
            <wp:extent cx="4524292" cy="2504661"/>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09C77.tmp"/>
                    <pic:cNvPicPr/>
                  </pic:nvPicPr>
                  <pic:blipFill rotWithShape="1">
                    <a:blip r:embed="rId13" cstate="print">
                      <a:extLst>
                        <a:ext uri="{28A0092B-C50C-407E-A947-70E740481C1C}">
                          <a14:useLocalDpi xmlns:a14="http://schemas.microsoft.com/office/drawing/2010/main" val="0"/>
                        </a:ext>
                      </a:extLst>
                    </a:blip>
                    <a:srcRect l="18714" t="10299" b="4336"/>
                    <a:stretch/>
                  </pic:blipFill>
                  <pic:spPr bwMode="auto">
                    <a:xfrm>
                      <a:off x="0" y="0"/>
                      <a:ext cx="4524696" cy="2504885"/>
                    </a:xfrm>
                    <a:prstGeom prst="rect">
                      <a:avLst/>
                    </a:prstGeom>
                    <a:ln>
                      <a:noFill/>
                    </a:ln>
                    <a:extLst>
                      <a:ext uri="{53640926-AAD7-44D8-BBD7-CCE9431645EC}">
                        <a14:shadowObscured xmlns:a14="http://schemas.microsoft.com/office/drawing/2010/main"/>
                      </a:ext>
                    </a:extLst>
                  </pic:spPr>
                </pic:pic>
              </a:graphicData>
            </a:graphic>
          </wp:inline>
        </w:drawing>
      </w:r>
    </w:p>
    <w:p w:rsidR="00391339" w:rsidRPr="00004469" w:rsidRDefault="00B679F7" w:rsidP="00AB6BE9">
      <w:pPr>
        <w:pStyle w:val="Epgrafe"/>
        <w:jc w:val="center"/>
        <w:rPr>
          <w:sz w:val="24"/>
          <w:szCs w:val="24"/>
        </w:rPr>
      </w:pPr>
      <w:bookmarkStart w:id="53" w:name="_Toc9610634"/>
      <w:r w:rsidRPr="00004469">
        <w:rPr>
          <w:b/>
          <w:sz w:val="24"/>
          <w:szCs w:val="24"/>
        </w:rPr>
        <w:t xml:space="preserve">Fig. </w:t>
      </w:r>
      <w:r w:rsidRPr="00004469">
        <w:rPr>
          <w:b/>
          <w:sz w:val="24"/>
          <w:szCs w:val="24"/>
        </w:rPr>
        <w:fldChar w:fldCharType="begin"/>
      </w:r>
      <w:r w:rsidRPr="00004469">
        <w:rPr>
          <w:b/>
          <w:sz w:val="24"/>
          <w:szCs w:val="24"/>
        </w:rPr>
        <w:instrText xml:space="preserve"> SEQ Fig. \* ARABIC </w:instrText>
      </w:r>
      <w:r w:rsidRPr="00004469">
        <w:rPr>
          <w:b/>
          <w:sz w:val="24"/>
          <w:szCs w:val="24"/>
        </w:rPr>
        <w:fldChar w:fldCharType="separate"/>
      </w:r>
      <w:r w:rsidR="00F64C49">
        <w:rPr>
          <w:b/>
          <w:noProof/>
          <w:sz w:val="24"/>
          <w:szCs w:val="24"/>
        </w:rPr>
        <w:t>1</w:t>
      </w:r>
      <w:r w:rsidRPr="00004469">
        <w:rPr>
          <w:b/>
          <w:sz w:val="24"/>
          <w:szCs w:val="24"/>
        </w:rPr>
        <w:fldChar w:fldCharType="end"/>
      </w:r>
      <w:r w:rsidRPr="00004469">
        <w:rPr>
          <w:b/>
          <w:sz w:val="24"/>
          <w:szCs w:val="24"/>
        </w:rPr>
        <w:t xml:space="preserve">: </w:t>
      </w:r>
      <w:r w:rsidRPr="00004469">
        <w:rPr>
          <w:sz w:val="24"/>
          <w:szCs w:val="24"/>
        </w:rPr>
        <w:t>Ubicación del proyecto (Google Earth, 2019).</w:t>
      </w:r>
      <w:bookmarkEnd w:id="53"/>
    </w:p>
    <w:p w:rsidR="001E2A4F" w:rsidRPr="002B7566" w:rsidRDefault="00391339" w:rsidP="001E2A4F">
      <w:pPr>
        <w:ind w:firstLine="708"/>
        <w:rPr>
          <w:lang w:val="es-PE"/>
        </w:rPr>
      </w:pPr>
      <w:r w:rsidRPr="0010550B">
        <w:rPr>
          <w:lang w:val="es-PE"/>
        </w:rPr>
        <w:t>Dicho edificio cumple con los requisitos a</w:t>
      </w:r>
      <w:r>
        <w:rPr>
          <w:lang w:val="es-PE"/>
        </w:rPr>
        <w:t xml:space="preserve">rquitectónicos reglamentarios y </w:t>
      </w:r>
      <w:r w:rsidRPr="0010550B">
        <w:rPr>
          <w:lang w:val="es-PE"/>
        </w:rPr>
        <w:t>presenta las sigui</w:t>
      </w:r>
      <w:r>
        <w:rPr>
          <w:lang w:val="es-PE"/>
        </w:rPr>
        <w:t xml:space="preserve">entes características: Seis </w:t>
      </w:r>
      <w:r w:rsidRPr="0010550B">
        <w:rPr>
          <w:lang w:val="es-PE"/>
        </w:rPr>
        <w:t xml:space="preserve">niveles, </w:t>
      </w:r>
      <w:r>
        <w:rPr>
          <w:lang w:val="es-PE"/>
        </w:rPr>
        <w:t>el primer piso consta de un departamento y el segundo, tercero, cuarto, quinto y sexto piso consta de tres departamentos por piso con un área techada de 280.02</w:t>
      </w:r>
      <w:r w:rsidRPr="00CC207C">
        <w:rPr>
          <w:lang w:val="es-PE"/>
        </w:rPr>
        <w:t xml:space="preserve"> </w:t>
      </w:r>
      <m:oMath>
        <m:sSup>
          <m:sSupPr>
            <m:ctrlPr>
              <w:rPr>
                <w:rFonts w:ascii="Cambria Math" w:hAnsi="Cambria Math"/>
                <w:lang w:val="es-PE"/>
              </w:rPr>
            </m:ctrlPr>
          </m:sSupPr>
          <m:e>
            <m:r>
              <m:rPr>
                <m:sty m:val="p"/>
              </m:rPr>
              <w:rPr>
                <w:rFonts w:ascii="Cambria Math" w:hAnsi="Cambria Math"/>
                <w:lang w:val="es-PE"/>
              </w:rPr>
              <m:t>m</m:t>
            </m:r>
          </m:e>
          <m:sup>
            <m:r>
              <m:rPr>
                <m:sty m:val="p"/>
              </m:rPr>
              <w:rPr>
                <w:rFonts w:ascii="Cambria Math" w:hAnsi="Cambria Math"/>
                <w:lang w:val="es-PE"/>
              </w:rPr>
              <m:t>2</m:t>
            </m:r>
          </m:sup>
        </m:sSup>
      </m:oMath>
      <w:r>
        <w:rPr>
          <w:lang w:val="es-PE"/>
        </w:rPr>
        <w:t xml:space="preserve"> por nivel. El primer nivel cuenta con un dormitorio, un baño completo para el dormitorio, una sala de estar, una cocina, un comedor, una cochera con su baño completo, el segundo, tercero, cuarto, quinto, sexto nivel cuenta con tres departamentos por nivel, conformado por un dormitorio, un baño completo para cada dormitorio, una sala de estar, una cocina - comedor.</w:t>
      </w:r>
    </w:p>
    <w:p w:rsidR="00391339" w:rsidRDefault="00391339" w:rsidP="001E2A4F">
      <w:pPr>
        <w:ind w:firstLine="708"/>
        <w:rPr>
          <w:lang w:val="es-PE" w:eastAsia="es-PE"/>
        </w:rPr>
      </w:pPr>
      <w:r>
        <w:rPr>
          <w:lang w:val="es-PE" w:eastAsia="es-PE"/>
        </w:rPr>
        <w:t>La investigación se limita al diseño estructural de edificaciones regulares con zapatas aisladas que se proyecten construir en la ciudad de Cajamarca, para un tipo de suelo (S1)</w:t>
      </w:r>
      <w:r w:rsidR="001E2A4F">
        <w:rPr>
          <w:lang w:val="es-PE" w:eastAsia="es-PE"/>
        </w:rPr>
        <w:t xml:space="preserve">, es decir, para un suelos rígido, además se limita al </w:t>
      </w:r>
      <w:r>
        <w:rPr>
          <w:lang w:val="es-PE" w:eastAsia="es-PE"/>
        </w:rPr>
        <w:t xml:space="preserve">uso de los modelos dinámicos </w:t>
      </w:r>
      <w:r w:rsidRPr="00950359">
        <w:rPr>
          <w:lang w:val="es-PE" w:eastAsia="es-PE"/>
        </w:rPr>
        <w:t>D.D Barkan-O.A Savinov</w:t>
      </w:r>
      <w:r>
        <w:rPr>
          <w:lang w:val="es-PE" w:eastAsia="es-PE"/>
        </w:rPr>
        <w:t xml:space="preserve">, Ilichev, Sargsian </w:t>
      </w:r>
      <w:r w:rsidRPr="00F417F6">
        <w:rPr>
          <w:lang w:val="es-PE" w:eastAsia="es-PE"/>
        </w:rPr>
        <w:t>y el modelo de la Norma Rusa.</w:t>
      </w:r>
    </w:p>
    <w:p w:rsidR="00391339" w:rsidRDefault="00391339" w:rsidP="00391339">
      <w:pPr>
        <w:ind w:firstLine="708"/>
        <w:rPr>
          <w:lang w:val="es-PE" w:eastAsia="es-PE"/>
        </w:rPr>
      </w:pPr>
      <w:r w:rsidRPr="003313F1">
        <w:rPr>
          <w:lang w:val="es-PE" w:eastAsia="es-PE"/>
        </w:rPr>
        <w:t>Es necesario aclarar que para el desarrollo d</w:t>
      </w:r>
      <w:r w:rsidR="00E17CFF">
        <w:rPr>
          <w:lang w:val="es-PE" w:eastAsia="es-PE"/>
        </w:rPr>
        <w:t>e la investigación se realizó el</w:t>
      </w:r>
      <w:r w:rsidRPr="003313F1">
        <w:rPr>
          <w:lang w:val="es-PE" w:eastAsia="es-PE"/>
        </w:rPr>
        <w:t xml:space="preserve"> estudio de Mecánica de Suelos del suelo de fundación de la edificación en estudio, el cual se lo encargó a la empresa </w:t>
      </w:r>
      <w:r>
        <w:rPr>
          <w:lang w:val="es-PE" w:eastAsia="es-PE"/>
        </w:rPr>
        <w:t>GLOBAL SERCONS INGENIEROS CAJAMARCA.SAC</w:t>
      </w:r>
      <w:r w:rsidRPr="003313F1">
        <w:rPr>
          <w:lang w:val="es-PE" w:eastAsia="es-PE"/>
        </w:rPr>
        <w:t xml:space="preserve">, además es necesario indicar que no se han realizado </w:t>
      </w:r>
      <w:r>
        <w:rPr>
          <w:lang w:val="es-PE" w:eastAsia="es-PE"/>
        </w:rPr>
        <w:t>e</w:t>
      </w:r>
      <w:r w:rsidRPr="00552343">
        <w:rPr>
          <w:lang w:val="es-PE" w:eastAsia="es-PE"/>
        </w:rPr>
        <w:t>nsayo de placa de carga</w:t>
      </w:r>
      <w:r>
        <w:rPr>
          <w:lang w:val="es-PE" w:eastAsia="es-PE"/>
        </w:rPr>
        <w:t>.</w:t>
      </w:r>
    </w:p>
    <w:p w:rsidR="00391339" w:rsidRDefault="00391339" w:rsidP="00391339">
      <w:pPr>
        <w:ind w:firstLine="708"/>
        <w:rPr>
          <w:lang w:val="es-PE" w:eastAsia="es-PE"/>
        </w:rPr>
      </w:pPr>
    </w:p>
    <w:p w:rsidR="002B7566" w:rsidRDefault="002B7566" w:rsidP="00391339">
      <w:pPr>
        <w:ind w:firstLine="708"/>
        <w:rPr>
          <w:lang w:val="es-PE" w:eastAsia="es-PE"/>
        </w:rPr>
      </w:pPr>
    </w:p>
    <w:p w:rsidR="007A4D23" w:rsidRDefault="007A4D23" w:rsidP="00391339">
      <w:pPr>
        <w:ind w:firstLine="708"/>
        <w:rPr>
          <w:lang w:val="es-PE" w:eastAsia="es-PE"/>
        </w:rPr>
      </w:pPr>
    </w:p>
    <w:p w:rsidR="003F1082" w:rsidRDefault="003F1082" w:rsidP="00391339">
      <w:pPr>
        <w:ind w:firstLine="708"/>
        <w:rPr>
          <w:lang w:val="es-PE" w:eastAsia="es-PE"/>
        </w:rPr>
      </w:pPr>
    </w:p>
    <w:p w:rsidR="00391339" w:rsidRPr="00AE3FC2" w:rsidRDefault="00391339" w:rsidP="00514651">
      <w:pPr>
        <w:pStyle w:val="Ttulo2"/>
        <w:numPr>
          <w:ilvl w:val="1"/>
          <w:numId w:val="13"/>
        </w:numPr>
        <w:ind w:left="0" w:firstLine="0"/>
      </w:pPr>
      <w:bookmarkStart w:id="54" w:name="_Toc10013158"/>
      <w:r w:rsidRPr="00AE3FC2">
        <w:lastRenderedPageBreak/>
        <w:t>OBJETIVOS</w:t>
      </w:r>
      <w:bookmarkEnd w:id="54"/>
    </w:p>
    <w:p w:rsidR="001318A0" w:rsidRDefault="00391339" w:rsidP="00D355B2">
      <w:pPr>
        <w:pStyle w:val="Ttulo3"/>
        <w:numPr>
          <w:ilvl w:val="2"/>
          <w:numId w:val="13"/>
        </w:numPr>
        <w:ind w:left="0" w:firstLine="0"/>
      </w:pPr>
      <w:bookmarkStart w:id="55" w:name="_Toc10013159"/>
      <w:r w:rsidRPr="00AE3FC2">
        <w:t xml:space="preserve">OBJETIVO </w:t>
      </w:r>
      <w:r w:rsidRPr="000826DC">
        <w:t>GENERAL</w:t>
      </w:r>
      <w:r>
        <w:t>.</w:t>
      </w:r>
      <w:bookmarkEnd w:id="55"/>
    </w:p>
    <w:p w:rsidR="00D355B2" w:rsidRPr="00D355B2" w:rsidRDefault="00D355B2" w:rsidP="00D355B2">
      <w:pPr>
        <w:rPr>
          <w:lang w:val="es-PE" w:eastAsia="es-PE"/>
        </w:rPr>
      </w:pPr>
    </w:p>
    <w:p w:rsidR="001318A0" w:rsidRPr="00787800" w:rsidRDefault="001318A0" w:rsidP="001318A0">
      <w:pPr>
        <w:pStyle w:val="Prrafodelista"/>
        <w:numPr>
          <w:ilvl w:val="0"/>
          <w:numId w:val="9"/>
        </w:numPr>
      </w:pPr>
      <w:r w:rsidRPr="000826DC">
        <w:t>Comparar la respuesta estructural</w:t>
      </w:r>
      <w:r>
        <w:t xml:space="preserve"> del modelamiento de la estructura, según el tipo de apoyo de la </w:t>
      </w:r>
      <w:r w:rsidRPr="000826DC">
        <w:t>edificación regular con zapatas aisladas en la ciudad de Cajamarca, considerando y obviando los efectos de interacción sísmica suelo-estructura.</w:t>
      </w:r>
    </w:p>
    <w:p w:rsidR="00787800" w:rsidRDefault="00391339" w:rsidP="004075CD">
      <w:pPr>
        <w:pStyle w:val="Ttulo3"/>
        <w:numPr>
          <w:ilvl w:val="2"/>
          <w:numId w:val="13"/>
        </w:numPr>
        <w:ind w:left="0" w:firstLine="0"/>
      </w:pPr>
      <w:bookmarkStart w:id="56" w:name="_Toc10013160"/>
      <w:r w:rsidRPr="0091414B">
        <w:t>OBJETIVOS ESPECÍFICOS</w:t>
      </w:r>
      <w:bookmarkEnd w:id="56"/>
    </w:p>
    <w:p w:rsidR="004075CD" w:rsidRPr="004075CD" w:rsidRDefault="004075CD" w:rsidP="004075CD">
      <w:pPr>
        <w:rPr>
          <w:lang w:val="es-PE" w:eastAsia="es-PE"/>
        </w:rPr>
      </w:pPr>
    </w:p>
    <w:p w:rsidR="00787800" w:rsidRPr="00787800" w:rsidRDefault="00787800" w:rsidP="006E4C5B">
      <w:pPr>
        <w:pStyle w:val="Prrafodelista"/>
        <w:numPr>
          <w:ilvl w:val="0"/>
          <w:numId w:val="9"/>
        </w:numPr>
      </w:pPr>
      <w:r>
        <w:t>Determinar la respuesta</w:t>
      </w:r>
      <w:r w:rsidRPr="00FA6376">
        <w:t xml:space="preserve"> estructural</w:t>
      </w:r>
      <w:r>
        <w:t xml:space="preserve"> del modelamiento de la </w:t>
      </w:r>
      <w:r w:rsidRPr="00787800">
        <w:t>edificación regular</w:t>
      </w:r>
      <w:r w:rsidR="006E4C5B">
        <w:t xml:space="preserve"> </w:t>
      </w:r>
      <w:r w:rsidR="00861D4E">
        <w:t xml:space="preserve">sin considerar el efecto </w:t>
      </w:r>
      <w:r w:rsidR="00861D4E" w:rsidRPr="00FA6376">
        <w:t xml:space="preserve">Interacción </w:t>
      </w:r>
      <w:r w:rsidR="00861D4E">
        <w:t xml:space="preserve">Sísmica </w:t>
      </w:r>
      <w:r w:rsidR="00861D4E" w:rsidRPr="00FA6376">
        <w:t>Suelo-Estructura.</w:t>
      </w:r>
    </w:p>
    <w:p w:rsidR="00787800" w:rsidRDefault="00787800" w:rsidP="00787800">
      <w:pPr>
        <w:pStyle w:val="Prrafodelista"/>
        <w:numPr>
          <w:ilvl w:val="0"/>
          <w:numId w:val="9"/>
        </w:numPr>
      </w:pPr>
      <w:r w:rsidRPr="00A0603F">
        <w:t xml:space="preserve">Determinar </w:t>
      </w:r>
      <w:r w:rsidRPr="00221C97">
        <w:t>la respuesta estructural</w:t>
      </w:r>
      <w:r w:rsidR="006E4C5B">
        <w:t xml:space="preserve"> del modelamiento</w:t>
      </w:r>
      <w:r w:rsidRPr="00221C97">
        <w:t xml:space="preserve"> </w:t>
      </w:r>
      <w:r>
        <w:t>de la</w:t>
      </w:r>
      <w:r w:rsidRPr="00A0603F">
        <w:t xml:space="preserve"> edificación </w:t>
      </w:r>
      <w:r>
        <w:t xml:space="preserve">regular </w:t>
      </w:r>
      <w:r w:rsidRPr="00A0603F">
        <w:t xml:space="preserve">considerando el efecto de interacción </w:t>
      </w:r>
      <w:r>
        <w:t xml:space="preserve">sísmica </w:t>
      </w:r>
      <w:r w:rsidRPr="00A0603F">
        <w:t>Suelo-Estructura.</w:t>
      </w:r>
    </w:p>
    <w:p w:rsidR="00787800" w:rsidRDefault="00787800" w:rsidP="00787800">
      <w:pPr>
        <w:pStyle w:val="Prrafodelista"/>
        <w:ind w:left="720"/>
      </w:pPr>
    </w:p>
    <w:p w:rsidR="00787800" w:rsidRDefault="00787800"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lang w:val="es-PE"/>
        </w:rPr>
      </w:pPr>
    </w:p>
    <w:p w:rsidR="004075CD" w:rsidRDefault="004075CD" w:rsidP="004075CD">
      <w:pPr>
        <w:rPr>
          <w:szCs w:val="22"/>
          <w:lang w:val="es-PE" w:eastAsia="es-PE"/>
        </w:rPr>
      </w:pPr>
    </w:p>
    <w:p w:rsidR="00391339" w:rsidRDefault="00391339" w:rsidP="00514651">
      <w:pPr>
        <w:pStyle w:val="Ttulo2"/>
        <w:numPr>
          <w:ilvl w:val="1"/>
          <w:numId w:val="13"/>
        </w:numPr>
      </w:pPr>
      <w:bookmarkStart w:id="57" w:name="_Toc10013161"/>
      <w:r w:rsidRPr="00D81691">
        <w:lastRenderedPageBreak/>
        <w:t>DESCRIPCIÓN DE LOS CONTENIDOS DE LOS CAPÍTULOS</w:t>
      </w:r>
      <w:bookmarkEnd w:id="57"/>
    </w:p>
    <w:p w:rsidR="004C0DC6" w:rsidRPr="004C0DC6" w:rsidRDefault="004C0DC6" w:rsidP="004C0DC6">
      <w:pPr>
        <w:ind w:firstLine="567"/>
        <w:rPr>
          <w:lang w:val="es-PE" w:eastAsia="es-PE"/>
        </w:rPr>
      </w:pPr>
      <w:r w:rsidRPr="004C0DC6">
        <w:rPr>
          <w:lang w:val="es-PE" w:eastAsia="es-PE"/>
        </w:rPr>
        <w:t>La presente investigación cuenta con cinco capítulos los cuales se describen a continuación:</w:t>
      </w:r>
    </w:p>
    <w:p w:rsidR="004C0DC6" w:rsidRPr="004C0DC6" w:rsidRDefault="004C0DC6" w:rsidP="004C0DC6">
      <w:pPr>
        <w:ind w:firstLine="567"/>
        <w:rPr>
          <w:lang w:val="es-PE" w:eastAsia="es-PE"/>
        </w:rPr>
      </w:pPr>
      <w:r w:rsidRPr="004C0DC6">
        <w:rPr>
          <w:b/>
          <w:lang w:val="es-PE" w:eastAsia="es-PE"/>
        </w:rPr>
        <w:t>Capítulo I:</w:t>
      </w:r>
      <w:r w:rsidRPr="004C0DC6">
        <w:rPr>
          <w:lang w:val="es-PE" w:eastAsia="es-PE"/>
        </w:rPr>
        <w:t xml:space="preserve"> Se presenta la introducción, que comprende el planeamiento del problema, formulación del problema, hipótesis, justificación de la investigación, alcances de la investigación y los objetivos.</w:t>
      </w:r>
    </w:p>
    <w:p w:rsidR="004C0DC6" w:rsidRPr="004C0DC6" w:rsidRDefault="004C0DC6" w:rsidP="004C0DC6">
      <w:pPr>
        <w:ind w:firstLine="567"/>
        <w:rPr>
          <w:lang w:val="es-PE" w:eastAsia="es-PE"/>
        </w:rPr>
      </w:pPr>
      <w:r w:rsidRPr="004C0DC6">
        <w:rPr>
          <w:b/>
          <w:lang w:val="es-PE" w:eastAsia="es-PE"/>
        </w:rPr>
        <w:t>Capítulo II:</w:t>
      </w:r>
      <w:r w:rsidRPr="004C0DC6">
        <w:rPr>
          <w:lang w:val="es-PE" w:eastAsia="es-PE"/>
        </w:rPr>
        <w:t xml:space="preserve"> Este capítulo contiene al marco teórico, que describe el estado del arte a nivel internacional, nacional y local; luego se detalla los fundamentos teóricos que sirven de base para la investigación.</w:t>
      </w:r>
    </w:p>
    <w:p w:rsidR="004C0DC6" w:rsidRPr="004C0DC6" w:rsidRDefault="004C0DC6" w:rsidP="004C0DC6">
      <w:pPr>
        <w:ind w:firstLine="567"/>
        <w:rPr>
          <w:lang w:val="es-PE" w:eastAsia="es-PE"/>
        </w:rPr>
      </w:pPr>
      <w:r w:rsidRPr="004C0DC6">
        <w:rPr>
          <w:b/>
          <w:lang w:val="es-PE" w:eastAsia="es-PE"/>
        </w:rPr>
        <w:t xml:space="preserve">Capítulo III: </w:t>
      </w:r>
      <w:r w:rsidRPr="004C0DC6">
        <w:rPr>
          <w:lang w:val="es-PE" w:eastAsia="es-PE"/>
        </w:rPr>
        <w:t>Se indica la ubicación geográfica y el tiempo en el cual se realizó la investigación; así mismo, se describe la metodología aplicada y el procedimiento en orden cronológico realizados en esta investigación. Finalmente se presenta los resultados obtenidos del procesamiento de datos, de acuerdo a los objetivos especificados.</w:t>
      </w:r>
    </w:p>
    <w:p w:rsidR="004C0DC6" w:rsidRPr="004C0DC6" w:rsidRDefault="004C0DC6" w:rsidP="004C0DC6">
      <w:pPr>
        <w:ind w:firstLine="567"/>
        <w:rPr>
          <w:lang w:val="es-PE" w:eastAsia="es-PE"/>
        </w:rPr>
      </w:pPr>
      <w:r w:rsidRPr="004C0DC6">
        <w:rPr>
          <w:b/>
          <w:lang w:val="es-PE" w:eastAsia="es-PE"/>
        </w:rPr>
        <w:t>Capítulo IV:</w:t>
      </w:r>
      <w:r w:rsidRPr="004C0DC6">
        <w:rPr>
          <w:lang w:val="es-PE" w:eastAsia="es-PE"/>
        </w:rPr>
        <w:t xml:space="preserve"> En esta sección se realiza el análisis y discusión de los resultados obtenidos del capítulo anterior</w:t>
      </w:r>
      <w:r w:rsidR="00C432C6">
        <w:rPr>
          <w:lang w:val="es-PE" w:eastAsia="es-PE"/>
        </w:rPr>
        <w:t>.</w:t>
      </w:r>
    </w:p>
    <w:p w:rsidR="001673D4" w:rsidRPr="00D63542" w:rsidRDefault="004C0DC6" w:rsidP="004C0DC6">
      <w:pPr>
        <w:ind w:firstLine="567"/>
        <w:rPr>
          <w:lang w:val="es-PE" w:eastAsia="es-PE"/>
        </w:rPr>
      </w:pPr>
      <w:r w:rsidRPr="004C0DC6">
        <w:rPr>
          <w:b/>
          <w:lang w:val="es-PE" w:eastAsia="es-PE"/>
        </w:rPr>
        <w:t>Capítulo V:</w:t>
      </w:r>
      <w:r w:rsidRPr="004C0DC6">
        <w:rPr>
          <w:lang w:val="es-PE" w:eastAsia="es-PE"/>
        </w:rPr>
        <w:t xml:space="preserve"> En este capítulo finaliza la investigación, presentando las conclusiones para cada objetivo en función a los resultados encontrados y también se</w:t>
      </w:r>
      <w:r w:rsidR="00C432C6">
        <w:rPr>
          <w:lang w:val="es-PE" w:eastAsia="es-PE"/>
        </w:rPr>
        <w:t xml:space="preserve"> indica las </w:t>
      </w:r>
      <w:r w:rsidRPr="004C0DC6">
        <w:rPr>
          <w:lang w:val="es-PE" w:eastAsia="es-PE"/>
        </w:rPr>
        <w:t>recomendaciones pertinentes a la presente investigación.</w:t>
      </w:r>
      <w:r w:rsidR="001673D4" w:rsidRPr="00D63542">
        <w:rPr>
          <w:lang w:val="es-PE" w:eastAsia="es-PE"/>
        </w:rPr>
        <w:br w:type="page"/>
      </w:r>
    </w:p>
    <w:p w:rsidR="00BF6705" w:rsidRPr="00AE3FC2" w:rsidRDefault="00BF6705" w:rsidP="00FF4DF7">
      <w:pPr>
        <w:pStyle w:val="Prrafodelista"/>
        <w:spacing w:after="240"/>
        <w:ind w:left="0"/>
        <w:contextualSpacing w:val="0"/>
        <w:rPr>
          <w:szCs w:val="24"/>
        </w:rPr>
        <w:sectPr w:rsidR="00BF6705" w:rsidRPr="00AE3FC2" w:rsidSect="0055420A">
          <w:pgSz w:w="11907" w:h="16839" w:code="9"/>
          <w:pgMar w:top="1440" w:right="1701" w:bottom="1440" w:left="1440" w:header="709" w:footer="709" w:gutter="0"/>
          <w:cols w:space="708"/>
          <w:docGrid w:linePitch="360"/>
        </w:sectPr>
      </w:pPr>
    </w:p>
    <w:p w:rsidR="00CD5782" w:rsidRPr="0063484F" w:rsidRDefault="00774629" w:rsidP="00DB2BF3">
      <w:pPr>
        <w:pStyle w:val="Ttulo1"/>
      </w:pPr>
      <w:bookmarkStart w:id="58" w:name="_Toc432625908"/>
      <w:bookmarkStart w:id="59" w:name="_Toc10013162"/>
      <w:r w:rsidRPr="000826DC">
        <w:lastRenderedPageBreak/>
        <w:t>CAPÍTULO</w:t>
      </w:r>
      <w:r w:rsidRPr="0063484F">
        <w:t xml:space="preserve"> 2</w:t>
      </w:r>
      <w:r w:rsidR="00D605C3" w:rsidRPr="0063484F">
        <w:t xml:space="preserve">: </w:t>
      </w:r>
      <w:r w:rsidR="00962FB1" w:rsidRPr="0063484F">
        <w:t>MARCO TEÓRICO</w:t>
      </w:r>
      <w:bookmarkEnd w:id="58"/>
      <w:bookmarkEnd w:id="59"/>
    </w:p>
    <w:p w:rsidR="00962FB1" w:rsidRPr="002F7951" w:rsidRDefault="00962FB1" w:rsidP="0002003E">
      <w:pPr>
        <w:pStyle w:val="Prrafodelista"/>
        <w:numPr>
          <w:ilvl w:val="0"/>
          <w:numId w:val="1"/>
        </w:numPr>
        <w:spacing w:after="0" w:line="480" w:lineRule="auto"/>
        <w:rPr>
          <w:b/>
          <w:vanish/>
          <w:szCs w:val="24"/>
          <w:highlight w:val="yellow"/>
        </w:rPr>
      </w:pPr>
    </w:p>
    <w:p w:rsidR="005029F3" w:rsidRPr="005029F3" w:rsidRDefault="005029F3" w:rsidP="00514651">
      <w:pPr>
        <w:pStyle w:val="Prrafodelista"/>
        <w:numPr>
          <w:ilvl w:val="0"/>
          <w:numId w:val="13"/>
        </w:numPr>
        <w:spacing w:after="0"/>
        <w:jc w:val="left"/>
        <w:outlineLvl w:val="1"/>
        <w:rPr>
          <w:rFonts w:cs="Arial"/>
          <w:b/>
          <w:vanish/>
          <w:szCs w:val="24"/>
        </w:rPr>
      </w:pPr>
      <w:bookmarkStart w:id="60" w:name="_Toc4128124"/>
      <w:bookmarkStart w:id="61" w:name="_Toc7100564"/>
      <w:bookmarkStart w:id="62" w:name="_Toc7684777"/>
      <w:bookmarkStart w:id="63" w:name="_Toc8342760"/>
      <w:bookmarkStart w:id="64" w:name="_Toc8428285"/>
      <w:bookmarkStart w:id="65" w:name="_Toc8466722"/>
      <w:bookmarkStart w:id="66" w:name="_Toc8502169"/>
      <w:bookmarkStart w:id="67" w:name="_Toc8502513"/>
      <w:bookmarkStart w:id="68" w:name="_Toc8504631"/>
      <w:bookmarkStart w:id="69" w:name="_Toc8504848"/>
      <w:bookmarkStart w:id="70" w:name="_Toc8505206"/>
      <w:bookmarkStart w:id="71" w:name="_Toc8505290"/>
      <w:bookmarkStart w:id="72" w:name="_Toc8505529"/>
      <w:bookmarkStart w:id="73" w:name="_Toc8610698"/>
      <w:bookmarkStart w:id="74" w:name="_Toc8610785"/>
      <w:bookmarkStart w:id="75" w:name="_Toc8610872"/>
      <w:bookmarkStart w:id="76" w:name="_Toc8656386"/>
      <w:bookmarkStart w:id="77" w:name="_Toc8683116"/>
      <w:bookmarkStart w:id="78" w:name="_Toc8808586"/>
      <w:bookmarkStart w:id="79" w:name="_Toc8859260"/>
      <w:bookmarkStart w:id="80" w:name="_Toc8860664"/>
      <w:bookmarkStart w:id="81" w:name="_Toc8861551"/>
      <w:bookmarkStart w:id="82" w:name="_Toc8894082"/>
      <w:bookmarkStart w:id="83" w:name="_Toc8981818"/>
      <w:bookmarkStart w:id="84" w:name="_Toc9162361"/>
      <w:bookmarkStart w:id="85" w:name="_Toc9162558"/>
      <w:bookmarkStart w:id="86" w:name="_Toc9162643"/>
      <w:bookmarkStart w:id="87" w:name="_Toc9162729"/>
      <w:bookmarkStart w:id="88" w:name="_Toc9162814"/>
      <w:bookmarkStart w:id="89" w:name="_Toc9166428"/>
      <w:bookmarkStart w:id="90" w:name="_Toc9166512"/>
      <w:bookmarkStart w:id="91" w:name="_Toc9172024"/>
      <w:bookmarkStart w:id="92" w:name="_Toc9177445"/>
      <w:bookmarkStart w:id="93" w:name="_Toc9342903"/>
      <w:bookmarkStart w:id="94" w:name="_Toc9345027"/>
      <w:bookmarkStart w:id="95" w:name="_Toc9345111"/>
      <w:bookmarkStart w:id="96" w:name="_Toc9416903"/>
      <w:bookmarkStart w:id="97" w:name="_Toc9418689"/>
      <w:bookmarkStart w:id="98" w:name="_Toc9421464"/>
      <w:bookmarkStart w:id="99" w:name="_Toc9421962"/>
      <w:bookmarkStart w:id="100" w:name="_Toc9492473"/>
      <w:bookmarkStart w:id="101" w:name="_Toc9492558"/>
      <w:bookmarkStart w:id="102" w:name="_Toc9521282"/>
      <w:bookmarkStart w:id="103" w:name="_Toc9533649"/>
      <w:bookmarkStart w:id="104" w:name="_Toc9609531"/>
      <w:bookmarkStart w:id="105" w:name="_Toc9609798"/>
      <w:bookmarkStart w:id="106" w:name="_Toc9609883"/>
      <w:bookmarkStart w:id="107" w:name="_Toc9609968"/>
      <w:bookmarkStart w:id="108" w:name="_Toc9610189"/>
      <w:bookmarkStart w:id="109" w:name="_Toc9611834"/>
      <w:bookmarkStart w:id="110" w:name="_Toc9611933"/>
      <w:bookmarkStart w:id="111" w:name="_Toc9612019"/>
      <w:bookmarkStart w:id="112" w:name="_Toc9613255"/>
      <w:bookmarkStart w:id="113" w:name="_Toc9613341"/>
      <w:bookmarkStart w:id="114" w:name="_Toc9613427"/>
      <w:bookmarkStart w:id="115" w:name="_Toc9613513"/>
      <w:bookmarkStart w:id="116" w:name="_Toc9615212"/>
      <w:bookmarkStart w:id="117" w:name="_Toc9615419"/>
      <w:bookmarkStart w:id="118" w:name="_Toc9615622"/>
      <w:bookmarkStart w:id="119" w:name="_Toc9615708"/>
      <w:bookmarkStart w:id="120" w:name="_Toc432625909"/>
      <w:bookmarkStart w:id="121" w:name="_Toc10013163"/>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1"/>
    </w:p>
    <w:p w:rsidR="00CD5782" w:rsidRPr="000826DC" w:rsidRDefault="009D652C" w:rsidP="00514651">
      <w:pPr>
        <w:pStyle w:val="Ttulo2"/>
        <w:numPr>
          <w:ilvl w:val="1"/>
          <w:numId w:val="13"/>
        </w:numPr>
      </w:pPr>
      <w:bookmarkStart w:id="122" w:name="_Toc10013164"/>
      <w:r w:rsidRPr="000826DC">
        <w:t>ANTECEDENTES</w:t>
      </w:r>
      <w:bookmarkEnd w:id="122"/>
      <w:r w:rsidRPr="000826DC">
        <w:t xml:space="preserve"> </w:t>
      </w:r>
      <w:bookmarkEnd w:id="120"/>
    </w:p>
    <w:p w:rsidR="0063484F" w:rsidRPr="00D63542" w:rsidRDefault="001673D4" w:rsidP="000E370E">
      <w:pPr>
        <w:ind w:firstLine="360"/>
        <w:rPr>
          <w:lang w:val="es-PE"/>
        </w:rPr>
      </w:pPr>
      <w:r w:rsidRPr="00D63542">
        <w:rPr>
          <w:lang w:val="es-PE"/>
        </w:rPr>
        <w:t>Hay estudios realizados sobre la interacción suelo-estructura los cuales se han realizado con mucho éxito en el extranjero y en nuestro país, estudios muy serios y confiables merecedores de premios nacionales como por ejemplo el premio nacional ANR 2006 sobre la Interacción sísmica suelo-estructura en edificaciones con zapatas aisladas y el premio ANR 2007 Interacción sísmica suelo-pilote superestructura en edificios altos, estos estudios nos dan confiabilidad en los resultados, hay otros estudios realizados en distintas partes del país sobre la interacción suelo-estructura, que para su aplicación se utilizaron los diferentes modelos propuestos por distinguidos científicos extranjeros, cuyas propuestas llevaron años en su investigación y elaboración</w:t>
      </w:r>
      <w:r w:rsidR="0063484F" w:rsidRPr="00D63542">
        <w:rPr>
          <w:lang w:val="es-PE"/>
        </w:rPr>
        <w:t>.</w:t>
      </w:r>
    </w:p>
    <w:p w:rsidR="00543630" w:rsidRPr="00AC3238" w:rsidRDefault="00543630" w:rsidP="00514651">
      <w:pPr>
        <w:pStyle w:val="Ttulo3"/>
        <w:numPr>
          <w:ilvl w:val="2"/>
          <w:numId w:val="13"/>
        </w:numPr>
        <w:ind w:left="0" w:firstLine="0"/>
      </w:pPr>
      <w:bookmarkStart w:id="123" w:name="_Toc433556856"/>
      <w:bookmarkStart w:id="124" w:name="_Toc437854744"/>
      <w:bookmarkStart w:id="125" w:name="_Toc437930550"/>
      <w:bookmarkStart w:id="126" w:name="_Toc438016604"/>
      <w:bookmarkStart w:id="127" w:name="_Toc10013165"/>
      <w:r w:rsidRPr="000826DC">
        <w:t>INTERNACIONALES</w:t>
      </w:r>
      <w:bookmarkEnd w:id="123"/>
      <w:bookmarkEnd w:id="124"/>
      <w:bookmarkEnd w:id="125"/>
      <w:bookmarkEnd w:id="126"/>
      <w:bookmarkEnd w:id="127"/>
    </w:p>
    <w:p w:rsidR="00055AF7" w:rsidRDefault="0045500A" w:rsidP="000826DC">
      <w:pPr>
        <w:rPr>
          <w:b/>
          <w:lang w:val="es-PE"/>
        </w:rPr>
      </w:pPr>
      <w:r w:rsidRPr="000826DC">
        <w:rPr>
          <w:b/>
          <w:lang w:val="es-PE"/>
        </w:rPr>
        <w:t>Herr</w:t>
      </w:r>
      <w:r w:rsidR="00FB5021">
        <w:rPr>
          <w:b/>
          <w:lang w:val="es-PE"/>
        </w:rPr>
        <w:t>era, L. (2013), en su tesis de m</w:t>
      </w:r>
      <w:r w:rsidRPr="000826DC">
        <w:rPr>
          <w:b/>
          <w:lang w:val="es-PE"/>
        </w:rPr>
        <w:t>aes</w:t>
      </w:r>
      <w:r w:rsidR="009B1D58">
        <w:rPr>
          <w:b/>
          <w:lang w:val="es-PE"/>
        </w:rPr>
        <w:t>tría, realizó un estudio sobre evaluación de l</w:t>
      </w:r>
      <w:r w:rsidR="000F6711">
        <w:rPr>
          <w:b/>
          <w:lang w:val="es-PE"/>
        </w:rPr>
        <w:t>a i</w:t>
      </w:r>
      <w:r w:rsidRPr="000826DC">
        <w:rPr>
          <w:b/>
          <w:lang w:val="es-PE"/>
        </w:rPr>
        <w:t>nterac</w:t>
      </w:r>
      <w:r w:rsidR="009B1D58">
        <w:rPr>
          <w:b/>
          <w:lang w:val="es-PE"/>
        </w:rPr>
        <w:t>ció</w:t>
      </w:r>
      <w:r w:rsidR="000F6711">
        <w:rPr>
          <w:b/>
          <w:lang w:val="es-PE"/>
        </w:rPr>
        <w:t>n dinámica suelo-e</w:t>
      </w:r>
      <w:r w:rsidR="00FB5021">
        <w:rPr>
          <w:b/>
          <w:lang w:val="es-PE"/>
        </w:rPr>
        <w:t>structura de edificaciones c</w:t>
      </w:r>
      <w:r w:rsidR="009B1D58">
        <w:rPr>
          <w:b/>
          <w:lang w:val="es-PE"/>
        </w:rPr>
        <w:t>onstruidas e</w:t>
      </w:r>
      <w:r w:rsidR="00FB5021">
        <w:rPr>
          <w:b/>
          <w:lang w:val="es-PE"/>
        </w:rPr>
        <w:t>n l</w:t>
      </w:r>
      <w:r w:rsidR="00BD1014">
        <w:rPr>
          <w:b/>
          <w:lang w:val="es-PE"/>
        </w:rPr>
        <w:t>adera. Trabajo de g</w:t>
      </w:r>
      <w:r w:rsidRPr="000826DC">
        <w:rPr>
          <w:b/>
          <w:lang w:val="es-PE"/>
        </w:rPr>
        <w:t>rado Mg. Medellín – Colombia. Universidad Nacional de Colombia. 208 p. Concluye en:</w:t>
      </w:r>
    </w:p>
    <w:p w:rsidR="00BB765B" w:rsidRDefault="00B375BF" w:rsidP="00BB765B">
      <w:pPr>
        <w:rPr>
          <w:lang w:val="es-PE"/>
        </w:rPr>
      </w:pPr>
      <w:r>
        <w:rPr>
          <w:lang w:val="es-PE"/>
        </w:rPr>
        <w:t xml:space="preserve">En la </w:t>
      </w:r>
      <w:r w:rsidR="003849D4">
        <w:rPr>
          <w:rStyle w:val="FIGURASCar"/>
          <w:i w:val="0"/>
          <w:lang w:val="es-PE"/>
        </w:rPr>
        <w:t>Fig.</w:t>
      </w:r>
      <w:r w:rsidR="003849D4" w:rsidRPr="003849D4">
        <w:rPr>
          <w:rStyle w:val="FIGURASCar"/>
          <w:i w:val="0"/>
          <w:lang w:val="es-PE"/>
        </w:rPr>
        <w:t xml:space="preserve"> 2</w:t>
      </w:r>
      <w:r w:rsidR="001D567C" w:rsidRPr="003849D4">
        <w:rPr>
          <w:i/>
          <w:lang w:val="es-PE"/>
        </w:rPr>
        <w:t>,</w:t>
      </w:r>
      <w:r w:rsidR="00BB765B" w:rsidRPr="00BB765B">
        <w:rPr>
          <w:lang w:val="es-PE"/>
        </w:rPr>
        <w:t xml:space="preserve"> se presenta la geometría de la unidad</w:t>
      </w:r>
      <w:r w:rsidR="00BB765B">
        <w:rPr>
          <w:lang w:val="es-PE"/>
        </w:rPr>
        <w:t xml:space="preserve"> experimental empleada para las </w:t>
      </w:r>
      <w:r w:rsidR="00BB765B" w:rsidRPr="00BB765B">
        <w:rPr>
          <w:lang w:val="es-PE"/>
        </w:rPr>
        <w:t>simulaciones numéricas en PLAXIS. Los putos punt</w:t>
      </w:r>
      <w:r w:rsidR="00BB765B">
        <w:rPr>
          <w:lang w:val="es-PE"/>
        </w:rPr>
        <w:t>os identificados como D</w:t>
      </w:r>
      <w:r w:rsidR="00090E39">
        <w:rPr>
          <w:lang w:val="es-PE"/>
        </w:rPr>
        <w:t>, E, F</w:t>
      </w:r>
      <w:r w:rsidR="00BB765B">
        <w:rPr>
          <w:lang w:val="es-PE"/>
        </w:rPr>
        <w:t xml:space="preserve"> y G </w:t>
      </w:r>
      <w:r w:rsidR="00BB765B" w:rsidRPr="00BB765B">
        <w:rPr>
          <w:lang w:val="es-PE"/>
        </w:rPr>
        <w:t>corresponden a la localización de las edificaciones.</w:t>
      </w:r>
    </w:p>
    <w:p w:rsidR="00933B2F" w:rsidRDefault="00090E39" w:rsidP="00090E39">
      <w:pPr>
        <w:jc w:val="center"/>
        <w:rPr>
          <w:lang w:val="es-PE"/>
        </w:rPr>
      </w:pPr>
      <w:r>
        <w:rPr>
          <w:noProof/>
          <w:lang w:val="es-PE" w:eastAsia="es-PE"/>
        </w:rPr>
        <w:drawing>
          <wp:inline distT="0" distB="0" distL="0" distR="0" wp14:anchorId="636C66F0" wp14:editId="50B5EFA9">
            <wp:extent cx="5400675" cy="204312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675" cy="2043129"/>
                    </a:xfrm>
                    <a:prstGeom prst="rect">
                      <a:avLst/>
                    </a:prstGeom>
                    <a:noFill/>
                    <a:ln>
                      <a:noFill/>
                    </a:ln>
                  </pic:spPr>
                </pic:pic>
              </a:graphicData>
            </a:graphic>
          </wp:inline>
        </w:drawing>
      </w:r>
    </w:p>
    <w:p w:rsidR="00AB6BE9" w:rsidRPr="00646FB6" w:rsidRDefault="00AB6BE9" w:rsidP="00AB6BE9">
      <w:pPr>
        <w:pStyle w:val="Epgrafe"/>
        <w:jc w:val="center"/>
        <w:rPr>
          <w:sz w:val="24"/>
          <w:szCs w:val="24"/>
        </w:rPr>
      </w:pPr>
      <w:bookmarkStart w:id="128" w:name="_Toc9610635"/>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2</w:t>
      </w:r>
      <w:r w:rsidRPr="00646FB6">
        <w:rPr>
          <w:b/>
          <w:sz w:val="24"/>
          <w:szCs w:val="24"/>
        </w:rPr>
        <w:fldChar w:fldCharType="end"/>
      </w:r>
      <w:r w:rsidRPr="00646FB6">
        <w:rPr>
          <w:b/>
          <w:sz w:val="24"/>
          <w:szCs w:val="24"/>
        </w:rPr>
        <w:t xml:space="preserve">: </w:t>
      </w:r>
      <w:r w:rsidRPr="00646FB6">
        <w:rPr>
          <w:sz w:val="24"/>
          <w:szCs w:val="24"/>
        </w:rPr>
        <w:t>Esquema general de la geometría de las laderas analizadas (Herrera, 2013, p.79)</w:t>
      </w:r>
      <w:bookmarkEnd w:id="128"/>
    </w:p>
    <w:p w:rsidR="007C7123" w:rsidRDefault="007C7123" w:rsidP="00E0687F">
      <w:pPr>
        <w:pStyle w:val="Sinespaciado"/>
        <w:jc w:val="both"/>
      </w:pPr>
    </w:p>
    <w:p w:rsidR="00AB6BE9" w:rsidRDefault="00AB6BE9" w:rsidP="00E0687F">
      <w:pPr>
        <w:pStyle w:val="Sinespaciado"/>
        <w:jc w:val="both"/>
      </w:pPr>
    </w:p>
    <w:p w:rsidR="00AB6BE9" w:rsidRPr="007C7123" w:rsidRDefault="00AB6BE9" w:rsidP="00E0687F">
      <w:pPr>
        <w:pStyle w:val="Sinespaciado"/>
        <w:jc w:val="both"/>
      </w:pPr>
    </w:p>
    <w:p w:rsidR="0045500A" w:rsidRPr="00D63542" w:rsidRDefault="0045500A" w:rsidP="000826DC">
      <w:pPr>
        <w:rPr>
          <w:lang w:val="es-PE"/>
        </w:rPr>
      </w:pPr>
      <w:r w:rsidRPr="00D63542">
        <w:rPr>
          <w:lang w:val="es-PE"/>
        </w:rPr>
        <w:lastRenderedPageBreak/>
        <w:t>De la interacción suelo estructura de edificaciones construidas en ladera</w:t>
      </w:r>
    </w:p>
    <w:p w:rsidR="008B77A5" w:rsidRDefault="008B77A5" w:rsidP="00514651">
      <w:pPr>
        <w:pStyle w:val="Prrafodelista"/>
        <w:numPr>
          <w:ilvl w:val="0"/>
          <w:numId w:val="10"/>
        </w:numPr>
        <w:rPr>
          <w:rFonts w:eastAsiaTheme="minorHAnsi"/>
        </w:rPr>
      </w:pPr>
      <w:r w:rsidRPr="00935C1F">
        <w:rPr>
          <w:rFonts w:eastAsiaTheme="minorHAnsi"/>
        </w:rPr>
        <w:t>Se destaca de los resultados obtenidos de la Interacción Dinámica Suelo Estructura de los edificios construidos en ladera, que la variable respuesta o variable dependiente,  a la cual se le debe prestar mayor atención corresponde a los desplazamientos relativos entre la base y el techo de las estructuras, ya que esta presento incrementos muy grandes hasta del orden de 6 veces en la ladera de 30° de inclinación con respecto a los obtenidos considerando condiciones topográficas planas horizontales.</w:t>
      </w:r>
    </w:p>
    <w:p w:rsidR="005B2E31" w:rsidRDefault="00456814" w:rsidP="00514651">
      <w:pPr>
        <w:pStyle w:val="Prrafodelista"/>
        <w:numPr>
          <w:ilvl w:val="0"/>
          <w:numId w:val="10"/>
        </w:numPr>
        <w:rPr>
          <w:rFonts w:eastAsiaTheme="minorHAnsi"/>
        </w:rPr>
      </w:pPr>
      <w:r w:rsidRPr="00456814">
        <w:rPr>
          <w:rFonts w:eastAsiaTheme="minorHAnsi"/>
        </w:rPr>
        <w:t>A media que aumenta la inclina</w:t>
      </w:r>
      <w:r w:rsidR="007731CE">
        <w:rPr>
          <w:rFonts w:eastAsiaTheme="minorHAnsi"/>
        </w:rPr>
        <w:t xml:space="preserve">ción de </w:t>
      </w:r>
      <w:r w:rsidRPr="00456814">
        <w:rPr>
          <w:rFonts w:eastAsiaTheme="minorHAnsi"/>
        </w:rPr>
        <w:t>laderas los edificios van sufriendo</w:t>
      </w:r>
      <w:r>
        <w:rPr>
          <w:rFonts w:eastAsiaTheme="minorHAnsi"/>
        </w:rPr>
        <w:t xml:space="preserve"> </w:t>
      </w:r>
      <w:r w:rsidRPr="00456814">
        <w:rPr>
          <w:rFonts w:eastAsiaTheme="minorHAnsi"/>
        </w:rPr>
        <w:t xml:space="preserve">desplazamientos acumulados en </w:t>
      </w:r>
      <w:r w:rsidR="007731CE">
        <w:rPr>
          <w:rFonts w:eastAsiaTheme="minorHAnsi"/>
        </w:rPr>
        <w:t xml:space="preserve">la base hacia la dirección de </w:t>
      </w:r>
      <w:r w:rsidRPr="00456814">
        <w:rPr>
          <w:rFonts w:eastAsiaTheme="minorHAnsi"/>
        </w:rPr>
        <w:t>esta, efecto que es atribuido</w:t>
      </w:r>
      <w:r>
        <w:rPr>
          <w:rFonts w:eastAsiaTheme="minorHAnsi"/>
        </w:rPr>
        <w:t xml:space="preserve"> </w:t>
      </w:r>
      <w:r w:rsidRPr="00456814">
        <w:rPr>
          <w:rFonts w:eastAsiaTheme="minorHAnsi"/>
        </w:rPr>
        <w:t>a la falta de confinamiento lateral del suelo hacia la ladera, razón por la cual los</w:t>
      </w:r>
      <w:r>
        <w:rPr>
          <w:rFonts w:eastAsiaTheme="minorHAnsi"/>
        </w:rPr>
        <w:t xml:space="preserve"> </w:t>
      </w:r>
      <w:r w:rsidRPr="00456814">
        <w:rPr>
          <w:rFonts w:eastAsiaTheme="minorHAnsi"/>
        </w:rPr>
        <w:t>desplazamientos relativos entre la base y techo d</w:t>
      </w:r>
      <w:r w:rsidR="005B2E31">
        <w:rPr>
          <w:rFonts w:eastAsiaTheme="minorHAnsi"/>
        </w:rPr>
        <w:t>e los edificios se incrementan.</w:t>
      </w:r>
    </w:p>
    <w:p w:rsidR="0046783C" w:rsidRDefault="0045500A" w:rsidP="00514651">
      <w:pPr>
        <w:pStyle w:val="Prrafodelista"/>
        <w:numPr>
          <w:ilvl w:val="0"/>
          <w:numId w:val="10"/>
        </w:numPr>
        <w:rPr>
          <w:rFonts w:eastAsiaTheme="minorHAnsi"/>
        </w:rPr>
      </w:pPr>
      <w:r w:rsidRPr="005B2E31">
        <w:rPr>
          <w:rFonts w:eastAsiaTheme="minorHAnsi"/>
        </w:rPr>
        <w:t xml:space="preserve">Por efecto de la ladera se presentaron aumentos importantes de la aceleración máxima en superficie siendo mayores los incrementos a media ladera y aún mayores hacia la cresta. </w:t>
      </w:r>
    </w:p>
    <w:p w:rsidR="0045500A" w:rsidRPr="005B2E31" w:rsidRDefault="0045500A" w:rsidP="00514651">
      <w:pPr>
        <w:pStyle w:val="Prrafodelista"/>
        <w:numPr>
          <w:ilvl w:val="0"/>
          <w:numId w:val="10"/>
        </w:numPr>
        <w:rPr>
          <w:rFonts w:eastAsiaTheme="minorHAnsi"/>
        </w:rPr>
      </w:pPr>
      <w:r w:rsidRPr="005B2E31">
        <w:rPr>
          <w:rFonts w:eastAsiaTheme="minorHAnsi"/>
        </w:rPr>
        <w:t>Esto implico que los suelos en estas zonas experimentaran grandes deformaciones aumentándose así el efecto amortiguamiento por la no linealidad del suelo y</w:t>
      </w:r>
      <w:r w:rsidR="00C12DAF">
        <w:rPr>
          <w:rFonts w:eastAsiaTheme="minorHAnsi"/>
        </w:rPr>
        <w:t xml:space="preserve"> por lo tanto en estas zonas se </w:t>
      </w:r>
      <w:r w:rsidRPr="005B2E31">
        <w:rPr>
          <w:rFonts w:eastAsiaTheme="minorHAnsi"/>
        </w:rPr>
        <w:t>presentaron decrementos de la cortante basal en los edificios. Caso contrario al ser menores las aceleraciones hacia el pie de la ladera los edificios presentaron incremento</w:t>
      </w:r>
      <w:r w:rsidR="005F5A78">
        <w:rPr>
          <w:rFonts w:eastAsiaTheme="minorHAnsi"/>
        </w:rPr>
        <w:t>s de la cortante basal hasta en un</w:t>
      </w:r>
      <w:r w:rsidRPr="005B2E31">
        <w:rPr>
          <w:rFonts w:eastAsiaTheme="minorHAnsi"/>
        </w:rPr>
        <w:t xml:space="preserve"> 15% con respecto a los obtenidos en condiciones topográficas planas ya que los suelos al experimentar menores deformaciones desarrollaron menor amortiguamiento.</w:t>
      </w:r>
    </w:p>
    <w:p w:rsidR="0045500A" w:rsidRPr="00C87B49" w:rsidRDefault="0045500A" w:rsidP="00514651">
      <w:pPr>
        <w:pStyle w:val="Prrafodelista"/>
        <w:numPr>
          <w:ilvl w:val="0"/>
          <w:numId w:val="10"/>
        </w:numPr>
        <w:rPr>
          <w:rFonts w:eastAsiaTheme="minorHAnsi"/>
        </w:rPr>
      </w:pPr>
      <w:r w:rsidRPr="000826DC">
        <w:rPr>
          <w:rFonts w:eastAsiaTheme="minorHAnsi"/>
        </w:rPr>
        <w:t>En los análisis de IDSE</w:t>
      </w:r>
      <w:r w:rsidR="00161E9F">
        <w:rPr>
          <w:rFonts w:eastAsiaTheme="minorHAnsi"/>
        </w:rPr>
        <w:t>(</w:t>
      </w:r>
      <w:r w:rsidR="00C87B49" w:rsidRPr="00C87B49">
        <w:rPr>
          <w:rFonts w:eastAsiaTheme="minorHAnsi"/>
        </w:rPr>
        <w:t>Interacción</w:t>
      </w:r>
      <w:r w:rsidR="00C87B49">
        <w:rPr>
          <w:rFonts w:eastAsiaTheme="minorHAnsi"/>
        </w:rPr>
        <w:t xml:space="preserve"> </w:t>
      </w:r>
      <w:r w:rsidR="00C87B49" w:rsidRPr="00C87B49">
        <w:rPr>
          <w:rFonts w:eastAsiaTheme="minorHAnsi"/>
        </w:rPr>
        <w:t>Dinámica Suelo Estructura</w:t>
      </w:r>
      <w:r w:rsidR="00161E9F" w:rsidRPr="00C87B49">
        <w:rPr>
          <w:rFonts w:eastAsiaTheme="minorHAnsi"/>
        </w:rPr>
        <w:t>)</w:t>
      </w:r>
      <w:r w:rsidRPr="00C87B49">
        <w:rPr>
          <w:rFonts w:eastAsiaTheme="minorHAnsi"/>
        </w:rPr>
        <w:t>, los edificios experimentan menor aceleración a medida que disminuye la rigidez de los perfiles geotécnicos y aumenta la inclinación de las laderas, pero por el contrario aumentan los desplazamientos en el techo, evidenciándose no solo desplazamientos horizontales asociados a efectos traslacionales si no también incrementos de desplazamientos horizontales asociados a efectos rotacionales, efecto que es más notorio en las edificaciones altas localizadas en la posiciones E y F.</w:t>
      </w:r>
    </w:p>
    <w:p w:rsidR="000826DC" w:rsidRDefault="00901833" w:rsidP="00514651">
      <w:pPr>
        <w:pStyle w:val="Prrafodelista"/>
        <w:numPr>
          <w:ilvl w:val="0"/>
          <w:numId w:val="10"/>
        </w:numPr>
        <w:rPr>
          <w:rFonts w:eastAsiaTheme="minorHAnsi"/>
        </w:rPr>
      </w:pPr>
      <w:r>
        <w:rPr>
          <w:rFonts w:eastAsiaTheme="minorHAnsi"/>
        </w:rPr>
        <w:t>En base a</w:t>
      </w:r>
      <w:r w:rsidR="0045500A" w:rsidRPr="000826DC">
        <w:rPr>
          <w:rFonts w:eastAsiaTheme="minorHAnsi"/>
        </w:rPr>
        <w:t xml:space="preserve"> los resultados obtenidos del desplazamiento en el techo de los edificios se puede determinar que los efectos de </w:t>
      </w:r>
      <w:r w:rsidR="003310C4" w:rsidRPr="000826DC">
        <w:rPr>
          <w:rFonts w:eastAsiaTheme="minorHAnsi"/>
        </w:rPr>
        <w:t>IDSE</w:t>
      </w:r>
      <w:r w:rsidR="003310C4" w:rsidRPr="003310C4">
        <w:rPr>
          <w:rFonts w:eastAsiaTheme="minorHAnsi"/>
        </w:rPr>
        <w:t xml:space="preserve"> (Interacción Dinámica Suelo Estructura),</w:t>
      </w:r>
      <w:r w:rsidR="0045500A" w:rsidRPr="000826DC">
        <w:rPr>
          <w:rFonts w:eastAsiaTheme="minorHAnsi"/>
        </w:rPr>
        <w:t xml:space="preserve"> son más desfavorables a medida que aumenta la inclinación de las laderas y disminuye las rigideces de los perfiles de suelos. Los resultados de la IDSE</w:t>
      </w:r>
      <w:r w:rsidR="009A6B21" w:rsidRPr="009A6B21">
        <w:rPr>
          <w:rFonts w:eastAsiaTheme="minorHAnsi"/>
        </w:rPr>
        <w:t xml:space="preserve"> </w:t>
      </w:r>
      <w:r w:rsidR="009A6B21" w:rsidRPr="009A6B21">
        <w:rPr>
          <w:rFonts w:eastAsiaTheme="minorHAnsi"/>
        </w:rPr>
        <w:lastRenderedPageBreak/>
        <w:t>(Interacción Dinámica Suelo Estructura)</w:t>
      </w:r>
      <w:r w:rsidR="009A6B21">
        <w:rPr>
          <w:rFonts w:eastAsiaTheme="minorHAnsi"/>
        </w:rPr>
        <w:t>,</w:t>
      </w:r>
      <w:r w:rsidR="0045500A" w:rsidRPr="000826DC">
        <w:rPr>
          <w:rFonts w:eastAsiaTheme="minorHAnsi"/>
        </w:rPr>
        <w:t xml:space="preserve"> de edificaciones construidas en laderas reflejaron que las edificaciones de 5 niveles y 10 niveles desplantadas en laderas con inclinaciones de 10 grados no presentaron variaciones significativas para ninguna de las dos variables respuesta, a diferencia de las edificaciones de 15 niveles que en laderas con 10° de inclinación ya empezaban a presentar incrementos en los desplazamientos en el techo del orden del doble de los obtenidos en </w:t>
      </w:r>
      <w:r w:rsidR="000826DC">
        <w:rPr>
          <w:rFonts w:eastAsiaTheme="minorHAnsi"/>
        </w:rPr>
        <w:t>condiciones topográficas planas</w:t>
      </w:r>
      <w:r w:rsidR="00837B67">
        <w:rPr>
          <w:rFonts w:eastAsiaTheme="minorHAnsi"/>
        </w:rPr>
        <w:t>.</w:t>
      </w:r>
    </w:p>
    <w:p w:rsidR="00837B67" w:rsidRPr="00837B67" w:rsidRDefault="00837B67" w:rsidP="00837B67">
      <w:pPr>
        <w:pStyle w:val="Prrafodelista"/>
        <w:ind w:left="720"/>
        <w:rPr>
          <w:rFonts w:eastAsiaTheme="minorHAnsi"/>
        </w:rPr>
      </w:pPr>
    </w:p>
    <w:p w:rsidR="00543630" w:rsidRPr="00AE3FC2" w:rsidRDefault="00543630" w:rsidP="00514651">
      <w:pPr>
        <w:pStyle w:val="Ttulo3"/>
        <w:numPr>
          <w:ilvl w:val="2"/>
          <w:numId w:val="13"/>
        </w:numPr>
        <w:ind w:left="0" w:firstLine="0"/>
      </w:pPr>
      <w:bookmarkStart w:id="129" w:name="_Toc433556857"/>
      <w:bookmarkStart w:id="130" w:name="_Toc437854745"/>
      <w:bookmarkStart w:id="131" w:name="_Toc437930551"/>
      <w:bookmarkStart w:id="132" w:name="_Toc438016605"/>
      <w:bookmarkStart w:id="133" w:name="_Toc10013166"/>
      <w:r w:rsidRPr="000826DC">
        <w:t>NACIONALES</w:t>
      </w:r>
      <w:bookmarkEnd w:id="129"/>
      <w:bookmarkEnd w:id="130"/>
      <w:bookmarkEnd w:id="131"/>
      <w:bookmarkEnd w:id="132"/>
      <w:bookmarkEnd w:id="133"/>
    </w:p>
    <w:p w:rsidR="009D4253" w:rsidRPr="00EC4411" w:rsidRDefault="00EC4411" w:rsidP="000826DC">
      <w:pPr>
        <w:rPr>
          <w:b/>
          <w:lang w:val="es-PE"/>
        </w:rPr>
      </w:pPr>
      <w:r>
        <w:rPr>
          <w:b/>
          <w:lang w:val="es-PE"/>
        </w:rPr>
        <w:t>Villarreal, G. (2009), en su l</w:t>
      </w:r>
      <w:r w:rsidR="009D4253" w:rsidRPr="000826DC">
        <w:rPr>
          <w:b/>
          <w:lang w:val="es-PE"/>
        </w:rPr>
        <w:t>ibro denominado, Interac</w:t>
      </w:r>
      <w:r>
        <w:rPr>
          <w:b/>
          <w:lang w:val="es-PE"/>
        </w:rPr>
        <w:t>ció</w:t>
      </w:r>
      <w:r w:rsidR="00BB36CD">
        <w:rPr>
          <w:b/>
          <w:lang w:val="es-PE"/>
        </w:rPr>
        <w:t>n Sísmica Suelo- Estructura en e</w:t>
      </w:r>
      <w:r>
        <w:rPr>
          <w:b/>
          <w:lang w:val="es-PE"/>
        </w:rPr>
        <w:t>dificaciones c</w:t>
      </w:r>
      <w:r w:rsidR="00BB36CD">
        <w:rPr>
          <w:b/>
          <w:lang w:val="es-PE"/>
        </w:rPr>
        <w:t>on zapatas a</w:t>
      </w:r>
      <w:r>
        <w:rPr>
          <w:b/>
          <w:lang w:val="es-PE"/>
        </w:rPr>
        <w:t xml:space="preserve">isladas, Vol. 22-1: PP 43 – 58, </w:t>
      </w:r>
      <w:r w:rsidR="009D4253" w:rsidRPr="00EC4411">
        <w:rPr>
          <w:b/>
          <w:lang w:val="es-PE"/>
        </w:rPr>
        <w:t xml:space="preserve">concluye: </w:t>
      </w:r>
    </w:p>
    <w:p w:rsidR="009D4253" w:rsidRPr="000826DC" w:rsidRDefault="009D4253" w:rsidP="00514651">
      <w:pPr>
        <w:pStyle w:val="Prrafodelista"/>
        <w:numPr>
          <w:ilvl w:val="0"/>
          <w:numId w:val="11"/>
        </w:numPr>
        <w:rPr>
          <w:rFonts w:eastAsiaTheme="minorHAnsi"/>
        </w:rPr>
      </w:pPr>
      <w:r w:rsidRPr="000826DC">
        <w:rPr>
          <w:rFonts w:eastAsiaTheme="minorHAnsi"/>
        </w:rPr>
        <w:t>Como resultado de los diferentes modelos dinámicos de interacción suelo-zapata aislada-superestructura, se eligieron cuatro modelos, que consideran la flexibilidad y propiedades inerciales del suelo de fundación (Barkan, Ilichev, Sargsian y Norma Rusa), que poseen una amplia aplicación y adaptación a los programas informáticos por elementos finitos para el cálculo sísmico de edificaciones. Los cálculos numéricos se efectuaron a través de los programas SAP2000, LIRA y COSMOS para los cuatro modelos dinámicos anteriormente indicados.</w:t>
      </w:r>
    </w:p>
    <w:p w:rsidR="009D4253" w:rsidRPr="000826DC" w:rsidRDefault="009D4253" w:rsidP="00514651">
      <w:pPr>
        <w:pStyle w:val="Prrafodelista"/>
        <w:numPr>
          <w:ilvl w:val="0"/>
          <w:numId w:val="11"/>
        </w:numPr>
        <w:rPr>
          <w:rFonts w:eastAsiaTheme="minorHAnsi"/>
        </w:rPr>
      </w:pPr>
      <w:r w:rsidRPr="000826DC">
        <w:rPr>
          <w:rFonts w:eastAsiaTheme="minorHAnsi"/>
        </w:rPr>
        <w:t>El cálculo sísmico con ayuda de los modelos dinámicos de interacción suelo-estructura, nos muestra que la flexibilidad de la base de fundación influye directamente en la determinación de los parámetros de cálculo. La flexibilidad de la base de fundación por la Norma Peruana E030-2003, cuando α=00, permite el incremento del período de la primera forma de vibración hasta 30,1%; disminución de la frecuencia correspondiente a la primera forma de vibración hasta 30,1%; incremento de los desplazamientos máximos del centro de masas en el eje OX hasta 28,3% y en el eje OY hasta 24,1%; disminución de las fuerzas axiales máximas hasta 24,8%; disminución de las fuerzas cortantes máximas hasta 17,0% y disminución de los momentos flectores máximos hasta 5,1%. Los momentos torsores no varían.</w:t>
      </w:r>
    </w:p>
    <w:p w:rsidR="009D4253" w:rsidRPr="000826DC" w:rsidRDefault="009D4253" w:rsidP="00514651">
      <w:pPr>
        <w:pStyle w:val="Prrafodelista"/>
        <w:numPr>
          <w:ilvl w:val="0"/>
          <w:numId w:val="11"/>
        </w:numPr>
        <w:rPr>
          <w:rFonts w:eastAsiaTheme="minorHAnsi"/>
        </w:rPr>
      </w:pPr>
      <w:r w:rsidRPr="000826DC">
        <w:rPr>
          <w:rFonts w:eastAsiaTheme="minorHAnsi"/>
        </w:rPr>
        <w:t xml:space="preserve">La flexibilidad de la base de fundación por la Norma Rusa SNIP II-7-81* “Construcción en zonas sísmicas”, cuando α=00, permite el incremento del período de la primera forma de vibración libre hasta 30,1%; disminución de la frecuencia </w:t>
      </w:r>
      <w:r w:rsidRPr="000826DC">
        <w:rPr>
          <w:rFonts w:eastAsiaTheme="minorHAnsi"/>
        </w:rPr>
        <w:lastRenderedPageBreak/>
        <w:t>correspondiente a la primera forma de vibración hasta 30,1%; incremento de los desplazamientos máximos del centro de masas en el eje OX hasta 54,1% y en el eje OY hasta 44,6%; disminución de las fuerzas axiales máximas hasta 17,0%; disminución de las fuerzas cortantes máximas hasta 33,1% y disminución de los momentos flectores máximos hasta 29,7%. Los momentos torsores no varían.</w:t>
      </w:r>
    </w:p>
    <w:p w:rsidR="009D4253" w:rsidRPr="000826DC" w:rsidRDefault="009D4253" w:rsidP="00514651">
      <w:pPr>
        <w:pStyle w:val="Prrafodelista"/>
        <w:numPr>
          <w:ilvl w:val="0"/>
          <w:numId w:val="11"/>
        </w:numPr>
        <w:rPr>
          <w:rFonts w:eastAsiaTheme="minorHAnsi"/>
        </w:rPr>
      </w:pPr>
      <w:r w:rsidRPr="000826DC">
        <w:rPr>
          <w:rFonts w:eastAsiaTheme="minorHAnsi"/>
        </w:rPr>
        <w:t>La flexibilidad de la base de fundación bajo la acción de los acelerogramas de Lima (17.10.1966) y Moyobamba (25.09.2005), permiten el incremento de los desplazamientos máximos del centro de masas en el eje OX hasta 46,1% y en el eje OY hasta 37,7%; disminución de las fuerzas axiales máximas hasta 27,0%; disminución de las fuerzas cortantes máximas hasta 37,7%; disminución de los momentos flectores máximos hasta 41,2% y disminución de los momentos torsores máximos hasta 8,3%</w:t>
      </w:r>
    </w:p>
    <w:p w:rsidR="009D4253" w:rsidRPr="000826DC" w:rsidRDefault="009D4253" w:rsidP="00514651">
      <w:pPr>
        <w:pStyle w:val="Prrafodelista"/>
        <w:numPr>
          <w:ilvl w:val="0"/>
          <w:numId w:val="11"/>
        </w:numPr>
        <w:rPr>
          <w:rFonts w:eastAsiaTheme="minorHAnsi"/>
        </w:rPr>
      </w:pPr>
      <w:r w:rsidRPr="000826DC">
        <w:rPr>
          <w:rFonts w:eastAsiaTheme="minorHAnsi"/>
        </w:rPr>
        <w:t>El cálculo sísmico por la Norma</w:t>
      </w:r>
      <w:r w:rsidR="00726B5A">
        <w:rPr>
          <w:rFonts w:eastAsiaTheme="minorHAnsi"/>
        </w:rPr>
        <w:t xml:space="preserve"> Peruana E030-2003, cuando α=45°</w:t>
      </w:r>
      <w:r w:rsidRPr="000826DC">
        <w:rPr>
          <w:rFonts w:eastAsiaTheme="minorHAnsi"/>
        </w:rPr>
        <w:t>, permite el incremento de los desplazamientos máximos del centro de masas en el eje OX hasta 34,8% y en el eje OY hasta 23,3%; disminución de las fuerzas axiales máximas hasta 15,4%; disminución de las fuerzas cortantes máximas hasta 13,4% y disminución de los momentos flectores máximos hasta 25,7%. Los momentos torsores no varían.</w:t>
      </w:r>
    </w:p>
    <w:p w:rsidR="009D4253" w:rsidRPr="000826DC" w:rsidRDefault="009D4253" w:rsidP="00514651">
      <w:pPr>
        <w:pStyle w:val="Prrafodelista"/>
        <w:numPr>
          <w:ilvl w:val="0"/>
          <w:numId w:val="11"/>
        </w:numPr>
        <w:rPr>
          <w:rFonts w:eastAsiaTheme="minorHAnsi"/>
        </w:rPr>
      </w:pPr>
      <w:r w:rsidRPr="000826DC">
        <w:rPr>
          <w:rFonts w:eastAsiaTheme="minorHAnsi"/>
        </w:rPr>
        <w:t>Por la Norma Peruana E030-2003, la flexibilidad de la</w:t>
      </w:r>
      <w:r w:rsidR="00726B5A">
        <w:rPr>
          <w:rFonts w:eastAsiaTheme="minorHAnsi"/>
        </w:rPr>
        <w:t xml:space="preserve"> base de fundación, cuando α=90°</w:t>
      </w:r>
      <w:r w:rsidRPr="000826DC">
        <w:rPr>
          <w:rFonts w:eastAsiaTheme="minorHAnsi"/>
        </w:rPr>
        <w:t xml:space="preserve"> permite el incremento de los desplazamientos máximos del centro de masas en el eje OX hasta 32,7% y en el eje OY hasta 32,5%; disminución de las fuerzas axiales máximas hasta 18,2%; disminución de las fuerzas cortantes máximas hasta 17,5% y disminución de los momentos flectores máximos hasta 28,9%. Los momentos torsores no varían.</w:t>
      </w:r>
    </w:p>
    <w:p w:rsidR="009D4253" w:rsidRPr="000826DC" w:rsidRDefault="009D4253" w:rsidP="00514651">
      <w:pPr>
        <w:pStyle w:val="Prrafodelista"/>
        <w:numPr>
          <w:ilvl w:val="0"/>
          <w:numId w:val="11"/>
        </w:numPr>
        <w:rPr>
          <w:rFonts w:eastAsiaTheme="minorHAnsi"/>
        </w:rPr>
      </w:pPr>
      <w:r w:rsidRPr="000826DC">
        <w:rPr>
          <w:rFonts w:eastAsiaTheme="minorHAnsi"/>
        </w:rPr>
        <w:t>La comparación de los resultados de cálculo obtenidos, nos permite indicar que el mayor efecto de flexibilidad de la base de fundación se da en el modelo dinámico Ilichev (sin disipación de energía) y el menor efecto en el modelo dinámico Barkan. Los resultados de los modelos dinámicos Norma Rusa (sin disipación y con disipación de energía), Sargsian e Ilichev (con disipación de energía) se encuentran entre los dos modelos dinámicos anteriores</w:t>
      </w:r>
    </w:p>
    <w:p w:rsidR="009D4253" w:rsidRPr="000826DC" w:rsidRDefault="009D4253" w:rsidP="00514651">
      <w:pPr>
        <w:pStyle w:val="Prrafodelista"/>
        <w:numPr>
          <w:ilvl w:val="0"/>
          <w:numId w:val="11"/>
        </w:numPr>
        <w:rPr>
          <w:rFonts w:eastAsiaTheme="minorHAnsi"/>
        </w:rPr>
      </w:pPr>
      <w:r w:rsidRPr="000826DC">
        <w:rPr>
          <w:rFonts w:eastAsiaTheme="minorHAnsi"/>
        </w:rPr>
        <w:t xml:space="preserve">Analizando los acelerogramas usados, podemos indicar que el acelerograma con mayor aceleración, es decir el de Lima (17.10.1966), permite obtener mayores valores de desplazamientos, fuerzas axiales, fuerzas cortantes, momentos flectores y </w:t>
      </w:r>
      <w:r w:rsidRPr="000826DC">
        <w:rPr>
          <w:rFonts w:eastAsiaTheme="minorHAnsi"/>
        </w:rPr>
        <w:lastRenderedPageBreak/>
        <w:t>momentos torsores, que los obtenidos por el acelerograma de Moyobamba (25.09.2005).</w:t>
      </w:r>
    </w:p>
    <w:p w:rsidR="009D4253" w:rsidRPr="000826DC" w:rsidRDefault="009D4253" w:rsidP="00514651">
      <w:pPr>
        <w:pStyle w:val="Prrafodelista"/>
        <w:numPr>
          <w:ilvl w:val="0"/>
          <w:numId w:val="11"/>
        </w:numPr>
        <w:rPr>
          <w:rFonts w:eastAsiaTheme="minorHAnsi"/>
        </w:rPr>
      </w:pPr>
      <w:r w:rsidRPr="000826DC">
        <w:rPr>
          <w:rFonts w:eastAsiaTheme="minorHAnsi"/>
        </w:rPr>
        <w:t>Del análisis espectral por la Norma Peruana E030-2003, se concluye que es solo referencial para el caso de edificaciones aporticadas con zapatas aisladas sobre suelos rígidos, ya que sus valores están por debajo de los obtenidos por los acelerogramas de Lima y Moyabamba y de la Norma Rusa SNIP II-7-81* “Construcción en zonas sísmicas”</w:t>
      </w:r>
    </w:p>
    <w:p w:rsidR="009D4253" w:rsidRPr="000826DC" w:rsidRDefault="009D4253" w:rsidP="00514651">
      <w:pPr>
        <w:pStyle w:val="Prrafodelista"/>
        <w:numPr>
          <w:ilvl w:val="0"/>
          <w:numId w:val="11"/>
        </w:numPr>
        <w:rPr>
          <w:rFonts w:eastAsiaTheme="minorHAnsi"/>
        </w:rPr>
      </w:pPr>
      <w:r w:rsidRPr="000826DC">
        <w:rPr>
          <w:rFonts w:eastAsiaTheme="minorHAnsi"/>
        </w:rPr>
        <w:t>Se recomienda el uso y aplicación de los modelos dinámicos Barkan y Norma Rusa (sin disipación y con disipación de energía) por no superar los valores admisibles de la comprobación de desplazamientos según la Norma Peruana E030-2003, ni tampoco permite la concentración de esfuerzos en columnas, lo cual es notorio en los modelos dinámicos Ilichev y Sargsian, donde ocurren daños estructurales muy cercanos a la intersección con las vigas</w:t>
      </w:r>
    </w:p>
    <w:p w:rsidR="009D4253" w:rsidRPr="000826DC" w:rsidRDefault="009D4253" w:rsidP="00514651">
      <w:pPr>
        <w:pStyle w:val="Prrafodelista"/>
        <w:numPr>
          <w:ilvl w:val="0"/>
          <w:numId w:val="11"/>
        </w:numPr>
      </w:pPr>
      <w:r w:rsidRPr="000826DC">
        <w:t>Es notorio el efecto de la flexibilidad de la base de fundación en el análisis sísmico, debiendo de mejorarse la Norma Peruana E030-2003, incluyendo la exigencia de dicho tipo de análisis, el cual describe perfectamente el comportamiento real de la edificación ante sismos</w:t>
      </w:r>
    </w:p>
    <w:p w:rsidR="009D4253" w:rsidRPr="00417C9F" w:rsidRDefault="009D4253" w:rsidP="000826DC">
      <w:pPr>
        <w:rPr>
          <w:b/>
          <w:lang w:val="es-PE"/>
        </w:rPr>
      </w:pPr>
      <w:r w:rsidRPr="000826DC">
        <w:rPr>
          <w:b/>
          <w:lang w:val="es-PE"/>
        </w:rPr>
        <w:t>López, M. (2012), en su tesis de Maestría, rea</w:t>
      </w:r>
      <w:r w:rsidR="00A5454A">
        <w:rPr>
          <w:b/>
          <w:lang w:val="es-PE"/>
        </w:rPr>
        <w:t>lizó un estudio sobre a</w:t>
      </w:r>
      <w:r w:rsidR="00417C9F">
        <w:rPr>
          <w:b/>
          <w:lang w:val="es-PE"/>
        </w:rPr>
        <w:t>nálisis d</w:t>
      </w:r>
      <w:r w:rsidR="00A5454A">
        <w:rPr>
          <w:b/>
          <w:lang w:val="es-PE"/>
        </w:rPr>
        <w:t>e interacción s</w:t>
      </w:r>
      <w:r w:rsidRPr="000826DC">
        <w:rPr>
          <w:b/>
          <w:lang w:val="es-PE"/>
        </w:rPr>
        <w:t xml:space="preserve">ísmica </w:t>
      </w:r>
      <w:r w:rsidR="00A5454A">
        <w:rPr>
          <w:b/>
          <w:lang w:val="es-PE"/>
        </w:rPr>
        <w:t>suelo e</w:t>
      </w:r>
      <w:r w:rsidR="00417C9F">
        <w:rPr>
          <w:b/>
          <w:lang w:val="es-PE"/>
        </w:rPr>
        <w:t>structura para reducir esfuerzos en los elementos estructurales en edificaciones regulares e irregulares c</w:t>
      </w:r>
      <w:r w:rsidRPr="000826DC">
        <w:rPr>
          <w:b/>
          <w:lang w:val="es-PE"/>
        </w:rPr>
        <w:t xml:space="preserve">on </w:t>
      </w:r>
      <w:r w:rsidR="00417C9F">
        <w:rPr>
          <w:lang w:val="es-PE"/>
        </w:rPr>
        <w:t>z</w:t>
      </w:r>
      <w:r w:rsidR="00417C9F">
        <w:rPr>
          <w:b/>
          <w:lang w:val="es-PE"/>
        </w:rPr>
        <w:t>apatas aisladas e</w:t>
      </w:r>
      <w:r w:rsidRPr="000826DC">
        <w:rPr>
          <w:b/>
          <w:lang w:val="es-PE"/>
        </w:rPr>
        <w:t xml:space="preserve">n Huaraz. </w:t>
      </w:r>
      <w:r w:rsidRPr="00417C9F">
        <w:rPr>
          <w:b/>
          <w:lang w:val="es-PE"/>
        </w:rPr>
        <w:t>En la investigación se obtuvo los siguientes resultados:</w:t>
      </w:r>
    </w:p>
    <w:p w:rsidR="009D4253" w:rsidRPr="000826DC" w:rsidRDefault="009D4253" w:rsidP="00514651">
      <w:pPr>
        <w:pStyle w:val="Prrafodelista"/>
        <w:numPr>
          <w:ilvl w:val="0"/>
          <w:numId w:val="12"/>
        </w:numPr>
        <w:rPr>
          <w:rFonts w:eastAsiaTheme="minorHAnsi"/>
        </w:rPr>
      </w:pPr>
      <w:r w:rsidRPr="000826DC">
        <w:rPr>
          <w:rFonts w:eastAsiaTheme="minorHAnsi"/>
        </w:rPr>
        <w:t>En la interacción suelo-estructura los desplazamientos de entrepiso y las fuerzas internas están en función de los coeficientes de rigidez y estos están en función de las características del edificio, suelo de fundación y zapatas.</w:t>
      </w:r>
    </w:p>
    <w:p w:rsidR="009D4253" w:rsidRPr="000826DC" w:rsidRDefault="009D4253" w:rsidP="00514651">
      <w:pPr>
        <w:pStyle w:val="Prrafodelista"/>
        <w:numPr>
          <w:ilvl w:val="0"/>
          <w:numId w:val="12"/>
        </w:numPr>
        <w:rPr>
          <w:rFonts w:eastAsiaTheme="minorHAnsi"/>
        </w:rPr>
      </w:pPr>
      <w:r w:rsidRPr="000826DC">
        <w:rPr>
          <w:rFonts w:eastAsiaTheme="minorHAnsi"/>
        </w:rPr>
        <w:t>En la edificación regular: los desplazamientos de entrepiso se incrementan con la interacción suelo-estructura, debido a la flexibilidad de la base</w:t>
      </w:r>
    </w:p>
    <w:p w:rsidR="009D4253" w:rsidRPr="000826DC" w:rsidRDefault="009D4253" w:rsidP="00514651">
      <w:pPr>
        <w:pStyle w:val="Prrafodelista"/>
        <w:numPr>
          <w:ilvl w:val="0"/>
          <w:numId w:val="12"/>
        </w:numPr>
        <w:rPr>
          <w:rFonts w:eastAsiaTheme="minorHAnsi"/>
        </w:rPr>
      </w:pPr>
      <w:r w:rsidRPr="000826DC">
        <w:rPr>
          <w:rFonts w:eastAsiaTheme="minorHAnsi"/>
        </w:rPr>
        <w:t>En la edificación regular: en el análisis estático los modelos dinámicos de Ilichev y Sargsian no cumplen con las derivas de la norma E.030, los modelos empotrado en la base, Barkan y la Norma Rusa si cumplen con las derivas de la norma E.030; en el análisis dinámico espectral y tiempo historia los modelos de empotrado en la base, Barkan, Ilichev, Sargsian y la Norma Rusa y si cumplen con las derivas de la norma E.030.</w:t>
      </w:r>
    </w:p>
    <w:p w:rsidR="009D4253" w:rsidRPr="000826DC" w:rsidRDefault="009D4253" w:rsidP="00514651">
      <w:pPr>
        <w:pStyle w:val="Prrafodelista"/>
        <w:numPr>
          <w:ilvl w:val="0"/>
          <w:numId w:val="12"/>
        </w:numPr>
        <w:rPr>
          <w:rFonts w:eastAsiaTheme="minorHAnsi"/>
        </w:rPr>
      </w:pPr>
      <w:r w:rsidRPr="000826DC">
        <w:rPr>
          <w:rFonts w:eastAsiaTheme="minorHAnsi"/>
        </w:rPr>
        <w:lastRenderedPageBreak/>
        <w:t>En la edificación regular: los periodos de vibración aumentan con la interacción suelo-estructura debido a la flexibilidad de la base de fundación</w:t>
      </w:r>
    </w:p>
    <w:p w:rsidR="009D4253" w:rsidRPr="000826DC" w:rsidRDefault="009D4253" w:rsidP="00514651">
      <w:pPr>
        <w:pStyle w:val="Prrafodelista"/>
        <w:numPr>
          <w:ilvl w:val="0"/>
          <w:numId w:val="12"/>
        </w:numPr>
        <w:rPr>
          <w:rFonts w:eastAsiaTheme="minorHAnsi"/>
        </w:rPr>
      </w:pPr>
      <w:r w:rsidRPr="000826DC">
        <w:rPr>
          <w:rFonts w:eastAsiaTheme="minorHAnsi"/>
        </w:rPr>
        <w:t>En la edificación regular: en todos los modelos los periodos de vibración disminuyen cuando se disminuyen los pisos, porque al disminuir los pisos también se disminuyen las masas y la rigidez del edificio y el análisis modal para obtener los periodos de vibración depende de la masa y de la rigidez del edificio</w:t>
      </w:r>
    </w:p>
    <w:p w:rsidR="009D4253" w:rsidRPr="000826DC" w:rsidRDefault="009D4253" w:rsidP="00514651">
      <w:pPr>
        <w:pStyle w:val="Prrafodelista"/>
        <w:numPr>
          <w:ilvl w:val="0"/>
          <w:numId w:val="12"/>
        </w:numPr>
        <w:rPr>
          <w:rFonts w:eastAsiaTheme="minorHAnsi"/>
        </w:rPr>
      </w:pPr>
      <w:r w:rsidRPr="000826DC">
        <w:rPr>
          <w:rFonts w:eastAsiaTheme="minorHAnsi"/>
        </w:rPr>
        <w:t>En la edificación irregular: los desplazamientos de entrepiso se incrementan con la interacción suelo-estructura, debido a la flexibilidad de la base.</w:t>
      </w:r>
    </w:p>
    <w:p w:rsidR="009D4253" w:rsidRPr="000826DC" w:rsidRDefault="009D4253" w:rsidP="00514651">
      <w:pPr>
        <w:pStyle w:val="Prrafodelista"/>
        <w:numPr>
          <w:ilvl w:val="0"/>
          <w:numId w:val="12"/>
        </w:numPr>
        <w:rPr>
          <w:rFonts w:eastAsiaTheme="minorHAnsi"/>
        </w:rPr>
      </w:pPr>
      <w:r w:rsidRPr="000826DC">
        <w:rPr>
          <w:rFonts w:eastAsiaTheme="minorHAnsi"/>
        </w:rPr>
        <w:t>En la edificación irregular: en el análisis estático los modelos dinámicos de Ilichev y Sargsian no cumplen con las derivas de la norma E.030, los modelos empotrado en la base, Barkan y la Norma Rusa si cumplen con las derivas de la norma E.030; en el análisis dinámico espectral y tiempo historia los modelos de empotrado en la base, Barkan, Ilichev, Sargsian y la Norma Rusa y si cumplen con las derivas de la norma E.030</w:t>
      </w:r>
    </w:p>
    <w:p w:rsidR="009D4253" w:rsidRPr="000826DC" w:rsidRDefault="009D4253" w:rsidP="00514651">
      <w:pPr>
        <w:pStyle w:val="Prrafodelista"/>
        <w:numPr>
          <w:ilvl w:val="0"/>
          <w:numId w:val="12"/>
        </w:numPr>
        <w:rPr>
          <w:rFonts w:eastAsiaTheme="minorHAnsi"/>
        </w:rPr>
      </w:pPr>
      <w:r w:rsidRPr="000826DC">
        <w:rPr>
          <w:rFonts w:eastAsiaTheme="minorHAnsi"/>
        </w:rPr>
        <w:t>En la edificación irregular: los periodos de vibración aumentan con la interacción suelo-estructura debido a la flexibilidad de la base de fundación.</w:t>
      </w:r>
    </w:p>
    <w:p w:rsidR="009D4253" w:rsidRPr="000826DC" w:rsidRDefault="009D4253" w:rsidP="00514651">
      <w:pPr>
        <w:pStyle w:val="Prrafodelista"/>
        <w:numPr>
          <w:ilvl w:val="0"/>
          <w:numId w:val="12"/>
        </w:numPr>
        <w:rPr>
          <w:rFonts w:eastAsiaTheme="minorHAnsi"/>
        </w:rPr>
      </w:pPr>
      <w:r w:rsidRPr="000826DC">
        <w:rPr>
          <w:rFonts w:eastAsiaTheme="minorHAnsi"/>
        </w:rPr>
        <w:t>En la edificación irregular: los periodos de vibración disminuyen cuando se disminuyen los pisos, esto se debe porque al disminuir los pisos también se disminuyen las masas y la rigidez del edificio y el análisis modal para obtener los periodos de vibración depende de la masa y de la rigidez del edificio.</w:t>
      </w:r>
    </w:p>
    <w:p w:rsidR="004300CD" w:rsidRDefault="009D4253" w:rsidP="00514651">
      <w:pPr>
        <w:pStyle w:val="Prrafodelista"/>
        <w:numPr>
          <w:ilvl w:val="0"/>
          <w:numId w:val="12"/>
        </w:numPr>
        <w:rPr>
          <w:rFonts w:eastAsiaTheme="minorHAnsi"/>
        </w:rPr>
      </w:pPr>
      <w:r w:rsidRPr="000826DC">
        <w:rPr>
          <w:rFonts w:eastAsiaTheme="minorHAnsi"/>
        </w:rPr>
        <w:t>Por el análisis descrito en el capítulo de discusión, se concluye que la hipótesis de la investigación es verdadera y fue contrastada con un análisis estadístico denominado prueba chi-cuadrada.</w:t>
      </w:r>
    </w:p>
    <w:p w:rsidR="00837B67" w:rsidRPr="000630BC" w:rsidRDefault="00837B67" w:rsidP="00837B67">
      <w:pPr>
        <w:rPr>
          <w:rFonts w:eastAsiaTheme="minorHAnsi"/>
          <w:lang w:val="es-PE"/>
        </w:rPr>
      </w:pPr>
    </w:p>
    <w:p w:rsidR="00837B67" w:rsidRDefault="00837B67" w:rsidP="00837B67">
      <w:pPr>
        <w:rPr>
          <w:rFonts w:eastAsiaTheme="minorHAnsi"/>
          <w:lang w:val="es-PE"/>
        </w:rPr>
      </w:pPr>
    </w:p>
    <w:p w:rsidR="0032264C" w:rsidRDefault="0032264C" w:rsidP="00837B67">
      <w:pPr>
        <w:rPr>
          <w:rFonts w:eastAsiaTheme="minorHAnsi"/>
          <w:lang w:val="es-PE"/>
        </w:rPr>
      </w:pPr>
    </w:p>
    <w:p w:rsidR="0032264C" w:rsidRDefault="0032264C" w:rsidP="00837B67">
      <w:pPr>
        <w:rPr>
          <w:rFonts w:eastAsiaTheme="minorHAnsi"/>
          <w:lang w:val="es-PE"/>
        </w:rPr>
      </w:pPr>
    </w:p>
    <w:p w:rsidR="0032264C" w:rsidRDefault="0032264C" w:rsidP="00837B67">
      <w:pPr>
        <w:rPr>
          <w:rFonts w:eastAsiaTheme="minorHAnsi"/>
          <w:lang w:val="es-PE"/>
        </w:rPr>
      </w:pPr>
    </w:p>
    <w:p w:rsidR="0032264C" w:rsidRDefault="0032264C" w:rsidP="00837B67">
      <w:pPr>
        <w:rPr>
          <w:rFonts w:eastAsiaTheme="minorHAnsi"/>
          <w:lang w:val="es-PE"/>
        </w:rPr>
      </w:pPr>
    </w:p>
    <w:p w:rsidR="0032264C" w:rsidRPr="000630BC" w:rsidRDefault="0032264C" w:rsidP="00837B67">
      <w:pPr>
        <w:rPr>
          <w:rFonts w:eastAsiaTheme="minorHAnsi"/>
          <w:lang w:val="es-PE"/>
        </w:rPr>
      </w:pPr>
    </w:p>
    <w:p w:rsidR="009D360C" w:rsidRPr="00AE1FDB" w:rsidRDefault="007C41CE" w:rsidP="00514651">
      <w:pPr>
        <w:pStyle w:val="Ttulo2"/>
        <w:numPr>
          <w:ilvl w:val="1"/>
          <w:numId w:val="13"/>
        </w:numPr>
      </w:pPr>
      <w:bookmarkStart w:id="134" w:name="_Toc10013167"/>
      <w:r w:rsidRPr="00D87FF3">
        <w:lastRenderedPageBreak/>
        <w:t xml:space="preserve">BASES </w:t>
      </w:r>
      <w:r w:rsidRPr="000826DC">
        <w:t>TEÓRICAS</w:t>
      </w:r>
      <w:bookmarkEnd w:id="134"/>
    </w:p>
    <w:p w:rsidR="009D360C" w:rsidRDefault="00B96E07" w:rsidP="00514651">
      <w:pPr>
        <w:pStyle w:val="Ttulo3"/>
        <w:numPr>
          <w:ilvl w:val="2"/>
          <w:numId w:val="13"/>
        </w:numPr>
        <w:ind w:left="0" w:firstLine="0"/>
      </w:pPr>
      <w:bookmarkStart w:id="135" w:name="_Toc10013168"/>
      <w:r w:rsidRPr="00B96E07">
        <w:t>COMPORTAMIENTO ESTRUCTURAL</w:t>
      </w:r>
      <w:bookmarkEnd w:id="135"/>
    </w:p>
    <w:p w:rsidR="009D360C" w:rsidRDefault="00B96E07" w:rsidP="00AE1FDB">
      <w:pPr>
        <w:ind w:firstLine="708"/>
        <w:rPr>
          <w:lang w:val="es-PE" w:eastAsia="es-PE"/>
        </w:rPr>
      </w:pPr>
      <w:r>
        <w:rPr>
          <w:lang w:val="es-PE" w:eastAsia="es-PE"/>
        </w:rPr>
        <w:t xml:space="preserve">Toda estructura responde a </w:t>
      </w:r>
      <w:r w:rsidRPr="00B96E07">
        <w:rPr>
          <w:lang w:val="es-PE" w:eastAsia="es-PE"/>
        </w:rPr>
        <w:t>cargas en forma diferente, deformándose y desplazándose según se desarrollan los esfuerzos internos a fin de balancear los efectos de la carga aplicada. Con res</w:t>
      </w:r>
      <w:r w:rsidR="00EB1695">
        <w:rPr>
          <w:lang w:val="es-PE" w:eastAsia="es-PE"/>
        </w:rPr>
        <w:t>pecto a la geometría la</w:t>
      </w:r>
      <w:r w:rsidRPr="00B96E07">
        <w:rPr>
          <w:lang w:val="es-PE" w:eastAsia="es-PE"/>
        </w:rPr>
        <w:t xml:space="preserve"> respuesta puede ser lineal o no </w:t>
      </w:r>
      <w:r w:rsidR="00810E5D">
        <w:rPr>
          <w:lang w:val="es-PE" w:eastAsia="es-PE"/>
        </w:rPr>
        <w:t xml:space="preserve">lineal </w:t>
      </w:r>
      <w:r w:rsidR="003935CE">
        <w:rPr>
          <w:lang w:val="es-PE" w:eastAsia="es-PE"/>
        </w:rPr>
        <w:t xml:space="preserve">y </w:t>
      </w:r>
      <w:r w:rsidRPr="00B96E07">
        <w:rPr>
          <w:lang w:val="es-PE" w:eastAsia="es-PE"/>
        </w:rPr>
        <w:t>con respecto a las propiedades de los materiales puede ser elástica o inelástica</w:t>
      </w:r>
      <w:r w:rsidR="00DE3DDF">
        <w:rPr>
          <w:lang w:val="es-PE" w:eastAsia="es-PE"/>
        </w:rPr>
        <w:t xml:space="preserve">. Además la respuesta puede ser en </w:t>
      </w:r>
      <w:r w:rsidRPr="00B96E07">
        <w:rPr>
          <w:lang w:val="es-PE" w:eastAsia="es-PE"/>
        </w:rPr>
        <w:t>función del tiempo, de la temperatura y otras conside</w:t>
      </w:r>
      <w:r w:rsidR="00881262">
        <w:rPr>
          <w:lang w:val="es-PE" w:eastAsia="es-PE"/>
        </w:rPr>
        <w:t>raciones ambientales. Puede ser simple o compleja. Las múltiples fases</w:t>
      </w:r>
      <w:r w:rsidRPr="00B96E07">
        <w:rPr>
          <w:lang w:val="es-PE" w:eastAsia="es-PE"/>
        </w:rPr>
        <w:t xml:space="preserve"> de la respuesta estructural están agrupadas bajo el tema del comportamiento estructural. Conocer el comportamiento estructural permite predecir la deformación de una estructura cargada, lo adecuado que es cuando </w:t>
      </w:r>
      <w:r w:rsidR="00E66829">
        <w:rPr>
          <w:lang w:val="es-PE" w:eastAsia="es-PE"/>
        </w:rPr>
        <w:t xml:space="preserve">se ejercen cargas de servicio, </w:t>
      </w:r>
      <w:r w:rsidRPr="00B96E07">
        <w:rPr>
          <w:lang w:val="es-PE" w:eastAsia="es-PE"/>
        </w:rPr>
        <w:t>la forma en que falla y la capacidad para soportar sobrecargas hasta el punto de colapso. Esta última información nos proporciona la mejor medida del factor de segur</w:t>
      </w:r>
      <w:r w:rsidR="00547E99">
        <w:rPr>
          <w:lang w:val="es-PE" w:eastAsia="es-PE"/>
        </w:rPr>
        <w:t>idad contra daños catastróficos que puede sufrir la estruc</w:t>
      </w:r>
      <w:r w:rsidR="008C4F4C">
        <w:rPr>
          <w:lang w:val="es-PE" w:eastAsia="es-PE"/>
        </w:rPr>
        <w:t xml:space="preserve">tura </w:t>
      </w:r>
      <w:r w:rsidR="008C4F4C" w:rsidRPr="008C4F4C">
        <w:rPr>
          <w:rFonts w:eastAsiaTheme="minorHAnsi"/>
          <w:b/>
          <w:bCs/>
          <w:lang w:val="es-PE"/>
        </w:rPr>
        <w:t>(</w:t>
      </w:r>
      <w:r w:rsidR="008C4F4C">
        <w:rPr>
          <w:rFonts w:eastAsiaTheme="minorHAnsi"/>
          <w:b/>
          <w:bCs/>
          <w:lang w:val="es-PE"/>
        </w:rPr>
        <w:t xml:space="preserve">Vásquez, </w:t>
      </w:r>
      <w:r w:rsidR="008C4F4C" w:rsidRPr="008C4F4C">
        <w:rPr>
          <w:rFonts w:eastAsiaTheme="minorHAnsi"/>
          <w:b/>
          <w:bCs/>
          <w:lang w:val="es-PE"/>
        </w:rPr>
        <w:t>20</w:t>
      </w:r>
      <w:r w:rsidR="008C4F4C">
        <w:rPr>
          <w:rFonts w:eastAsiaTheme="minorHAnsi"/>
          <w:b/>
          <w:bCs/>
          <w:lang w:val="es-PE"/>
        </w:rPr>
        <w:t xml:space="preserve">17, </w:t>
      </w:r>
      <w:r w:rsidR="001E7A4B">
        <w:rPr>
          <w:rFonts w:eastAsiaTheme="minorHAnsi"/>
          <w:b/>
          <w:bCs/>
          <w:lang w:val="es-PE"/>
        </w:rPr>
        <w:t>p.15)</w:t>
      </w:r>
      <w:r w:rsidR="008C4F4C">
        <w:rPr>
          <w:rFonts w:eastAsiaTheme="minorHAnsi"/>
          <w:lang w:val="es-PE"/>
        </w:rPr>
        <w:t>.</w:t>
      </w:r>
    </w:p>
    <w:p w:rsidR="009D360C" w:rsidRDefault="00724A40" w:rsidP="00514651">
      <w:pPr>
        <w:pStyle w:val="Ttulo3"/>
        <w:numPr>
          <w:ilvl w:val="2"/>
          <w:numId w:val="13"/>
        </w:numPr>
        <w:ind w:left="0" w:firstLine="0"/>
      </w:pPr>
      <w:bookmarkStart w:id="136" w:name="_Toc10013169"/>
      <w:r w:rsidRPr="00724A40">
        <w:t>FACTORES PRINCIPALES</w:t>
      </w:r>
      <w:r w:rsidR="00FC6DEC">
        <w:t xml:space="preserve"> QUE INFLUYEN EN EL </w:t>
      </w:r>
      <w:r w:rsidRPr="00724A40">
        <w:t>COMPORTAMIENTO ESTRUCTURAL</w:t>
      </w:r>
      <w:bookmarkEnd w:id="136"/>
    </w:p>
    <w:p w:rsidR="00724A40" w:rsidRDefault="007565B2" w:rsidP="00FC6DEC">
      <w:pPr>
        <w:ind w:firstLine="708"/>
        <w:rPr>
          <w:lang w:val="es-PE" w:eastAsia="es-PE"/>
        </w:rPr>
      </w:pPr>
      <w:r w:rsidRPr="007565B2">
        <w:rPr>
          <w:lang w:val="es-PE" w:eastAsia="es-PE"/>
        </w:rPr>
        <w:t xml:space="preserve">Los factores </w:t>
      </w:r>
      <w:r w:rsidR="00F653BC">
        <w:rPr>
          <w:lang w:val="es-PE" w:eastAsia="es-PE"/>
        </w:rPr>
        <w:t>que se mencionan</w:t>
      </w:r>
      <w:r w:rsidRPr="007565B2">
        <w:rPr>
          <w:lang w:val="es-PE" w:eastAsia="es-PE"/>
        </w:rPr>
        <w:t xml:space="preserve"> a continuación afectan la capacidad de una estructura para resistir las cargas con seguridad y satisfacer los requerimientos de servicio por deflexión, apariencia y comodidad. Los factores principales son:</w:t>
      </w:r>
    </w:p>
    <w:p w:rsidR="00E03F7F" w:rsidRPr="00C97A2F" w:rsidRDefault="00C97A2F" w:rsidP="00514651">
      <w:pPr>
        <w:pStyle w:val="Prrafodelista"/>
        <w:numPr>
          <w:ilvl w:val="0"/>
          <w:numId w:val="15"/>
        </w:numPr>
      </w:pPr>
      <w:r w:rsidRPr="00C97A2F">
        <w:t>Propiedad de los materiales</w:t>
      </w:r>
    </w:p>
    <w:p w:rsidR="007B7DC1" w:rsidRDefault="007B7DC1" w:rsidP="00514651">
      <w:pPr>
        <w:pStyle w:val="Prrafodelista"/>
        <w:numPr>
          <w:ilvl w:val="0"/>
          <w:numId w:val="16"/>
        </w:numPr>
      </w:pPr>
      <w:r w:rsidRPr="007B7DC1">
        <w:t>Módulo de elasticidad y relación de Poisson</w:t>
      </w:r>
    </w:p>
    <w:p w:rsidR="007B7DC1" w:rsidRDefault="007B7DC1" w:rsidP="00514651">
      <w:pPr>
        <w:pStyle w:val="Prrafodelista"/>
        <w:numPr>
          <w:ilvl w:val="0"/>
          <w:numId w:val="16"/>
        </w:numPr>
      </w:pPr>
      <w:r w:rsidRPr="007B7DC1">
        <w:t>Resistencia a tensión y compresión. Teorías de fallas</w:t>
      </w:r>
    </w:p>
    <w:p w:rsidR="007B7DC1" w:rsidRDefault="007B7DC1" w:rsidP="00514651">
      <w:pPr>
        <w:pStyle w:val="Prrafodelista"/>
        <w:numPr>
          <w:ilvl w:val="0"/>
          <w:numId w:val="16"/>
        </w:numPr>
      </w:pPr>
      <w:r w:rsidRPr="007B7DC1">
        <w:t>Propiedades inelásticas y ductilidad</w:t>
      </w:r>
    </w:p>
    <w:p w:rsidR="007B7DC1" w:rsidRDefault="007B7DC1" w:rsidP="00514651">
      <w:pPr>
        <w:pStyle w:val="Prrafodelista"/>
        <w:numPr>
          <w:ilvl w:val="0"/>
          <w:numId w:val="16"/>
        </w:numPr>
      </w:pPr>
      <w:r w:rsidRPr="007B7DC1">
        <w:t>Comportamiento dependiente del tiempo (flujo plástico)</w:t>
      </w:r>
    </w:p>
    <w:p w:rsidR="007B7DC1" w:rsidRDefault="007B7DC1" w:rsidP="00514651">
      <w:pPr>
        <w:pStyle w:val="Prrafodelista"/>
        <w:numPr>
          <w:ilvl w:val="0"/>
          <w:numId w:val="16"/>
        </w:numPr>
      </w:pPr>
      <w:r w:rsidRPr="007B7DC1">
        <w:t>Agrietamiento</w:t>
      </w:r>
    </w:p>
    <w:p w:rsidR="009D360C" w:rsidRDefault="007B7DC1" w:rsidP="00514651">
      <w:pPr>
        <w:pStyle w:val="Prrafodelista"/>
        <w:numPr>
          <w:ilvl w:val="0"/>
          <w:numId w:val="16"/>
        </w:numPr>
      </w:pPr>
      <w:r w:rsidRPr="007B7DC1">
        <w:t xml:space="preserve">Fractura frágil y </w:t>
      </w:r>
      <w:r w:rsidR="00503525">
        <w:t xml:space="preserve">fatiga, </w:t>
      </w:r>
      <w:r w:rsidRPr="007B7DC1">
        <w:t>Variación en las propiedades y anisotropía</w:t>
      </w:r>
    </w:p>
    <w:p w:rsidR="00E03F7F" w:rsidRPr="007B7DC1" w:rsidRDefault="00E03F7F" w:rsidP="00E03F7F">
      <w:pPr>
        <w:pStyle w:val="Prrafodelista"/>
        <w:ind w:left="720"/>
      </w:pPr>
    </w:p>
    <w:p w:rsidR="009D360C" w:rsidRDefault="00B878F2" w:rsidP="00514651">
      <w:pPr>
        <w:pStyle w:val="Prrafodelista"/>
        <w:numPr>
          <w:ilvl w:val="0"/>
          <w:numId w:val="15"/>
        </w:numPr>
      </w:pPr>
      <w:r w:rsidRPr="00B878F2">
        <w:t>Efectos de la esbeltez (rigidez)</w:t>
      </w:r>
    </w:p>
    <w:p w:rsidR="00271AF1" w:rsidRPr="00271AF1" w:rsidRDefault="00271AF1" w:rsidP="00514651">
      <w:pPr>
        <w:pStyle w:val="Prrafodelista"/>
        <w:numPr>
          <w:ilvl w:val="0"/>
          <w:numId w:val="16"/>
        </w:numPr>
      </w:pPr>
      <w:r w:rsidRPr="00271AF1">
        <w:t xml:space="preserve"> Pandeo de los miembros o sistemas</w:t>
      </w:r>
    </w:p>
    <w:p w:rsidR="00271AF1" w:rsidRPr="00271AF1" w:rsidRDefault="00271AF1" w:rsidP="00514651">
      <w:pPr>
        <w:pStyle w:val="Prrafodelista"/>
        <w:numPr>
          <w:ilvl w:val="0"/>
          <w:numId w:val="16"/>
        </w:numPr>
      </w:pPr>
      <w:r w:rsidRPr="00271AF1">
        <w:t xml:space="preserve"> Pandeo local de los elementos</w:t>
      </w:r>
    </w:p>
    <w:p w:rsidR="00B878F2" w:rsidRDefault="00271AF1" w:rsidP="00514651">
      <w:pPr>
        <w:pStyle w:val="Prrafodelista"/>
        <w:numPr>
          <w:ilvl w:val="0"/>
          <w:numId w:val="16"/>
        </w:numPr>
      </w:pPr>
      <w:r w:rsidRPr="00271AF1">
        <w:t>Vibraciones y deflexiones</w:t>
      </w:r>
    </w:p>
    <w:p w:rsidR="00E03F7F" w:rsidRDefault="00E03F7F" w:rsidP="00E03F7F">
      <w:pPr>
        <w:pStyle w:val="Prrafodelista"/>
        <w:ind w:left="720"/>
      </w:pPr>
    </w:p>
    <w:p w:rsidR="00B878F2" w:rsidRDefault="00E03F7F" w:rsidP="00514651">
      <w:pPr>
        <w:pStyle w:val="Prrafodelista"/>
        <w:numPr>
          <w:ilvl w:val="0"/>
          <w:numId w:val="15"/>
        </w:numPr>
      </w:pPr>
      <w:r w:rsidRPr="00E03F7F">
        <w:lastRenderedPageBreak/>
        <w:t>No linealidad geométrica</w:t>
      </w:r>
    </w:p>
    <w:p w:rsidR="00821750" w:rsidRPr="00821750" w:rsidRDefault="00821750" w:rsidP="00514651">
      <w:pPr>
        <w:pStyle w:val="Prrafodelista"/>
        <w:numPr>
          <w:ilvl w:val="0"/>
          <w:numId w:val="16"/>
        </w:numPr>
      </w:pPr>
      <w:r w:rsidRPr="00821750">
        <w:t>Combinación de flexión y carga axial (vigas-columna)</w:t>
      </w:r>
    </w:p>
    <w:p w:rsidR="00B878F2" w:rsidRDefault="00821750" w:rsidP="00514651">
      <w:pPr>
        <w:pStyle w:val="Prrafodelista"/>
        <w:numPr>
          <w:ilvl w:val="0"/>
          <w:numId w:val="16"/>
        </w:numPr>
      </w:pPr>
      <w:r w:rsidRPr="00821750">
        <w:t>Cables con una pequeña flecha</w:t>
      </w:r>
    </w:p>
    <w:p w:rsidR="00426B44" w:rsidRDefault="00426B44" w:rsidP="00426B44">
      <w:pPr>
        <w:pStyle w:val="Prrafodelista"/>
        <w:ind w:left="720"/>
      </w:pPr>
    </w:p>
    <w:p w:rsidR="00B878F2" w:rsidRDefault="00426B44" w:rsidP="00514651">
      <w:pPr>
        <w:pStyle w:val="Prrafodelista"/>
        <w:numPr>
          <w:ilvl w:val="0"/>
          <w:numId w:val="15"/>
        </w:numPr>
      </w:pPr>
      <w:r w:rsidRPr="00426B44">
        <w:t>Comportamiento de las conexiones</w:t>
      </w:r>
    </w:p>
    <w:p w:rsidR="0096709B" w:rsidRPr="0096709B" w:rsidRDefault="0096709B" w:rsidP="00514651">
      <w:pPr>
        <w:pStyle w:val="Prrafodelista"/>
        <w:numPr>
          <w:ilvl w:val="0"/>
          <w:numId w:val="16"/>
        </w:numPr>
      </w:pPr>
      <w:r w:rsidRPr="0096709B">
        <w:t>Concentraciones de esfuerzos</w:t>
      </w:r>
    </w:p>
    <w:p w:rsidR="0096709B" w:rsidRDefault="0096709B" w:rsidP="00514651">
      <w:pPr>
        <w:pStyle w:val="Prrafodelista"/>
        <w:numPr>
          <w:ilvl w:val="0"/>
          <w:numId w:val="16"/>
        </w:numPr>
      </w:pPr>
      <w:r w:rsidRPr="0096709B">
        <w:t>Mecani</w:t>
      </w:r>
      <w:r>
        <w:t>smos de transferencia de cargas</w:t>
      </w:r>
    </w:p>
    <w:p w:rsidR="0096709B" w:rsidRDefault="0096709B" w:rsidP="00514651">
      <w:pPr>
        <w:pStyle w:val="Prrafodelista"/>
        <w:numPr>
          <w:ilvl w:val="0"/>
          <w:numId w:val="16"/>
        </w:numPr>
      </w:pPr>
      <w:r w:rsidRPr="0096709B">
        <w:t>Eficiencia de la junta</w:t>
      </w:r>
    </w:p>
    <w:p w:rsidR="00B878F2" w:rsidRDefault="0096709B" w:rsidP="00514651">
      <w:pPr>
        <w:pStyle w:val="Prrafodelista"/>
        <w:numPr>
          <w:ilvl w:val="0"/>
          <w:numId w:val="16"/>
        </w:numPr>
      </w:pPr>
      <w:r w:rsidRPr="0096709B">
        <w:t>Ductilidad</w:t>
      </w:r>
    </w:p>
    <w:p w:rsidR="00FC6DEC" w:rsidRDefault="00FC6DEC" w:rsidP="00FC6DEC">
      <w:pPr>
        <w:pStyle w:val="Prrafodelista"/>
        <w:ind w:left="720"/>
      </w:pPr>
      <w:r w:rsidRPr="00FC6DEC">
        <w:t>El significado relativo de estos factores depende del tipo especial de estructura y de los materiales utilizados en su construcción los materiales más importantes son el</w:t>
      </w:r>
      <w:r w:rsidR="00BE361C">
        <w:t xml:space="preserve"> acero, el concreto y la madera </w:t>
      </w:r>
      <w:r w:rsidR="004F4EBF" w:rsidRPr="008C4F4C">
        <w:rPr>
          <w:rFonts w:eastAsiaTheme="minorHAnsi"/>
          <w:b/>
          <w:bCs/>
        </w:rPr>
        <w:t>(</w:t>
      </w:r>
      <w:r w:rsidR="004F4EBF">
        <w:rPr>
          <w:rFonts w:eastAsiaTheme="minorHAnsi"/>
          <w:b/>
          <w:bCs/>
        </w:rPr>
        <w:t xml:space="preserve">Vásquez, </w:t>
      </w:r>
      <w:r w:rsidR="004F4EBF" w:rsidRPr="008C4F4C">
        <w:rPr>
          <w:rFonts w:eastAsiaTheme="minorHAnsi"/>
          <w:b/>
          <w:bCs/>
        </w:rPr>
        <w:t>20</w:t>
      </w:r>
      <w:r w:rsidR="004F4EBF">
        <w:rPr>
          <w:rFonts w:eastAsiaTheme="minorHAnsi"/>
          <w:b/>
          <w:bCs/>
        </w:rPr>
        <w:t xml:space="preserve">17, </w:t>
      </w:r>
      <w:r w:rsidR="00780FA0">
        <w:rPr>
          <w:rFonts w:eastAsiaTheme="minorHAnsi"/>
          <w:b/>
          <w:bCs/>
        </w:rPr>
        <w:t>p.15</w:t>
      </w:r>
      <w:r w:rsidR="004F4EBF">
        <w:rPr>
          <w:rFonts w:eastAsiaTheme="minorHAnsi"/>
          <w:b/>
          <w:bCs/>
        </w:rPr>
        <w:t>)</w:t>
      </w:r>
      <w:r w:rsidR="004F4EBF">
        <w:rPr>
          <w:rFonts w:eastAsiaTheme="minorHAnsi"/>
        </w:rPr>
        <w:t>.</w:t>
      </w:r>
    </w:p>
    <w:p w:rsidR="009D360C" w:rsidRDefault="00EE18F5" w:rsidP="00514651">
      <w:pPr>
        <w:pStyle w:val="Ttulo3"/>
        <w:numPr>
          <w:ilvl w:val="2"/>
          <w:numId w:val="13"/>
        </w:numPr>
        <w:ind w:left="0" w:firstLine="0"/>
      </w:pPr>
      <w:bookmarkStart w:id="137" w:name="_Toc10013170"/>
      <w:r w:rsidRPr="00EE18F5">
        <w:t>COMPORTAMIENTO DE EDIFICACIONES ANTE CARGAS LATERALES</w:t>
      </w:r>
      <w:bookmarkEnd w:id="137"/>
    </w:p>
    <w:p w:rsidR="00FF23F6" w:rsidRDefault="000A5056" w:rsidP="004C0B3F">
      <w:pPr>
        <w:ind w:firstLine="708"/>
        <w:rPr>
          <w:lang w:val="es-PE" w:eastAsia="es-PE"/>
        </w:rPr>
      </w:pPr>
      <w:r w:rsidRPr="000A5056">
        <w:rPr>
          <w:lang w:val="es-PE" w:eastAsia="es-PE"/>
        </w:rPr>
        <w:t>Los sismos a través del suelo de fundación transmite sus acciones hacia las edificaciones en forma de cargas laterales de entrepiso, estas cargas o acciones de sismo generan desplazamientos laterales, deformaciones y una serie de esfuerzos en los elementos estruct</w:t>
      </w:r>
      <w:r w:rsidR="00610F25">
        <w:rPr>
          <w:lang w:val="es-PE" w:eastAsia="es-PE"/>
        </w:rPr>
        <w:t xml:space="preserve">urales, </w:t>
      </w:r>
      <w:r w:rsidRPr="000A5056">
        <w:rPr>
          <w:lang w:val="es-PE" w:eastAsia="es-PE"/>
        </w:rPr>
        <w:t xml:space="preserve">provocando daños que afectan la funcionalidad de </w:t>
      </w:r>
      <w:r w:rsidR="00B15C43">
        <w:rPr>
          <w:lang w:val="es-PE" w:eastAsia="es-PE"/>
        </w:rPr>
        <w:t xml:space="preserve">las edificaciones, </w:t>
      </w:r>
      <w:r w:rsidRPr="000A5056">
        <w:rPr>
          <w:lang w:val="es-PE" w:eastAsia="es-PE"/>
        </w:rPr>
        <w:t>según la intensidad de</w:t>
      </w:r>
      <w:r w:rsidR="00610F25">
        <w:rPr>
          <w:lang w:val="es-PE" w:eastAsia="es-PE"/>
        </w:rPr>
        <w:t>l</w:t>
      </w:r>
      <w:r w:rsidR="00B15C43">
        <w:rPr>
          <w:lang w:val="es-PE" w:eastAsia="es-PE"/>
        </w:rPr>
        <w:t xml:space="preserve"> sismo pueden llegar incluso hasta el </w:t>
      </w:r>
      <w:r w:rsidRPr="000A5056">
        <w:rPr>
          <w:lang w:val="es-PE" w:eastAsia="es-PE"/>
        </w:rPr>
        <w:t>colapso</w:t>
      </w:r>
      <w:r w:rsidR="00885D1C">
        <w:rPr>
          <w:lang w:val="es-PE" w:eastAsia="es-PE"/>
        </w:rPr>
        <w:t xml:space="preserve"> de la </w:t>
      </w:r>
      <w:r w:rsidR="00780FA0">
        <w:rPr>
          <w:lang w:val="es-PE" w:eastAsia="es-PE"/>
        </w:rPr>
        <w:t>edificación</w:t>
      </w:r>
      <w:r w:rsidR="00780FA0" w:rsidRPr="008C4F4C">
        <w:rPr>
          <w:rFonts w:eastAsiaTheme="minorHAnsi"/>
          <w:b/>
          <w:bCs/>
          <w:lang w:val="es-PE"/>
        </w:rPr>
        <w:t xml:space="preserve"> (</w:t>
      </w:r>
      <w:r w:rsidR="00780FA0">
        <w:rPr>
          <w:rFonts w:eastAsiaTheme="minorHAnsi"/>
          <w:b/>
          <w:bCs/>
          <w:lang w:val="es-PE"/>
        </w:rPr>
        <w:t xml:space="preserve">Vásquez, </w:t>
      </w:r>
      <w:r w:rsidR="00780FA0" w:rsidRPr="008C4F4C">
        <w:rPr>
          <w:rFonts w:eastAsiaTheme="minorHAnsi"/>
          <w:b/>
          <w:bCs/>
          <w:lang w:val="es-PE"/>
        </w:rPr>
        <w:t>20</w:t>
      </w:r>
      <w:r w:rsidR="00780FA0">
        <w:rPr>
          <w:rFonts w:eastAsiaTheme="minorHAnsi"/>
          <w:b/>
          <w:bCs/>
          <w:lang w:val="es-PE"/>
        </w:rPr>
        <w:t xml:space="preserve">17, </w:t>
      </w:r>
      <w:r w:rsidR="00780FA0" w:rsidRPr="00780FA0">
        <w:rPr>
          <w:rFonts w:eastAsiaTheme="minorHAnsi"/>
          <w:b/>
          <w:bCs/>
          <w:lang w:val="es-PE"/>
        </w:rPr>
        <w:t>p.14)</w:t>
      </w:r>
      <w:r w:rsidR="00780FA0">
        <w:rPr>
          <w:rFonts w:eastAsiaTheme="minorHAnsi"/>
          <w:lang w:val="es-PE"/>
        </w:rPr>
        <w:t>.</w:t>
      </w:r>
    </w:p>
    <w:p w:rsidR="002A00BA" w:rsidRPr="009D360C" w:rsidRDefault="00AE0014" w:rsidP="00C31E23">
      <w:pPr>
        <w:ind w:firstLine="708"/>
        <w:rPr>
          <w:lang w:val="es-PE" w:eastAsia="es-PE"/>
        </w:rPr>
      </w:pPr>
      <w:r>
        <w:rPr>
          <w:lang w:val="es-PE" w:eastAsia="es-PE"/>
        </w:rPr>
        <w:t xml:space="preserve">Desde este punto de vista a </w:t>
      </w:r>
      <w:r w:rsidR="004C0B3F" w:rsidRPr="004C0B3F">
        <w:rPr>
          <w:lang w:val="es-PE" w:eastAsia="es-PE"/>
        </w:rPr>
        <w:t>es muy importante estudiar la interacción que existe entre los</w:t>
      </w:r>
      <w:r w:rsidR="001F3B1A">
        <w:rPr>
          <w:lang w:val="es-PE" w:eastAsia="es-PE"/>
        </w:rPr>
        <w:t xml:space="preserve"> sismos, el suelo de fundación y </w:t>
      </w:r>
      <w:r w:rsidR="004C0B3F" w:rsidRPr="004C0B3F">
        <w:rPr>
          <w:lang w:val="es-PE" w:eastAsia="es-PE"/>
        </w:rPr>
        <w:t xml:space="preserve">la </w:t>
      </w:r>
      <w:r>
        <w:rPr>
          <w:lang w:val="es-PE" w:eastAsia="es-PE"/>
        </w:rPr>
        <w:t>superes</w:t>
      </w:r>
      <w:r w:rsidR="004C0B3F" w:rsidRPr="004C0B3F">
        <w:rPr>
          <w:lang w:val="es-PE" w:eastAsia="es-PE"/>
        </w:rPr>
        <w:t>tructura</w:t>
      </w:r>
      <w:r w:rsidR="001F3B1A">
        <w:rPr>
          <w:lang w:val="es-PE" w:eastAsia="es-PE"/>
        </w:rPr>
        <w:t xml:space="preserve"> de la edificación</w:t>
      </w:r>
      <w:r w:rsidR="00F40E8C">
        <w:rPr>
          <w:lang w:val="es-PE" w:eastAsia="es-PE"/>
        </w:rPr>
        <w:t>.</w:t>
      </w:r>
    </w:p>
    <w:p w:rsidR="000F55A7" w:rsidRPr="000F55A7" w:rsidRDefault="00B743BE" w:rsidP="00514651">
      <w:pPr>
        <w:pStyle w:val="Ttulo3"/>
        <w:numPr>
          <w:ilvl w:val="2"/>
          <w:numId w:val="13"/>
        </w:numPr>
        <w:ind w:left="0" w:firstLine="0"/>
      </w:pPr>
      <w:bookmarkStart w:id="138" w:name="_Toc10013171"/>
      <w:r w:rsidRPr="00B743BE">
        <w:t>INTERACCIÓN SUELO-ESTRUCTURA</w:t>
      </w:r>
      <w:r w:rsidR="002E7C79">
        <w:t xml:space="preserve"> (ISE)</w:t>
      </w:r>
      <w:bookmarkEnd w:id="138"/>
    </w:p>
    <w:p w:rsidR="00482239" w:rsidRDefault="008776B5" w:rsidP="004C7666">
      <w:pPr>
        <w:ind w:firstLine="708"/>
        <w:rPr>
          <w:rFonts w:eastAsiaTheme="minorHAnsi"/>
          <w:lang w:val="es-PE"/>
        </w:rPr>
      </w:pPr>
      <w:r w:rsidRPr="00D63542">
        <w:rPr>
          <w:lang w:val="es-PE" w:eastAsia="es-PE"/>
        </w:rPr>
        <w:t xml:space="preserve">La interacción suelo-estructura consiste en hacer participar </w:t>
      </w:r>
      <w:r w:rsidR="00C009FC">
        <w:rPr>
          <w:lang w:val="es-PE" w:eastAsia="es-PE"/>
        </w:rPr>
        <w:t>al suelo como parte del modelo</w:t>
      </w:r>
      <w:r w:rsidRPr="00D63542">
        <w:rPr>
          <w:lang w:val="es-PE" w:eastAsia="es-PE"/>
        </w:rPr>
        <w:t xml:space="preserve"> estructural, para lograr esto existen varios modelos; desde la forma más sencilla asignando una rigidez al suelo en sentido vertical</w:t>
      </w:r>
      <w:r w:rsidR="008358FC" w:rsidRPr="008358FC">
        <w:rPr>
          <w:rFonts w:eastAsiaTheme="minorHAnsi"/>
          <w:lang w:val="es-PE"/>
        </w:rPr>
        <w:t xml:space="preserve"> </w:t>
      </w:r>
      <w:r w:rsidR="008358FC">
        <w:rPr>
          <w:rFonts w:eastAsiaTheme="minorHAnsi"/>
          <w:lang w:val="es-PE"/>
        </w:rPr>
        <w:t>(Balasto vertical)</w:t>
      </w:r>
      <w:r w:rsidRPr="00D63542">
        <w:rPr>
          <w:lang w:val="es-PE" w:eastAsia="es-PE"/>
        </w:rPr>
        <w:t>, hasta los modelos más complejos que asignan cinco rigideces al suelo como son los modelos dinámicos de D.D. BARKAN – O.A. SAVINOV, V.A. ILICHEV y A.E. SARGSIAN, y el modelo dinámico de la NORMA RUSA SNIP 2.02.05-87 que asigna al suelo seis rigideces, tres tra</w:t>
      </w:r>
      <w:r w:rsidR="006561F6">
        <w:rPr>
          <w:lang w:val="es-PE" w:eastAsia="es-PE"/>
        </w:rPr>
        <w:t xml:space="preserve">slacionales y tres rotacionales </w:t>
      </w:r>
      <w:r w:rsidR="00323C91">
        <w:rPr>
          <w:rFonts w:eastAsiaTheme="minorHAnsi"/>
          <w:b/>
          <w:bCs/>
          <w:lang w:val="es-PE"/>
        </w:rPr>
        <w:t>(Villarea</w:t>
      </w:r>
      <w:r w:rsidR="00F228B0">
        <w:rPr>
          <w:rFonts w:eastAsiaTheme="minorHAnsi"/>
          <w:b/>
          <w:bCs/>
          <w:lang w:val="es-PE"/>
        </w:rPr>
        <w:t>l</w:t>
      </w:r>
      <w:r w:rsidR="00323C91">
        <w:rPr>
          <w:rFonts w:eastAsiaTheme="minorHAnsi"/>
          <w:b/>
          <w:bCs/>
          <w:lang w:val="es-PE"/>
        </w:rPr>
        <w:t xml:space="preserve">, </w:t>
      </w:r>
      <w:r w:rsidR="006561F6">
        <w:rPr>
          <w:rFonts w:eastAsiaTheme="minorHAnsi"/>
          <w:b/>
          <w:bCs/>
          <w:lang w:val="es-PE"/>
        </w:rPr>
        <w:t>2006</w:t>
      </w:r>
      <w:r w:rsidR="00323C91">
        <w:rPr>
          <w:rFonts w:eastAsiaTheme="minorHAnsi"/>
          <w:b/>
          <w:bCs/>
          <w:lang w:val="es-PE"/>
        </w:rPr>
        <w:t>,</w:t>
      </w:r>
      <w:r w:rsidR="007B3E75">
        <w:rPr>
          <w:rFonts w:eastAsiaTheme="minorHAnsi"/>
          <w:b/>
          <w:bCs/>
          <w:lang w:val="es-PE"/>
        </w:rPr>
        <w:t xml:space="preserve"> p.9</w:t>
      </w:r>
      <w:r w:rsidR="00323C91">
        <w:rPr>
          <w:rFonts w:eastAsiaTheme="minorHAnsi"/>
          <w:b/>
          <w:bCs/>
          <w:lang w:val="es-PE"/>
        </w:rPr>
        <w:t xml:space="preserve"> </w:t>
      </w:r>
      <w:r w:rsidR="006561F6">
        <w:rPr>
          <w:rFonts w:eastAsiaTheme="minorHAnsi"/>
          <w:b/>
          <w:bCs/>
          <w:lang w:val="es-PE"/>
        </w:rPr>
        <w:t>)</w:t>
      </w:r>
      <w:r w:rsidR="006561F6">
        <w:rPr>
          <w:rFonts w:eastAsiaTheme="minorHAnsi"/>
          <w:lang w:val="es-PE"/>
        </w:rPr>
        <w:t>.</w:t>
      </w:r>
    </w:p>
    <w:p w:rsidR="007C41CE" w:rsidRPr="00AE5737" w:rsidRDefault="00482239" w:rsidP="004C7666">
      <w:pPr>
        <w:ind w:firstLine="708"/>
        <w:rPr>
          <w:rFonts w:eastAsiaTheme="minorHAnsi"/>
          <w:lang w:val="es-PE"/>
        </w:rPr>
      </w:pPr>
      <w:r>
        <w:rPr>
          <w:rFonts w:eastAsiaTheme="minorHAnsi"/>
          <w:lang w:val="es-PE"/>
        </w:rPr>
        <w:lastRenderedPageBreak/>
        <w:t xml:space="preserve">La </w:t>
      </w:r>
      <w:r w:rsidRPr="00482239">
        <w:rPr>
          <w:rFonts w:eastAsiaTheme="minorHAnsi"/>
          <w:lang w:val="es-PE"/>
        </w:rPr>
        <w:t>Interacción suelo-estructura</w:t>
      </w:r>
      <w:r>
        <w:rPr>
          <w:rFonts w:eastAsiaTheme="minorHAnsi"/>
          <w:lang w:val="es-PE"/>
        </w:rPr>
        <w:t xml:space="preserve"> toma en cuenta la</w:t>
      </w:r>
      <w:r w:rsidR="008150C2">
        <w:rPr>
          <w:rFonts w:eastAsiaTheme="minorHAnsi"/>
          <w:lang w:val="es-PE"/>
        </w:rPr>
        <w:t xml:space="preserve">s </w:t>
      </w:r>
      <w:r w:rsidR="00745572">
        <w:rPr>
          <w:rFonts w:eastAsiaTheme="minorHAnsi"/>
          <w:lang w:val="es-PE"/>
        </w:rPr>
        <w:t xml:space="preserve">flexibilidad y las propiedades inerciales del </w:t>
      </w:r>
      <w:r w:rsidRPr="00482239">
        <w:rPr>
          <w:rFonts w:eastAsiaTheme="minorHAnsi"/>
          <w:lang w:val="es-PE"/>
        </w:rPr>
        <w:t>suelo, es decir, el suelo no es infinitamente rígid</w:t>
      </w:r>
      <w:r w:rsidR="008150C2">
        <w:rPr>
          <w:rFonts w:eastAsiaTheme="minorHAnsi"/>
          <w:lang w:val="es-PE"/>
        </w:rPr>
        <w:t xml:space="preserve">o, como suele plantearse en </w:t>
      </w:r>
      <w:r w:rsidRPr="00482239">
        <w:rPr>
          <w:rFonts w:eastAsiaTheme="minorHAnsi"/>
          <w:lang w:val="es-PE"/>
        </w:rPr>
        <w:t xml:space="preserve">la mayoría de análisis, sino que tiene </w:t>
      </w:r>
      <w:r w:rsidR="008248CA">
        <w:rPr>
          <w:rFonts w:eastAsiaTheme="minorHAnsi"/>
          <w:lang w:val="es-PE"/>
        </w:rPr>
        <w:t xml:space="preserve">un </w:t>
      </w:r>
      <w:r w:rsidRPr="00482239">
        <w:rPr>
          <w:rFonts w:eastAsiaTheme="minorHAnsi"/>
          <w:lang w:val="es-PE"/>
        </w:rPr>
        <w:t>cierto grado de amor</w:t>
      </w:r>
      <w:r w:rsidR="008150C2">
        <w:rPr>
          <w:rFonts w:eastAsiaTheme="minorHAnsi"/>
          <w:lang w:val="es-PE"/>
        </w:rPr>
        <w:t xml:space="preserve">tiguación y absorbe parte de la </w:t>
      </w:r>
      <w:r w:rsidRPr="00482239">
        <w:rPr>
          <w:rFonts w:eastAsiaTheme="minorHAnsi"/>
          <w:lang w:val="es-PE"/>
        </w:rPr>
        <w:t xml:space="preserve">energía entregada por el sismo. </w:t>
      </w:r>
      <w:r w:rsidR="001D666A">
        <w:rPr>
          <w:rFonts w:eastAsiaTheme="minorHAnsi"/>
          <w:lang w:val="es-PE"/>
        </w:rPr>
        <w:t xml:space="preserve">Por lo tanto </w:t>
      </w:r>
      <w:r w:rsidR="008248CA">
        <w:rPr>
          <w:rFonts w:eastAsiaTheme="minorHAnsi"/>
          <w:lang w:val="es-PE"/>
        </w:rPr>
        <w:t xml:space="preserve">la flexibilidad del suelo va absorber parte de la energía liberada por el sismo y va a ocasionar </w:t>
      </w:r>
      <w:r w:rsidRPr="00482239">
        <w:rPr>
          <w:rFonts w:eastAsiaTheme="minorHAnsi"/>
          <w:lang w:val="es-PE"/>
        </w:rPr>
        <w:t>qu</w:t>
      </w:r>
      <w:r w:rsidR="001D666A">
        <w:rPr>
          <w:rFonts w:eastAsiaTheme="minorHAnsi"/>
          <w:lang w:val="es-PE"/>
        </w:rPr>
        <w:t xml:space="preserve">e una menor cantidad de energía </w:t>
      </w:r>
      <w:r w:rsidRPr="00482239">
        <w:rPr>
          <w:rFonts w:eastAsiaTheme="minorHAnsi"/>
          <w:lang w:val="es-PE"/>
        </w:rPr>
        <w:t>llegue a la superestructura</w:t>
      </w:r>
      <w:r w:rsidR="008248CA">
        <w:rPr>
          <w:rFonts w:eastAsiaTheme="minorHAnsi"/>
          <w:lang w:val="es-PE"/>
        </w:rPr>
        <w:t xml:space="preserve"> de la edificación</w:t>
      </w:r>
      <w:r w:rsidRPr="00482239">
        <w:rPr>
          <w:rFonts w:eastAsiaTheme="minorHAnsi"/>
          <w:lang w:val="es-PE"/>
        </w:rPr>
        <w:t xml:space="preserve">, generando variaciones </w:t>
      </w:r>
      <w:r w:rsidR="001D666A">
        <w:rPr>
          <w:rFonts w:eastAsiaTheme="minorHAnsi"/>
          <w:lang w:val="es-PE"/>
        </w:rPr>
        <w:t xml:space="preserve">apreciables en el control de </w:t>
      </w:r>
      <w:r w:rsidRPr="00482239">
        <w:rPr>
          <w:rFonts w:eastAsiaTheme="minorHAnsi"/>
          <w:lang w:val="es-PE"/>
        </w:rPr>
        <w:t xml:space="preserve">desplazamientos laterales y en la distribución de esfuerzos </w:t>
      </w:r>
      <w:r w:rsidR="001E4CE4">
        <w:rPr>
          <w:rFonts w:eastAsiaTheme="minorHAnsi"/>
          <w:lang w:val="es-PE"/>
        </w:rPr>
        <w:t>de los elementos estructurales.</w:t>
      </w:r>
      <w:r w:rsidR="00AE5737">
        <w:rPr>
          <w:rFonts w:eastAsiaTheme="minorHAnsi"/>
          <w:lang w:val="es-PE"/>
        </w:rPr>
        <w:t xml:space="preserve"> </w:t>
      </w:r>
      <w:r w:rsidR="008776B5" w:rsidRPr="00D63542">
        <w:rPr>
          <w:lang w:val="es-PE" w:eastAsia="es-PE"/>
        </w:rPr>
        <w:t>Por las razones descritas anteri</w:t>
      </w:r>
      <w:r w:rsidR="00AE5737">
        <w:rPr>
          <w:lang w:val="es-PE" w:eastAsia="es-PE"/>
        </w:rPr>
        <w:t>ormente es conveniente incluir el efecto</w:t>
      </w:r>
      <w:r w:rsidR="008776B5" w:rsidRPr="00D63542">
        <w:rPr>
          <w:lang w:val="es-PE" w:eastAsia="es-PE"/>
        </w:rPr>
        <w:t xml:space="preserve"> de la interacción </w:t>
      </w:r>
      <w:r w:rsidR="00AE5737">
        <w:rPr>
          <w:lang w:val="es-PE" w:eastAsia="es-PE"/>
        </w:rPr>
        <w:t xml:space="preserve">sísmica </w:t>
      </w:r>
      <w:r w:rsidR="008776B5" w:rsidRPr="00D63542">
        <w:rPr>
          <w:lang w:val="es-PE" w:eastAsia="es-PE"/>
        </w:rPr>
        <w:t xml:space="preserve">suelo </w:t>
      </w:r>
      <w:r w:rsidR="00AE5737">
        <w:rPr>
          <w:lang w:val="es-PE" w:eastAsia="es-PE"/>
        </w:rPr>
        <w:t xml:space="preserve">- </w:t>
      </w:r>
      <w:r w:rsidR="008776B5" w:rsidRPr="00D63542">
        <w:rPr>
          <w:lang w:val="es-PE" w:eastAsia="es-PE"/>
        </w:rPr>
        <w:t>estructura en el análisis sísmico de la edificación.</w:t>
      </w:r>
    </w:p>
    <w:p w:rsidR="000826DC" w:rsidRDefault="000826DC">
      <w:pPr>
        <w:spacing w:before="0" w:after="160" w:line="259" w:lineRule="auto"/>
        <w:jc w:val="left"/>
        <w:rPr>
          <w:lang w:val="es-PE" w:eastAsia="es-PE"/>
        </w:rPr>
      </w:pPr>
    </w:p>
    <w:p w:rsidR="00A41283" w:rsidRPr="00A41283" w:rsidRDefault="00A41283" w:rsidP="00514651">
      <w:pPr>
        <w:pStyle w:val="Ttulo3"/>
        <w:numPr>
          <w:ilvl w:val="2"/>
          <w:numId w:val="13"/>
        </w:numPr>
        <w:ind w:left="0" w:firstLine="0"/>
      </w:pPr>
      <w:bookmarkStart w:id="139" w:name="_Toc10013172"/>
      <w:r w:rsidRPr="00A41283">
        <w:t>NO-</w:t>
      </w:r>
      <w:r w:rsidRPr="000826DC">
        <w:t>LINEALIDAD</w:t>
      </w:r>
      <w:r w:rsidRPr="00A41283">
        <w:t xml:space="preserve"> GEOMÉTRICA Y FÍSICA</w:t>
      </w:r>
      <w:bookmarkEnd w:id="139"/>
    </w:p>
    <w:p w:rsidR="00A41283" w:rsidRDefault="00A41283" w:rsidP="002C0B6C">
      <w:pPr>
        <w:ind w:firstLine="708"/>
        <w:rPr>
          <w:lang w:val="es-PE" w:eastAsia="es-PE"/>
        </w:rPr>
      </w:pPr>
      <w:r w:rsidRPr="00D63542">
        <w:rPr>
          <w:lang w:val="es-PE" w:eastAsia="es-PE"/>
        </w:rPr>
        <w:t xml:space="preserve">El problema de la no-linealidad geométrica es actual y se aplica más que todo para estructuras flexibles, influyendo directamente en los </w:t>
      </w:r>
      <w:r w:rsidR="000C23E3">
        <w:rPr>
          <w:lang w:val="es-PE" w:eastAsia="es-PE"/>
        </w:rPr>
        <w:t>resultados del análisis sísmico (Villareal, 2006, p.10</w:t>
      </w:r>
      <w:r w:rsidR="000C23E3" w:rsidRPr="000C23E3">
        <w:rPr>
          <w:lang w:val="es-PE" w:eastAsia="es-PE"/>
        </w:rPr>
        <w:t>).</w:t>
      </w:r>
    </w:p>
    <w:p w:rsidR="00E90BF4" w:rsidRDefault="00974BD4" w:rsidP="00974BD4">
      <w:pPr>
        <w:ind w:firstLine="708"/>
        <w:jc w:val="center"/>
        <w:rPr>
          <w:lang w:val="es-PE" w:eastAsia="es-PE"/>
        </w:rPr>
      </w:pPr>
      <w:r>
        <w:rPr>
          <w:noProof/>
          <w:lang w:val="es-PE" w:eastAsia="es-PE"/>
        </w:rPr>
        <w:drawing>
          <wp:inline distT="0" distB="0" distL="0" distR="0" wp14:anchorId="6EB80480" wp14:editId="2491A819">
            <wp:extent cx="2512695" cy="1987550"/>
            <wp:effectExtent l="0" t="0" r="1905" b="0"/>
            <wp:docPr id="11" name="Imagen 11" descr="C:\Users\JOSE\Desktop\capture-20190423-080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Desktop\capture-20190423-08052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2695" cy="1987550"/>
                    </a:xfrm>
                    <a:prstGeom prst="rect">
                      <a:avLst/>
                    </a:prstGeom>
                    <a:noFill/>
                    <a:ln>
                      <a:noFill/>
                    </a:ln>
                  </pic:spPr>
                </pic:pic>
              </a:graphicData>
            </a:graphic>
          </wp:inline>
        </w:drawing>
      </w:r>
    </w:p>
    <w:p w:rsidR="0032264C" w:rsidRPr="00646FB6" w:rsidRDefault="0032264C" w:rsidP="0032264C">
      <w:pPr>
        <w:pStyle w:val="Epgrafe"/>
        <w:jc w:val="center"/>
        <w:rPr>
          <w:sz w:val="24"/>
          <w:szCs w:val="24"/>
        </w:rPr>
      </w:pPr>
      <w:bookmarkStart w:id="140" w:name="_Toc9610636"/>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3</w:t>
      </w:r>
      <w:r w:rsidRPr="00646FB6">
        <w:rPr>
          <w:b/>
          <w:sz w:val="24"/>
          <w:szCs w:val="24"/>
        </w:rPr>
        <w:fldChar w:fldCharType="end"/>
      </w:r>
      <w:r w:rsidRPr="00646FB6">
        <w:rPr>
          <w:b/>
          <w:sz w:val="24"/>
          <w:szCs w:val="24"/>
        </w:rPr>
        <w:t xml:space="preserve">: </w:t>
      </w:r>
      <w:r w:rsidR="002F5E95" w:rsidRPr="00646FB6">
        <w:rPr>
          <w:sz w:val="24"/>
          <w:szCs w:val="24"/>
        </w:rPr>
        <w:t xml:space="preserve">La </w:t>
      </w:r>
      <w:r w:rsidRPr="00646FB6">
        <w:rPr>
          <w:sz w:val="24"/>
          <w:szCs w:val="24"/>
        </w:rPr>
        <w:t>No-Linealidad Geométrica (Villareal, 2006, p.10)</w:t>
      </w:r>
      <w:bookmarkEnd w:id="140"/>
    </w:p>
    <w:p w:rsidR="00E90BF4" w:rsidRPr="00D63542" w:rsidRDefault="00E90BF4" w:rsidP="00CA6DBA">
      <w:pPr>
        <w:rPr>
          <w:lang w:val="es-PE" w:eastAsia="es-PE"/>
        </w:rPr>
      </w:pPr>
    </w:p>
    <w:p w:rsidR="00022CBB" w:rsidRDefault="00A41283" w:rsidP="00022CBB">
      <w:pPr>
        <w:ind w:firstLine="708"/>
        <w:rPr>
          <w:lang w:val="es-PE" w:eastAsia="es-PE"/>
        </w:rPr>
      </w:pPr>
      <w:r w:rsidRPr="00D63542">
        <w:rPr>
          <w:lang w:val="es-PE" w:eastAsia="es-PE"/>
        </w:rPr>
        <w:t>Otra cosa es cuando se trata de la no-linealidad física. Este problema tiene sus puntos claros y puede ser formulado, considerando las propiedades de los materiales de construcción, a través de los diagramas no-lineales esfuerzo defo</w:t>
      </w:r>
      <w:r w:rsidR="005916E7">
        <w:rPr>
          <w:lang w:val="es-PE" w:eastAsia="es-PE"/>
        </w:rPr>
        <w:t xml:space="preserve">rmación o fuerza-desplazamiento </w:t>
      </w:r>
      <w:r w:rsidR="005916E7" w:rsidRPr="005916E7">
        <w:rPr>
          <w:lang w:val="es-PE" w:eastAsia="es-PE"/>
        </w:rPr>
        <w:t>(Villareal, 2006, p.10).</w:t>
      </w:r>
    </w:p>
    <w:p w:rsidR="00974BD4" w:rsidRDefault="00974BD4" w:rsidP="00974BD4">
      <w:pPr>
        <w:ind w:firstLine="708"/>
        <w:jc w:val="center"/>
        <w:rPr>
          <w:lang w:val="es-PE" w:eastAsia="es-PE"/>
        </w:rPr>
      </w:pPr>
      <w:r>
        <w:rPr>
          <w:noProof/>
          <w:lang w:val="es-PE" w:eastAsia="es-PE"/>
        </w:rPr>
        <w:lastRenderedPageBreak/>
        <w:drawing>
          <wp:inline distT="0" distB="0" distL="0" distR="0" wp14:anchorId="02EA9BD4" wp14:editId="7D68D832">
            <wp:extent cx="2162175" cy="1990090"/>
            <wp:effectExtent l="0" t="0" r="9525" b="0"/>
            <wp:docPr id="8" name="Imagen 8"/>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2175" cy="1990090"/>
                    </a:xfrm>
                    <a:prstGeom prst="rect">
                      <a:avLst/>
                    </a:prstGeom>
                    <a:noFill/>
                    <a:ln>
                      <a:noFill/>
                    </a:ln>
                  </pic:spPr>
                </pic:pic>
              </a:graphicData>
            </a:graphic>
          </wp:inline>
        </w:drawing>
      </w:r>
    </w:p>
    <w:p w:rsidR="00AA0A35" w:rsidRPr="00646FB6" w:rsidRDefault="00AA0A35" w:rsidP="00AA0A35">
      <w:pPr>
        <w:pStyle w:val="Epgrafe"/>
        <w:jc w:val="center"/>
        <w:rPr>
          <w:sz w:val="24"/>
          <w:szCs w:val="24"/>
        </w:rPr>
      </w:pPr>
      <w:bookmarkStart w:id="141" w:name="_Toc9610637"/>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4</w:t>
      </w:r>
      <w:r w:rsidRPr="00646FB6">
        <w:rPr>
          <w:b/>
          <w:sz w:val="24"/>
          <w:szCs w:val="24"/>
        </w:rPr>
        <w:fldChar w:fldCharType="end"/>
      </w:r>
      <w:r w:rsidRPr="00646FB6">
        <w:rPr>
          <w:b/>
          <w:sz w:val="24"/>
          <w:szCs w:val="24"/>
        </w:rPr>
        <w:t xml:space="preserve">: </w:t>
      </w:r>
      <w:r w:rsidRPr="00646FB6">
        <w:rPr>
          <w:sz w:val="24"/>
          <w:szCs w:val="24"/>
        </w:rPr>
        <w:t>La No-Linealidad Física (Villareal, 2006, p.10)</w:t>
      </w:r>
      <w:bookmarkEnd w:id="141"/>
    </w:p>
    <w:p w:rsidR="00022CBB" w:rsidRPr="00D63542" w:rsidRDefault="00022CBB" w:rsidP="00974BD4">
      <w:pPr>
        <w:ind w:firstLine="708"/>
        <w:jc w:val="center"/>
        <w:rPr>
          <w:lang w:val="es-PE" w:eastAsia="es-PE"/>
        </w:rPr>
      </w:pPr>
    </w:p>
    <w:p w:rsidR="00A41283" w:rsidRPr="00D63542" w:rsidRDefault="00A41283" w:rsidP="00301A51">
      <w:pPr>
        <w:ind w:firstLine="708"/>
        <w:rPr>
          <w:lang w:val="es-PE" w:eastAsia="es-PE"/>
        </w:rPr>
      </w:pPr>
      <w:r w:rsidRPr="00D63542">
        <w:rPr>
          <w:lang w:val="es-PE" w:eastAsia="es-PE"/>
        </w:rPr>
        <w:t>Este tema es muy importante para obras de concreto armado. Como es conocido, en este caso la aproximación verdadera del diagrama de deformación lineal viene a ser bastante problemática, en especial cuando se trata de acciones externas altamente intensas, lo cual es car</w:t>
      </w:r>
      <w:r w:rsidR="00615DA2">
        <w:rPr>
          <w:lang w:val="es-PE" w:eastAsia="es-PE"/>
        </w:rPr>
        <w:t xml:space="preserve">acterístico para sismos severos </w:t>
      </w:r>
      <w:r w:rsidR="00615DA2" w:rsidRPr="00615DA2">
        <w:rPr>
          <w:lang w:val="es-PE" w:eastAsia="es-PE"/>
        </w:rPr>
        <w:t>(Villareal, 2006, p.10).</w:t>
      </w:r>
    </w:p>
    <w:p w:rsidR="009F710D" w:rsidRPr="00D63542" w:rsidRDefault="00A41283" w:rsidP="00301A51">
      <w:pPr>
        <w:ind w:firstLine="708"/>
        <w:rPr>
          <w:lang w:val="es-PE" w:eastAsia="es-PE"/>
        </w:rPr>
      </w:pPr>
      <w:r w:rsidRPr="00D63542">
        <w:rPr>
          <w:lang w:val="es-PE" w:eastAsia="es-PE"/>
        </w:rPr>
        <w:t xml:space="preserve">Cabe indicar, que en la actualidad ya se tienen investigaciones parcialmente concluidas relacionadas con este tema, como son las realizadas por N.A. Nikolaenko, Yu.P. Nazarov, V.A. Rzhevski y otros más </w:t>
      </w:r>
      <w:r w:rsidR="00FA5F9B" w:rsidRPr="00FA5F9B">
        <w:rPr>
          <w:lang w:val="es-PE" w:eastAsia="es-PE"/>
        </w:rPr>
        <w:t xml:space="preserve">(Villareal, 2006, p.10). </w:t>
      </w:r>
    </w:p>
    <w:p w:rsidR="00C03B65" w:rsidRDefault="00C03B65" w:rsidP="00514651">
      <w:pPr>
        <w:pStyle w:val="Ttulo3"/>
        <w:numPr>
          <w:ilvl w:val="2"/>
          <w:numId w:val="13"/>
        </w:numPr>
        <w:ind w:left="0" w:firstLine="0"/>
      </w:pPr>
      <w:bookmarkStart w:id="142" w:name="_Toc10013173"/>
      <w:r w:rsidRPr="00C03B65">
        <w:t xml:space="preserve">TRABAJO </w:t>
      </w:r>
      <w:r w:rsidRPr="000826DC">
        <w:t>ESPACIAL</w:t>
      </w:r>
      <w:r w:rsidRPr="00C03B65">
        <w:t xml:space="preserve"> Y MÚLTIPLES COMPONENTES DE LA ACCIÓN SÍSMICA</w:t>
      </w:r>
      <w:bookmarkEnd w:id="142"/>
    </w:p>
    <w:p w:rsidR="00C03B65" w:rsidRPr="00D63542" w:rsidRDefault="00C03B65" w:rsidP="00DB0337">
      <w:pPr>
        <w:ind w:firstLine="708"/>
        <w:rPr>
          <w:lang w:val="es-PE" w:eastAsia="es-PE"/>
        </w:rPr>
      </w:pPr>
      <w:r w:rsidRPr="00D63542">
        <w:rPr>
          <w:lang w:val="es-PE" w:eastAsia="es-PE"/>
        </w:rPr>
        <w:t>En la teoría actual de construcciones antisísmicas, altamente investigadas a nivel internacional, se ha llegado a la conclusión que el esquema de cálculo normativo aún está lejos de reflejar el trabajo real de la</w:t>
      </w:r>
      <w:r w:rsidR="004717C4">
        <w:rPr>
          <w:lang w:val="es-PE" w:eastAsia="es-PE"/>
        </w:rPr>
        <w:t xml:space="preserve">s edificaciones ante los sismos </w:t>
      </w:r>
      <w:r w:rsidR="005D2AD0">
        <w:rPr>
          <w:lang w:val="es-PE" w:eastAsia="es-PE"/>
        </w:rPr>
        <w:t>(</w:t>
      </w:r>
      <w:r w:rsidR="004717C4" w:rsidRPr="004717C4">
        <w:rPr>
          <w:lang w:val="es-PE" w:eastAsia="es-PE"/>
        </w:rPr>
        <w:t>Villareal, 2006, p.10).</w:t>
      </w:r>
    </w:p>
    <w:p w:rsidR="00F7010D" w:rsidRDefault="00C03B65" w:rsidP="00DB0337">
      <w:pPr>
        <w:ind w:firstLine="708"/>
        <w:rPr>
          <w:lang w:val="es-PE" w:eastAsia="es-PE"/>
        </w:rPr>
      </w:pPr>
      <w:r w:rsidRPr="00D63542">
        <w:rPr>
          <w:lang w:val="es-PE" w:eastAsia="es-PE"/>
        </w:rPr>
        <w:t>En las normas de estructuras aún se sigue usando el esquema de cálculo de péndu</w:t>
      </w:r>
      <w:r w:rsidR="00F7010D">
        <w:rPr>
          <w:lang w:val="es-PE" w:eastAsia="es-PE"/>
        </w:rPr>
        <w:t>lo invertido.</w:t>
      </w:r>
    </w:p>
    <w:p w:rsidR="00F7010D" w:rsidRDefault="00F7010D" w:rsidP="00F7010D">
      <w:pPr>
        <w:jc w:val="center"/>
        <w:rPr>
          <w:lang w:val="es-PE" w:eastAsia="es-PE"/>
        </w:rPr>
      </w:pPr>
      <w:r>
        <w:rPr>
          <w:noProof/>
          <w:lang w:val="es-PE" w:eastAsia="es-PE"/>
        </w:rPr>
        <w:lastRenderedPageBreak/>
        <w:drawing>
          <wp:inline distT="0" distB="0" distL="0" distR="0" wp14:anchorId="3A3B019C" wp14:editId="04B9896E">
            <wp:extent cx="2655736" cy="2894636"/>
            <wp:effectExtent l="0" t="0" r="0" b="127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5736" cy="2894636"/>
                    </a:xfrm>
                    <a:prstGeom prst="rect">
                      <a:avLst/>
                    </a:prstGeom>
                    <a:noFill/>
                  </pic:spPr>
                </pic:pic>
              </a:graphicData>
            </a:graphic>
          </wp:inline>
        </w:drawing>
      </w:r>
    </w:p>
    <w:p w:rsidR="00F42098" w:rsidRPr="00646FB6" w:rsidRDefault="00F42098" w:rsidP="00F42098">
      <w:pPr>
        <w:pStyle w:val="Epgrafe"/>
        <w:jc w:val="center"/>
        <w:rPr>
          <w:sz w:val="24"/>
          <w:szCs w:val="24"/>
        </w:rPr>
      </w:pPr>
      <w:bookmarkStart w:id="143" w:name="_Toc9610638"/>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5</w:t>
      </w:r>
      <w:r w:rsidRPr="00646FB6">
        <w:rPr>
          <w:b/>
          <w:sz w:val="24"/>
          <w:szCs w:val="24"/>
        </w:rPr>
        <w:fldChar w:fldCharType="end"/>
      </w:r>
      <w:r w:rsidRPr="00646FB6">
        <w:rPr>
          <w:b/>
          <w:sz w:val="24"/>
          <w:szCs w:val="24"/>
        </w:rPr>
        <w:t xml:space="preserve">: </w:t>
      </w:r>
      <w:r w:rsidRPr="00646FB6">
        <w:rPr>
          <w:sz w:val="24"/>
          <w:szCs w:val="24"/>
        </w:rPr>
        <w:t>El péndulo invertido (Villareal, 2006, p.10)</w:t>
      </w:r>
      <w:bookmarkEnd w:id="143"/>
    </w:p>
    <w:p w:rsidR="00F7010D" w:rsidRDefault="00F7010D" w:rsidP="000826DC">
      <w:pPr>
        <w:rPr>
          <w:lang w:val="es-PE" w:eastAsia="es-PE"/>
        </w:rPr>
      </w:pPr>
    </w:p>
    <w:p w:rsidR="00C03B65" w:rsidRPr="00D63542" w:rsidRDefault="00557C56" w:rsidP="00557C56">
      <w:pPr>
        <w:ind w:firstLine="708"/>
        <w:rPr>
          <w:lang w:val="es-PE" w:eastAsia="es-PE"/>
        </w:rPr>
      </w:pPr>
      <w:r>
        <w:rPr>
          <w:lang w:val="es-PE" w:eastAsia="es-PE"/>
        </w:rPr>
        <w:t>E</w:t>
      </w:r>
      <w:r w:rsidR="00C03B65" w:rsidRPr="00D63542">
        <w:rPr>
          <w:lang w:val="es-PE" w:eastAsia="es-PE"/>
        </w:rPr>
        <w:t>l cual no refleja el trabajo real de la e</w:t>
      </w:r>
      <w:r w:rsidR="00BE3844">
        <w:rPr>
          <w:lang w:val="es-PE" w:eastAsia="es-PE"/>
        </w:rPr>
        <w:t>structura, salvo casos especiales</w:t>
      </w:r>
      <w:r w:rsidR="00C03B65" w:rsidRPr="00D63542">
        <w:rPr>
          <w:lang w:val="es-PE" w:eastAsia="es-PE"/>
        </w:rPr>
        <w:t>. En cambio, el esquema de cálculo espacial si refleja el estado esfuerz</w:t>
      </w:r>
      <w:r w:rsidR="000A34F5">
        <w:rPr>
          <w:lang w:val="es-PE" w:eastAsia="es-PE"/>
        </w:rPr>
        <w:t xml:space="preserve">o deformación de la edificación </w:t>
      </w:r>
      <w:r w:rsidR="000A34F5" w:rsidRPr="000A34F5">
        <w:rPr>
          <w:lang w:val="es-PE" w:eastAsia="es-PE"/>
        </w:rPr>
        <w:t>(Villareal, 2006, p.10).</w:t>
      </w:r>
    </w:p>
    <w:p w:rsidR="00C03B65" w:rsidRPr="00D63542" w:rsidRDefault="00C03B65" w:rsidP="00F843C9">
      <w:pPr>
        <w:ind w:firstLine="708"/>
        <w:rPr>
          <w:lang w:val="es-PE" w:eastAsia="es-PE"/>
        </w:rPr>
      </w:pPr>
      <w:r w:rsidRPr="00D63542">
        <w:rPr>
          <w:lang w:val="es-PE" w:eastAsia="es-PE"/>
        </w:rPr>
        <w:t xml:space="preserve">Este tipo de cálculos, requiere el uso y aplicación de programas informáticos de acorde con sus normas de diseño sismorresistente. Por ejemplo, en Rusia principalmente se usan los programas LIRA, SCAD y STARK; en EEUU los programas SAP2000, ETABS, STAAD y COSMOS; en Francia e Inglaterra el programa ROBOT MILLENNIUM y en otros países estos mismos programas adaptados a sus normas </w:t>
      </w:r>
      <w:r w:rsidR="0089529C">
        <w:rPr>
          <w:lang w:val="es-PE" w:eastAsia="es-PE"/>
        </w:rPr>
        <w:t xml:space="preserve">u otros programas estructurales </w:t>
      </w:r>
      <w:r w:rsidR="0089529C" w:rsidRPr="000A34F5">
        <w:rPr>
          <w:lang w:val="es-PE" w:eastAsia="es-PE"/>
        </w:rPr>
        <w:t>(Villareal, 2006, p.10).</w:t>
      </w:r>
    </w:p>
    <w:p w:rsidR="00235284" w:rsidRDefault="00C03B65" w:rsidP="00853E01">
      <w:pPr>
        <w:ind w:firstLine="708"/>
        <w:rPr>
          <w:lang w:val="es-PE" w:eastAsia="es-PE"/>
        </w:rPr>
      </w:pPr>
      <w:r w:rsidRPr="00D63542">
        <w:rPr>
          <w:lang w:val="es-PE" w:eastAsia="es-PE"/>
        </w:rPr>
        <w:t>Cabe indicar que el esquema de cálculo espacial</w:t>
      </w:r>
      <w:r w:rsidR="00235284">
        <w:rPr>
          <w:lang w:val="es-PE" w:eastAsia="es-PE"/>
        </w:rPr>
        <w:t>, es decir, se representa mediante u</w:t>
      </w:r>
      <w:r w:rsidR="00235284" w:rsidRPr="00235284">
        <w:rPr>
          <w:lang w:val="es-PE" w:eastAsia="es-PE"/>
        </w:rPr>
        <w:t>n cuerpo sólido con 6 grados de libertad (3 traslacionales y 3 rotacionales),</w:t>
      </w:r>
      <w:r w:rsidR="005145DC" w:rsidRPr="005145DC">
        <w:rPr>
          <w:lang w:val="es-PE"/>
        </w:rPr>
        <w:t xml:space="preserve"> </w:t>
      </w:r>
      <w:r w:rsidR="005145DC">
        <w:rPr>
          <w:lang w:val="es-PE" w:eastAsia="es-PE"/>
        </w:rPr>
        <w:t xml:space="preserve">permitiendo </w:t>
      </w:r>
      <w:r w:rsidR="005145DC" w:rsidRPr="005145DC">
        <w:rPr>
          <w:lang w:val="es-PE" w:eastAsia="es-PE"/>
        </w:rPr>
        <w:t>de este modo explicar las vibraciones de desplazamiento y</w:t>
      </w:r>
      <w:r w:rsidR="005145DC">
        <w:rPr>
          <w:lang w:val="es-PE" w:eastAsia="es-PE"/>
        </w:rPr>
        <w:t xml:space="preserve"> giro, en dicho modelo espacial </w:t>
      </w:r>
      <w:r w:rsidR="005145DC" w:rsidRPr="005145DC">
        <w:rPr>
          <w:lang w:val="es-PE" w:eastAsia="es-PE"/>
        </w:rPr>
        <w:t xml:space="preserve">se considera las propiedades del suelo en el cálculo de </w:t>
      </w:r>
      <w:r w:rsidR="00507996">
        <w:rPr>
          <w:lang w:val="es-PE" w:eastAsia="es-PE"/>
        </w:rPr>
        <w:t xml:space="preserve">edificaciones introduciendo sus </w:t>
      </w:r>
      <w:r w:rsidR="005145DC" w:rsidRPr="005145DC">
        <w:rPr>
          <w:lang w:val="es-PE" w:eastAsia="es-PE"/>
        </w:rPr>
        <w:t>coeficientes de rigidez equivalentes, en donde al tr</w:t>
      </w:r>
      <w:r w:rsidR="00507996">
        <w:rPr>
          <w:lang w:val="es-PE" w:eastAsia="es-PE"/>
        </w:rPr>
        <w:t xml:space="preserve">atarse de un modelo espacial es </w:t>
      </w:r>
      <w:r w:rsidR="005145DC" w:rsidRPr="005145DC">
        <w:rPr>
          <w:lang w:val="es-PE" w:eastAsia="es-PE"/>
        </w:rPr>
        <w:t>necesario incorporar estos coeficientes de rigidez en las dir</w:t>
      </w:r>
      <w:r w:rsidR="00507996">
        <w:rPr>
          <w:lang w:val="es-PE" w:eastAsia="es-PE"/>
        </w:rPr>
        <w:t xml:space="preserve">ecciones horizontal, vertical y </w:t>
      </w:r>
      <w:r w:rsidR="005145DC" w:rsidRPr="005145DC">
        <w:rPr>
          <w:lang w:val="es-PE" w:eastAsia="es-PE"/>
        </w:rPr>
        <w:t>giros respecto a los mismo ejes, con el fin de tratar d</w:t>
      </w:r>
      <w:r w:rsidR="00507996">
        <w:rPr>
          <w:lang w:val="es-PE" w:eastAsia="es-PE"/>
        </w:rPr>
        <w:t xml:space="preserve">e determinar las perturbaciones </w:t>
      </w:r>
      <w:r w:rsidR="005145DC" w:rsidRPr="005145DC">
        <w:rPr>
          <w:lang w:val="es-PE" w:eastAsia="es-PE"/>
        </w:rPr>
        <w:t>sísmicas que surgen en dicha edificación producto de una acción sísmica).</w:t>
      </w:r>
    </w:p>
    <w:p w:rsidR="004E25A2" w:rsidRPr="009863B1" w:rsidRDefault="004E25A2" w:rsidP="00514651">
      <w:pPr>
        <w:pStyle w:val="Ttulo3"/>
        <w:numPr>
          <w:ilvl w:val="2"/>
          <w:numId w:val="13"/>
        </w:numPr>
        <w:ind w:left="0" w:firstLine="0"/>
      </w:pPr>
      <w:bookmarkStart w:id="144" w:name="_Toc10013174"/>
      <w:r w:rsidRPr="000826DC">
        <w:lastRenderedPageBreak/>
        <w:t>CALCULO</w:t>
      </w:r>
      <w:r w:rsidRPr="004E25A2">
        <w:t xml:space="preserve"> SÍSMICO CON ACELEROGRAMAS</w:t>
      </w:r>
      <w:bookmarkEnd w:id="144"/>
    </w:p>
    <w:p w:rsidR="00726370" w:rsidRDefault="00726370" w:rsidP="00726370">
      <w:pPr>
        <w:ind w:firstLine="708"/>
        <w:rPr>
          <w:lang w:val="es-PE" w:eastAsia="es-PE"/>
        </w:rPr>
      </w:pPr>
      <w:r w:rsidRPr="00726370">
        <w:rPr>
          <w:lang w:val="es-PE" w:eastAsia="es-PE"/>
        </w:rPr>
        <w:t>En concordancia con la norma rusa de diseño sismorre</w:t>
      </w:r>
      <w:r>
        <w:rPr>
          <w:lang w:val="es-PE" w:eastAsia="es-PE"/>
        </w:rPr>
        <w:t xml:space="preserve">sistente SNIP II-7-81*, para el </w:t>
      </w:r>
      <w:r w:rsidRPr="00726370">
        <w:rPr>
          <w:lang w:val="es-PE" w:eastAsia="es-PE"/>
        </w:rPr>
        <w:t>cálculo de edificios altos y/o especiales, es necesario utiliza</w:t>
      </w:r>
      <w:r>
        <w:rPr>
          <w:lang w:val="es-PE" w:eastAsia="es-PE"/>
        </w:rPr>
        <w:t xml:space="preserve">r datos sísmicos instrumentales </w:t>
      </w:r>
      <w:r w:rsidRPr="00726370">
        <w:rPr>
          <w:lang w:val="es-PE" w:eastAsia="es-PE"/>
        </w:rPr>
        <w:t>más peligrosos de las aceleraciones de la base de fundación, así como acelero</w:t>
      </w:r>
      <w:r>
        <w:rPr>
          <w:lang w:val="es-PE" w:eastAsia="es-PE"/>
        </w:rPr>
        <w:t xml:space="preserve">gramas </w:t>
      </w:r>
      <w:r w:rsidRPr="00726370">
        <w:rPr>
          <w:lang w:val="es-PE" w:eastAsia="es-PE"/>
        </w:rPr>
        <w:t xml:space="preserve">sintéticos, considerando la posibilidad de incremento de las </w:t>
      </w:r>
      <w:r>
        <w:rPr>
          <w:lang w:val="es-PE" w:eastAsia="es-PE"/>
        </w:rPr>
        <w:t>deformaciones inelásticas de la edificación</w:t>
      </w:r>
      <w:r w:rsidR="00AD4EF2">
        <w:rPr>
          <w:lang w:val="es-PE" w:eastAsia="es-PE"/>
        </w:rPr>
        <w:t xml:space="preserve"> </w:t>
      </w:r>
      <w:r w:rsidR="000870A1">
        <w:rPr>
          <w:lang w:val="es-PE" w:eastAsia="es-PE"/>
        </w:rPr>
        <w:t>(Villareal, 2006, p.14</w:t>
      </w:r>
      <w:r w:rsidR="00AD4EF2" w:rsidRPr="00AD4EF2">
        <w:rPr>
          <w:lang w:val="es-PE" w:eastAsia="es-PE"/>
        </w:rPr>
        <w:t>).</w:t>
      </w:r>
    </w:p>
    <w:p w:rsidR="000B3289" w:rsidRDefault="000B3289" w:rsidP="00193C38">
      <w:pPr>
        <w:ind w:firstLine="708"/>
        <w:rPr>
          <w:lang w:val="es-PE" w:eastAsia="es-PE"/>
        </w:rPr>
      </w:pPr>
      <w:r w:rsidRPr="000B3289">
        <w:rPr>
          <w:lang w:val="es-PE" w:eastAsia="es-PE"/>
        </w:rPr>
        <w:t>En la proyección de edificaciones antisís</w:t>
      </w:r>
      <w:r>
        <w:rPr>
          <w:lang w:val="es-PE" w:eastAsia="es-PE"/>
        </w:rPr>
        <w:t xml:space="preserve">micas, el cálculo con el uso de </w:t>
      </w:r>
      <w:r w:rsidRPr="000B3289">
        <w:rPr>
          <w:lang w:val="es-PE" w:eastAsia="es-PE"/>
        </w:rPr>
        <w:t>acelerogramas es el más trabajoso y serio, otorgándonos l</w:t>
      </w:r>
      <w:r>
        <w:rPr>
          <w:lang w:val="es-PE" w:eastAsia="es-PE"/>
        </w:rPr>
        <w:t xml:space="preserve">os resultados más seguros de la </w:t>
      </w:r>
      <w:r w:rsidRPr="000B3289">
        <w:rPr>
          <w:lang w:val="es-PE" w:eastAsia="es-PE"/>
        </w:rPr>
        <w:t>determinación de las reacciones sísmicas de la edificación.</w:t>
      </w:r>
      <w:r w:rsidR="00187D40" w:rsidRPr="00187D40">
        <w:rPr>
          <w:lang w:val="es-PE"/>
        </w:rPr>
        <w:t xml:space="preserve"> </w:t>
      </w:r>
      <w:r w:rsidR="00187D40" w:rsidRPr="00187D40">
        <w:rPr>
          <w:lang w:val="es-PE" w:eastAsia="es-PE"/>
        </w:rPr>
        <w:t>(Villareal, 2006, p.14).</w:t>
      </w:r>
      <w:r w:rsidR="00F72A56">
        <w:rPr>
          <w:lang w:val="es-PE" w:eastAsia="es-PE"/>
        </w:rPr>
        <w:t xml:space="preserve"> De acuerdo al artículo 30 de la norma E030-2018, el análisis dinámico </w:t>
      </w:r>
      <w:r w:rsidRPr="000B3289">
        <w:rPr>
          <w:lang w:val="es-PE" w:eastAsia="es-PE"/>
        </w:rPr>
        <w:t>t</w:t>
      </w:r>
      <w:r w:rsidR="00F72A56">
        <w:rPr>
          <w:lang w:val="es-PE" w:eastAsia="es-PE"/>
        </w:rPr>
        <w:t xml:space="preserve">iempo- historia se utiliza como mínimo  </w:t>
      </w:r>
      <w:r w:rsidR="00061B81">
        <w:rPr>
          <w:lang w:val="es-PE" w:eastAsia="es-PE"/>
        </w:rPr>
        <w:t>tres conjuntos de registros de aceleraciones de terremoto</w:t>
      </w:r>
      <w:r w:rsidR="007A508A">
        <w:rPr>
          <w:lang w:val="es-PE" w:eastAsia="es-PE"/>
        </w:rPr>
        <w:t xml:space="preserve">s, cada uno de los cuales incluye dos componentes en direcciones ortogonales, y se usa con fines de verificación </w:t>
      </w:r>
      <w:r w:rsidR="00BD1E25">
        <w:rPr>
          <w:lang w:val="es-PE" w:eastAsia="es-PE"/>
        </w:rPr>
        <w:t>de los artículos 28 y 29.</w:t>
      </w:r>
    </w:p>
    <w:p w:rsidR="00CA7240" w:rsidRPr="00CA7240" w:rsidRDefault="00CA7240" w:rsidP="00666220">
      <w:pPr>
        <w:ind w:firstLine="708"/>
        <w:rPr>
          <w:lang w:val="es-PE" w:eastAsia="es-PE"/>
        </w:rPr>
      </w:pPr>
      <w:r w:rsidRPr="00CA7240">
        <w:rPr>
          <w:lang w:val="es-PE" w:eastAsia="es-PE"/>
        </w:rPr>
        <w:t>La veracidad de los resultados de cálculo de edificac</w:t>
      </w:r>
      <w:r>
        <w:rPr>
          <w:lang w:val="es-PE" w:eastAsia="es-PE"/>
        </w:rPr>
        <w:t xml:space="preserve">iones ante las fuerzas sísmicas </w:t>
      </w:r>
      <w:r w:rsidRPr="00CA7240">
        <w:rPr>
          <w:lang w:val="es-PE" w:eastAsia="es-PE"/>
        </w:rPr>
        <w:t>depende en primer lugar de la veracidad conjunta del</w:t>
      </w:r>
      <w:r>
        <w:rPr>
          <w:lang w:val="es-PE" w:eastAsia="es-PE"/>
        </w:rPr>
        <w:t xml:space="preserve"> modelo matemático de la fuerza </w:t>
      </w:r>
      <w:r w:rsidRPr="00CA7240">
        <w:rPr>
          <w:lang w:val="es-PE" w:eastAsia="es-PE"/>
        </w:rPr>
        <w:t xml:space="preserve">sísmica y de la propia edificación. En general, el suelo </w:t>
      </w:r>
      <w:r>
        <w:rPr>
          <w:lang w:val="es-PE" w:eastAsia="es-PE"/>
        </w:rPr>
        <w:t xml:space="preserve">de fundación viene a estar dado </w:t>
      </w:r>
      <w:r w:rsidRPr="00CA7240">
        <w:rPr>
          <w:lang w:val="es-PE" w:eastAsia="es-PE"/>
        </w:rPr>
        <w:t>como un semiespacio elastoplástico heterogéneo. P</w:t>
      </w:r>
      <w:r>
        <w:rPr>
          <w:lang w:val="es-PE" w:eastAsia="es-PE"/>
        </w:rPr>
        <w:t xml:space="preserve">ero en el cálculo con el uso de </w:t>
      </w:r>
      <w:r w:rsidRPr="00CA7240">
        <w:rPr>
          <w:lang w:val="es-PE" w:eastAsia="es-PE"/>
        </w:rPr>
        <w:t>acelerogramas se usan modelos con un suelo de fund</w:t>
      </w:r>
      <w:r>
        <w:rPr>
          <w:lang w:val="es-PE" w:eastAsia="es-PE"/>
        </w:rPr>
        <w:t xml:space="preserve">ación absolutamente rígido, que </w:t>
      </w:r>
      <w:r w:rsidRPr="00CA7240">
        <w:rPr>
          <w:lang w:val="es-PE" w:eastAsia="es-PE"/>
        </w:rPr>
        <w:t>viene a estar dado por una plataforma sísmica de “concreto” en</w:t>
      </w:r>
      <w:r>
        <w:rPr>
          <w:lang w:val="es-PE" w:eastAsia="es-PE"/>
        </w:rPr>
        <w:t xml:space="preserve"> la cual se fija la cimentación </w:t>
      </w:r>
      <w:r w:rsidRPr="00CA7240">
        <w:rPr>
          <w:lang w:val="es-PE" w:eastAsia="es-PE"/>
        </w:rPr>
        <w:t>de la edificación. Por ello, el acelerograma de vibrac</w:t>
      </w:r>
      <w:r>
        <w:rPr>
          <w:lang w:val="es-PE" w:eastAsia="es-PE"/>
        </w:rPr>
        <w:t xml:space="preserve">ión de la plataforma sísmica se </w:t>
      </w:r>
      <w:r w:rsidRPr="00CA7240">
        <w:rPr>
          <w:lang w:val="es-PE" w:eastAsia="es-PE"/>
        </w:rPr>
        <w:t>considera igual para todas las edificaciones construidas ahí</w:t>
      </w:r>
      <w:r>
        <w:rPr>
          <w:lang w:val="es-PE" w:eastAsia="es-PE"/>
        </w:rPr>
        <w:t xml:space="preserve">. La experiencia del científico </w:t>
      </w:r>
      <w:r w:rsidRPr="00CA7240">
        <w:rPr>
          <w:lang w:val="es-PE" w:eastAsia="es-PE"/>
        </w:rPr>
        <w:t>ruso A.M. Kurzanov [55] acerca de los experimentos vi</w:t>
      </w:r>
      <w:r>
        <w:rPr>
          <w:lang w:val="es-PE" w:eastAsia="es-PE"/>
        </w:rPr>
        <w:t xml:space="preserve">bratorios de edificios a escala </w:t>
      </w:r>
      <w:r w:rsidRPr="00CA7240">
        <w:rPr>
          <w:lang w:val="es-PE" w:eastAsia="es-PE"/>
        </w:rPr>
        <w:t>natural, certifica que la máquina vibratoria colocada en la edi</w:t>
      </w:r>
      <w:r>
        <w:rPr>
          <w:lang w:val="es-PE" w:eastAsia="es-PE"/>
        </w:rPr>
        <w:t xml:space="preserve">ficación hace vibrar los suelos </w:t>
      </w:r>
      <w:r w:rsidRPr="00CA7240">
        <w:rPr>
          <w:lang w:val="es-PE" w:eastAsia="es-PE"/>
        </w:rPr>
        <w:t>de las edificaciones contiguas, siendo muy notorias, que h</w:t>
      </w:r>
      <w:r>
        <w:rPr>
          <w:lang w:val="es-PE" w:eastAsia="es-PE"/>
        </w:rPr>
        <w:t xml:space="preserve">asta ocasionan molestias en los </w:t>
      </w:r>
      <w:r w:rsidRPr="00CA7240">
        <w:rPr>
          <w:lang w:val="es-PE" w:eastAsia="es-PE"/>
        </w:rPr>
        <w:t xml:space="preserve">vecinos. La consideración inversa entre la edificación y los </w:t>
      </w:r>
      <w:r>
        <w:rPr>
          <w:lang w:val="es-PE" w:eastAsia="es-PE"/>
        </w:rPr>
        <w:t xml:space="preserve">estratos del suelo de fundación </w:t>
      </w:r>
      <w:r w:rsidRPr="00CA7240">
        <w:rPr>
          <w:lang w:val="es-PE" w:eastAsia="es-PE"/>
        </w:rPr>
        <w:t>lo describe perfectamente en sus investigaciones el científico ruso A.E. Sarg</w:t>
      </w:r>
      <w:r w:rsidR="00FB2402">
        <w:rPr>
          <w:lang w:val="es-PE" w:eastAsia="es-PE"/>
        </w:rPr>
        <w:t>sian [87-93] (Villareal, 2006, p.14</w:t>
      </w:r>
      <w:r w:rsidR="00FB2402" w:rsidRPr="00AD4EF2">
        <w:rPr>
          <w:lang w:val="es-PE" w:eastAsia="es-PE"/>
        </w:rPr>
        <w:t>).</w:t>
      </w:r>
    </w:p>
    <w:p w:rsidR="00C47091" w:rsidRDefault="00CA7240" w:rsidP="001922E7">
      <w:pPr>
        <w:ind w:firstLine="708"/>
        <w:rPr>
          <w:lang w:val="es-PE" w:eastAsia="es-PE"/>
        </w:rPr>
      </w:pPr>
      <w:r w:rsidRPr="00CA7240">
        <w:rPr>
          <w:lang w:val="es-PE" w:eastAsia="es-PE"/>
        </w:rPr>
        <w:t>No hay duda, que cualquier acelerograma real nos</w:t>
      </w:r>
      <w:r w:rsidR="004B36BE">
        <w:rPr>
          <w:lang w:val="es-PE" w:eastAsia="es-PE"/>
        </w:rPr>
        <w:t xml:space="preserve"> da los datos de las reacciones </w:t>
      </w:r>
      <w:r w:rsidRPr="00CA7240">
        <w:rPr>
          <w:lang w:val="es-PE" w:eastAsia="es-PE"/>
        </w:rPr>
        <w:t>dinámicas de la ciment</w:t>
      </w:r>
      <w:r w:rsidR="00491511">
        <w:rPr>
          <w:lang w:val="es-PE" w:eastAsia="es-PE"/>
        </w:rPr>
        <w:t>ación a través de un acelerómetro conocido también como (sismógrafo)</w:t>
      </w:r>
      <w:r w:rsidR="004B36BE">
        <w:rPr>
          <w:lang w:val="es-PE" w:eastAsia="es-PE"/>
        </w:rPr>
        <w:t xml:space="preserve">. Se puede admitir que las </w:t>
      </w:r>
      <w:r w:rsidRPr="00CA7240">
        <w:rPr>
          <w:lang w:val="es-PE" w:eastAsia="es-PE"/>
        </w:rPr>
        <w:t>reacciones dinámicas de la cimentación de cualquier edificación semejante ce</w:t>
      </w:r>
      <w:r w:rsidR="004B36BE">
        <w:rPr>
          <w:lang w:val="es-PE" w:eastAsia="es-PE"/>
        </w:rPr>
        <w:t xml:space="preserve">rcana serán 15 </w:t>
      </w:r>
      <w:r w:rsidRPr="00CA7240">
        <w:rPr>
          <w:lang w:val="es-PE" w:eastAsia="es-PE"/>
        </w:rPr>
        <w:t xml:space="preserve">las mismas, pero si es más rígida y menor la </w:t>
      </w:r>
      <w:r w:rsidRPr="00CA7240">
        <w:rPr>
          <w:lang w:val="es-PE" w:eastAsia="es-PE"/>
        </w:rPr>
        <w:lastRenderedPageBreak/>
        <w:t>resistencia d</w:t>
      </w:r>
      <w:r w:rsidR="004B36BE">
        <w:rPr>
          <w:lang w:val="es-PE" w:eastAsia="es-PE"/>
        </w:rPr>
        <w:t xml:space="preserve">el terreno, entonces será menor </w:t>
      </w:r>
      <w:r w:rsidRPr="00CA7240">
        <w:rPr>
          <w:lang w:val="es-PE" w:eastAsia="es-PE"/>
        </w:rPr>
        <w:t xml:space="preserve">la veracidad de su cálculo sin considerar el problema </w:t>
      </w:r>
      <w:r w:rsidR="009F6CF1">
        <w:rPr>
          <w:lang w:val="es-PE" w:eastAsia="es-PE"/>
        </w:rPr>
        <w:t>de interacción suelo-estructura</w:t>
      </w:r>
      <w:r w:rsidR="009F6CF1">
        <w:rPr>
          <w:lang w:val="es-PE"/>
        </w:rPr>
        <w:t xml:space="preserve"> </w:t>
      </w:r>
      <w:r w:rsidR="00E674DE">
        <w:rPr>
          <w:lang w:val="es-PE" w:eastAsia="es-PE"/>
        </w:rPr>
        <w:t>(Villareal, 2006, p.15</w:t>
      </w:r>
      <w:r w:rsidR="009F6CF1" w:rsidRPr="009F6CF1">
        <w:rPr>
          <w:lang w:val="es-PE" w:eastAsia="es-PE"/>
        </w:rPr>
        <w:t>).</w:t>
      </w:r>
    </w:p>
    <w:p w:rsidR="002767E7" w:rsidRPr="002767E7" w:rsidRDefault="00516227" w:rsidP="00514651">
      <w:pPr>
        <w:pStyle w:val="Ttulo3"/>
        <w:numPr>
          <w:ilvl w:val="2"/>
          <w:numId w:val="13"/>
        </w:numPr>
        <w:ind w:left="0" w:firstLine="0"/>
      </w:pPr>
      <w:bookmarkStart w:id="145" w:name="_Toc10013175"/>
      <w:r w:rsidRPr="00516227">
        <w:t>MODELO DE WINKLER – COEFICIENTE DE BALASTO</w:t>
      </w:r>
      <w:bookmarkEnd w:id="145"/>
    </w:p>
    <w:p w:rsidR="002767E7" w:rsidRDefault="00693EF5" w:rsidP="00434FF7">
      <w:pPr>
        <w:ind w:firstLine="708"/>
        <w:rPr>
          <w:lang w:val="es-PE" w:eastAsia="es-PE"/>
        </w:rPr>
      </w:pPr>
      <w:r w:rsidRPr="00693EF5">
        <w:rPr>
          <w:lang w:val="es-PE" w:eastAsia="es-PE"/>
        </w:rPr>
        <w:t>El modelo de Winkler es uno de los método</w:t>
      </w:r>
      <w:r>
        <w:rPr>
          <w:lang w:val="es-PE" w:eastAsia="es-PE"/>
        </w:rPr>
        <w:t xml:space="preserve">s de cálculo más utilizado para </w:t>
      </w:r>
      <w:r w:rsidRPr="00693EF5">
        <w:rPr>
          <w:lang w:val="es-PE" w:eastAsia="es-PE"/>
        </w:rPr>
        <w:t xml:space="preserve">modelizar la interacción entre estructuras de </w:t>
      </w:r>
      <w:r>
        <w:rPr>
          <w:lang w:val="es-PE" w:eastAsia="es-PE"/>
        </w:rPr>
        <w:t xml:space="preserve">cimentación y terreno es el que </w:t>
      </w:r>
      <w:r w:rsidRPr="00693EF5">
        <w:rPr>
          <w:lang w:val="es-PE" w:eastAsia="es-PE"/>
        </w:rPr>
        <w:t>supone el</w:t>
      </w:r>
      <w:r>
        <w:rPr>
          <w:lang w:val="es-PE" w:eastAsia="es-PE"/>
        </w:rPr>
        <w:t xml:space="preserve"> </w:t>
      </w:r>
      <w:r w:rsidRPr="00693EF5">
        <w:rPr>
          <w:lang w:val="es-PE" w:eastAsia="es-PE"/>
        </w:rPr>
        <w:t>suelo equivalente a un número infinito de resortes el</w:t>
      </w:r>
      <w:r>
        <w:rPr>
          <w:lang w:val="es-PE" w:eastAsia="es-PE"/>
        </w:rPr>
        <w:t xml:space="preserve">ásticos -muelles o bielas </w:t>
      </w:r>
      <w:r w:rsidRPr="00693EF5">
        <w:rPr>
          <w:lang w:val="es-PE" w:eastAsia="es-PE"/>
        </w:rPr>
        <w:t xml:space="preserve">biarticuladas- cuya rigidez, denominada módulo o </w:t>
      </w:r>
      <w:r>
        <w:rPr>
          <w:lang w:val="es-PE" w:eastAsia="es-PE"/>
        </w:rPr>
        <w:t>coeficiente de balasto (Ks</w:t>
      </w:r>
      <w:r w:rsidR="00434FF7">
        <w:rPr>
          <w:lang w:val="es-PE" w:eastAsia="es-PE"/>
        </w:rPr>
        <w:t>), e</w:t>
      </w:r>
      <w:r w:rsidR="002767E7">
        <w:rPr>
          <w:lang w:val="es-PE" w:eastAsia="es-PE"/>
        </w:rPr>
        <w:t xml:space="preserve">l coeficiente de balasto es la relación entre </w:t>
      </w:r>
      <w:r w:rsidR="002767E7" w:rsidRPr="002767E7">
        <w:rPr>
          <w:lang w:val="es-PE" w:eastAsia="es-PE"/>
        </w:rPr>
        <w:t>presión de contacto (q)</w:t>
      </w:r>
      <w:r w:rsidR="002767E7">
        <w:rPr>
          <w:lang w:val="es-PE" w:eastAsia="es-PE"/>
        </w:rPr>
        <w:t xml:space="preserve"> y el asiento que se produce, es decir, y el desplazamiento </w:t>
      </w:r>
      <w:r w:rsidR="002767E7" w:rsidRPr="002767E7">
        <w:rPr>
          <w:lang w:val="es-PE" w:eastAsia="es-PE"/>
        </w:rPr>
        <w:t>(δ)</w:t>
      </w:r>
      <w:r w:rsidR="009D18E4">
        <w:rPr>
          <w:lang w:val="es-PE" w:eastAsia="es-PE"/>
        </w:rPr>
        <w:t xml:space="preserve"> (Freire, </w:t>
      </w:r>
      <w:r w:rsidR="009D18E4" w:rsidRPr="00693EF5">
        <w:rPr>
          <w:lang w:val="es-PE" w:eastAsia="es-PE"/>
        </w:rPr>
        <w:t>2000</w:t>
      </w:r>
      <w:r w:rsidR="009D18E4">
        <w:rPr>
          <w:lang w:val="es-PE" w:eastAsia="es-PE"/>
        </w:rPr>
        <w:t>, p.47</w:t>
      </w:r>
      <w:r w:rsidR="009D18E4" w:rsidRPr="00693EF5">
        <w:rPr>
          <w:lang w:val="es-PE" w:eastAsia="es-PE"/>
        </w:rPr>
        <w:t>).</w:t>
      </w:r>
    </w:p>
    <w:p w:rsidR="00C54223" w:rsidRPr="0090004A" w:rsidRDefault="00DD67CF" w:rsidP="001922E7">
      <w:pPr>
        <w:ind w:firstLine="708"/>
        <w:rPr>
          <w:lang w:val="es-PE" w:eastAsia="es-PE"/>
        </w:rPr>
      </w:pPr>
      <m:oMathPara>
        <m:oMathParaPr>
          <m:jc m:val="center"/>
        </m:oMathParaPr>
        <m:oMath>
          <m:sSub>
            <m:sSubPr>
              <m:ctrlPr>
                <w:rPr>
                  <w:rFonts w:ascii="Cambria Math" w:hAnsi="Cambria Math"/>
                  <w:i/>
                  <w:lang w:val="es-PE" w:eastAsia="es-PE"/>
                </w:rPr>
              </m:ctrlPr>
            </m:sSubPr>
            <m:e>
              <m:r>
                <w:rPr>
                  <w:rFonts w:ascii="Cambria Math" w:hAnsi="Cambria Math"/>
                  <w:lang w:val="es-PE" w:eastAsia="es-PE"/>
                </w:rPr>
                <m:t>K</m:t>
              </m:r>
            </m:e>
            <m:sub>
              <m:r>
                <w:rPr>
                  <w:rFonts w:ascii="Cambria Math" w:hAnsi="Cambria Math"/>
                  <w:lang w:val="es-PE" w:eastAsia="es-PE"/>
                </w:rPr>
                <m:t>s</m:t>
              </m:r>
            </m:sub>
          </m:sSub>
          <m:r>
            <w:rPr>
              <w:rFonts w:ascii="Cambria Math" w:hAnsi="Cambria Math"/>
              <w:lang w:val="es-PE" w:eastAsia="es-PE"/>
            </w:rPr>
            <m:t>=</m:t>
          </m:r>
          <m:f>
            <m:fPr>
              <m:ctrlPr>
                <w:rPr>
                  <w:rFonts w:ascii="Cambria Math" w:hAnsi="Cambria Math"/>
                  <w:i/>
                  <w:lang w:val="es-PE" w:eastAsia="es-PE"/>
                </w:rPr>
              </m:ctrlPr>
            </m:fPr>
            <m:num>
              <m:r>
                <w:rPr>
                  <w:rFonts w:ascii="Cambria Math" w:hAnsi="Cambria Math"/>
                  <w:lang w:val="es-PE" w:eastAsia="es-PE"/>
                </w:rPr>
                <m:t>q</m:t>
              </m:r>
            </m:num>
            <m:den>
              <m:r>
                <w:rPr>
                  <w:rFonts w:ascii="Cambria Math" w:hAnsi="Cambria Math"/>
                  <w:lang w:val="es-PE" w:eastAsia="es-PE"/>
                </w:rPr>
                <m:t>δ</m:t>
              </m:r>
            </m:den>
          </m:f>
          <m:r>
            <w:rPr>
              <w:rFonts w:ascii="Cambria Math" w:hAnsi="Cambria Math"/>
              <w:lang w:val="es-PE" w:eastAsia="es-PE"/>
            </w:rPr>
            <m:t xml:space="preserve">                                           (1)</m:t>
          </m:r>
        </m:oMath>
      </m:oMathPara>
    </w:p>
    <w:p w:rsidR="0090004A" w:rsidRDefault="0090004A" w:rsidP="001922E7">
      <w:pPr>
        <w:ind w:firstLine="708"/>
        <w:rPr>
          <w:lang w:val="es-PE" w:eastAsia="es-PE"/>
        </w:rPr>
      </w:pPr>
    </w:p>
    <w:p w:rsidR="0090004A" w:rsidRDefault="0090004A" w:rsidP="001922E7">
      <w:pPr>
        <w:ind w:firstLine="708"/>
        <w:rPr>
          <w:lang w:val="es-PE" w:eastAsia="es-PE"/>
        </w:rPr>
      </w:pPr>
    </w:p>
    <w:p w:rsidR="0090004A" w:rsidRDefault="0090004A" w:rsidP="00076498">
      <w:pPr>
        <w:pStyle w:val="Sinespaciado"/>
        <w:jc w:val="center"/>
      </w:pPr>
      <w:r>
        <w:rPr>
          <w:noProof/>
        </w:rPr>
        <w:drawing>
          <wp:inline distT="0" distB="0" distL="0" distR="0" wp14:anchorId="5CD9E693" wp14:editId="2E6F7649">
            <wp:extent cx="4675505" cy="1868805"/>
            <wp:effectExtent l="133350" t="114300" r="144145" b="16954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5505" cy="1868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B0CFF" w:rsidRPr="00646FB6" w:rsidRDefault="00FB0CFF" w:rsidP="00FB0CFF">
      <w:pPr>
        <w:pStyle w:val="Epgrafe"/>
        <w:jc w:val="center"/>
        <w:rPr>
          <w:sz w:val="24"/>
          <w:szCs w:val="24"/>
        </w:rPr>
      </w:pPr>
      <w:bookmarkStart w:id="146" w:name="_Toc9610639"/>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6</w:t>
      </w:r>
      <w:r w:rsidRPr="00646FB6">
        <w:rPr>
          <w:b/>
          <w:sz w:val="24"/>
          <w:szCs w:val="24"/>
        </w:rPr>
        <w:fldChar w:fldCharType="end"/>
      </w:r>
      <w:r w:rsidRPr="00646FB6">
        <w:rPr>
          <w:b/>
          <w:sz w:val="24"/>
          <w:szCs w:val="24"/>
        </w:rPr>
        <w:t xml:space="preserve">: </w:t>
      </w:r>
      <w:r w:rsidRPr="00646FB6">
        <w:rPr>
          <w:sz w:val="24"/>
          <w:szCs w:val="24"/>
        </w:rPr>
        <w:t>Coeficiente de balasto (Silva e Ipanaque, 2009, p.54)</w:t>
      </w:r>
      <w:bookmarkEnd w:id="146"/>
    </w:p>
    <w:p w:rsidR="0090004A" w:rsidRDefault="0090004A" w:rsidP="001922E7">
      <w:pPr>
        <w:ind w:firstLine="708"/>
        <w:rPr>
          <w:lang w:val="es-PE" w:eastAsia="es-PE"/>
        </w:rPr>
      </w:pPr>
    </w:p>
    <w:p w:rsidR="0090004A" w:rsidRDefault="00EE05CD" w:rsidP="00EE05CD">
      <w:pPr>
        <w:ind w:firstLine="708"/>
        <w:rPr>
          <w:lang w:val="es-PE" w:eastAsia="es-PE"/>
        </w:rPr>
      </w:pPr>
      <w:r w:rsidRPr="00EE05CD">
        <w:rPr>
          <w:lang w:val="es-PE" w:eastAsia="es-PE"/>
        </w:rPr>
        <w:t>El nombre balasto le viene, como seguramente s</w:t>
      </w:r>
      <w:r>
        <w:rPr>
          <w:lang w:val="es-PE" w:eastAsia="es-PE"/>
        </w:rPr>
        <w:t xml:space="preserve">e sabe, de que fue precisamente </w:t>
      </w:r>
      <w:r w:rsidRPr="00EE05CD">
        <w:rPr>
          <w:lang w:val="es-PE" w:eastAsia="es-PE"/>
        </w:rPr>
        <w:t>en el análisis de las traviesas del ferrocarril donde se utilizó por primera vez esta teoría.</w:t>
      </w:r>
      <w:r>
        <w:rPr>
          <w:lang w:val="es-PE" w:eastAsia="es-PE"/>
        </w:rPr>
        <w:t xml:space="preserve"> </w:t>
      </w:r>
      <w:r w:rsidRPr="00EE05CD">
        <w:rPr>
          <w:lang w:val="es-PE" w:eastAsia="es-PE"/>
        </w:rPr>
        <w:t>El balasto es la capa de grava que se tiende sobre la explanación de los ferrocarriles para</w:t>
      </w:r>
      <w:r>
        <w:rPr>
          <w:lang w:val="es-PE" w:eastAsia="es-PE"/>
        </w:rPr>
        <w:t xml:space="preserve"> </w:t>
      </w:r>
      <w:r w:rsidRPr="00EE05CD">
        <w:rPr>
          <w:lang w:val="es-PE" w:eastAsia="es-PE"/>
        </w:rPr>
        <w:t>asentar y sujetar las traviesas. A este modelo de interacción se le conoce generalmente</w:t>
      </w:r>
      <w:r>
        <w:rPr>
          <w:lang w:val="es-PE" w:eastAsia="es-PE"/>
        </w:rPr>
        <w:t xml:space="preserve"> </w:t>
      </w:r>
      <w:r w:rsidRPr="00EE05CD">
        <w:rPr>
          <w:lang w:val="es-PE" w:eastAsia="es-PE"/>
        </w:rPr>
        <w:t xml:space="preserve">como modelo de Winkler debido al nombre de su investigador, y tiene </w:t>
      </w:r>
      <w:r>
        <w:rPr>
          <w:lang w:val="es-PE" w:eastAsia="es-PE"/>
        </w:rPr>
        <w:t xml:space="preserve">múltiples </w:t>
      </w:r>
      <w:r w:rsidRPr="00EE05CD">
        <w:rPr>
          <w:lang w:val="es-PE" w:eastAsia="es-PE"/>
        </w:rPr>
        <w:t>aplicaciones, no sólo en el campo de las cimentaciones, sino en cualquiera problema que</w:t>
      </w:r>
      <w:r>
        <w:rPr>
          <w:lang w:val="es-PE" w:eastAsia="es-PE"/>
        </w:rPr>
        <w:t xml:space="preserve"> </w:t>
      </w:r>
      <w:r w:rsidRPr="00EE05CD">
        <w:rPr>
          <w:lang w:val="es-PE" w:eastAsia="es-PE"/>
        </w:rPr>
        <w:t>pudiese adaptarse a este modelo</w:t>
      </w:r>
      <w:r w:rsidR="00322D4F">
        <w:rPr>
          <w:lang w:val="es-PE" w:eastAsia="es-PE"/>
        </w:rPr>
        <w:t xml:space="preserve"> (</w:t>
      </w:r>
      <w:r w:rsidR="002378CC">
        <w:rPr>
          <w:lang w:val="es-PE" w:eastAsia="es-PE"/>
        </w:rPr>
        <w:t>Silva e</w:t>
      </w:r>
      <w:r w:rsidR="00385E7A" w:rsidRPr="00385E7A">
        <w:rPr>
          <w:lang w:val="es-PE" w:eastAsia="es-PE"/>
        </w:rPr>
        <w:t xml:space="preserve"> Ipanaque</w:t>
      </w:r>
      <w:r w:rsidR="00322D4F">
        <w:rPr>
          <w:lang w:val="es-PE" w:eastAsia="es-PE"/>
        </w:rPr>
        <w:t>, 2009, p.</w:t>
      </w:r>
      <w:r w:rsidR="00385E7A">
        <w:rPr>
          <w:lang w:val="es-PE" w:eastAsia="es-PE"/>
        </w:rPr>
        <w:t>55</w:t>
      </w:r>
      <w:r w:rsidR="00322D4F" w:rsidRPr="00322D4F">
        <w:rPr>
          <w:lang w:val="es-PE" w:eastAsia="es-PE"/>
        </w:rPr>
        <w:t>)</w:t>
      </w:r>
      <w:r w:rsidR="00F912A5">
        <w:rPr>
          <w:lang w:val="es-PE" w:eastAsia="es-PE"/>
        </w:rPr>
        <w:t>.</w:t>
      </w:r>
    </w:p>
    <w:p w:rsidR="00546A20" w:rsidRDefault="00261892" w:rsidP="00261892">
      <w:pPr>
        <w:ind w:firstLine="708"/>
        <w:rPr>
          <w:lang w:val="es-PE" w:eastAsia="es-PE"/>
        </w:rPr>
      </w:pPr>
      <w:r w:rsidRPr="00261892">
        <w:rPr>
          <w:lang w:val="es-PE" w:eastAsia="es-PE"/>
        </w:rPr>
        <w:lastRenderedPageBreak/>
        <w:t>La ecuación diferencial que gobierna el comportam</w:t>
      </w:r>
      <w:r>
        <w:rPr>
          <w:lang w:val="es-PE" w:eastAsia="es-PE"/>
        </w:rPr>
        <w:t xml:space="preserve">iento de la solución del modelo </w:t>
      </w:r>
      <w:r w:rsidRPr="00261892">
        <w:rPr>
          <w:lang w:val="es-PE" w:eastAsia="es-PE"/>
        </w:rPr>
        <w:t>de Winkler, que es el resultado de suponer</w:t>
      </w:r>
      <w:r>
        <w:rPr>
          <w:lang w:val="es-PE" w:eastAsia="es-PE"/>
        </w:rPr>
        <w:t xml:space="preserve"> a la cimentación como una viga </w:t>
      </w:r>
      <w:r w:rsidRPr="00261892">
        <w:rPr>
          <w:lang w:val="es-PE" w:eastAsia="es-PE"/>
        </w:rPr>
        <w:t>discretizada</w:t>
      </w:r>
      <w:r>
        <w:rPr>
          <w:lang w:val="es-PE" w:eastAsia="es-PE"/>
        </w:rPr>
        <w:t xml:space="preserve"> </w:t>
      </w:r>
      <w:r w:rsidRPr="00261892">
        <w:rPr>
          <w:lang w:val="es-PE" w:eastAsia="es-PE"/>
        </w:rPr>
        <w:t xml:space="preserve">en infinitas barras de longitud diferencial con nudos en sus extremos es la siguiente </w:t>
      </w:r>
      <w:r w:rsidR="002378CC">
        <w:rPr>
          <w:lang w:val="es-PE" w:eastAsia="es-PE"/>
        </w:rPr>
        <w:t>(Silva e</w:t>
      </w:r>
      <w:r w:rsidR="003466DE" w:rsidRPr="003466DE">
        <w:rPr>
          <w:lang w:val="es-PE" w:eastAsia="es-PE"/>
        </w:rPr>
        <w:t xml:space="preserve"> Ipanaque, 2009, p.55).</w:t>
      </w:r>
    </w:p>
    <w:p w:rsidR="00A3023C" w:rsidRDefault="001D626B" w:rsidP="002378CC">
      <w:pPr>
        <w:pStyle w:val="Sinespaciado"/>
        <w:jc w:val="center"/>
      </w:pPr>
      <w:r>
        <w:rPr>
          <w:noProof/>
        </w:rPr>
        <w:drawing>
          <wp:inline distT="0" distB="0" distL="0" distR="0" wp14:anchorId="0519A30B" wp14:editId="43908C47">
            <wp:extent cx="4714875" cy="2266315"/>
            <wp:effectExtent l="133350" t="114300" r="142875" b="17208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4875" cy="2266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0819" w:rsidRPr="00646FB6" w:rsidRDefault="00390819" w:rsidP="00390819">
      <w:pPr>
        <w:pStyle w:val="Epgrafe"/>
        <w:jc w:val="center"/>
        <w:rPr>
          <w:sz w:val="24"/>
          <w:szCs w:val="24"/>
        </w:rPr>
      </w:pPr>
      <w:bookmarkStart w:id="147" w:name="_Toc9610640"/>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7</w:t>
      </w:r>
      <w:r w:rsidRPr="00646FB6">
        <w:rPr>
          <w:b/>
          <w:sz w:val="24"/>
          <w:szCs w:val="24"/>
        </w:rPr>
        <w:fldChar w:fldCharType="end"/>
      </w:r>
      <w:r w:rsidRPr="00646FB6">
        <w:rPr>
          <w:b/>
          <w:sz w:val="24"/>
          <w:szCs w:val="24"/>
        </w:rPr>
        <w:t xml:space="preserve">: </w:t>
      </w:r>
      <w:r w:rsidRPr="00646FB6">
        <w:rPr>
          <w:rStyle w:val="FIGURASCar"/>
          <w:i w:val="0"/>
          <w:szCs w:val="24"/>
        </w:rPr>
        <w:t>Viga discretizada (Modelo de Winkler) (Silva e Ipanaque, 2009, p.55)</w:t>
      </w:r>
      <w:bookmarkEnd w:id="147"/>
    </w:p>
    <w:p w:rsidR="00A3023C" w:rsidRDefault="00A3023C" w:rsidP="001922E7">
      <w:pPr>
        <w:ind w:firstLine="708"/>
        <w:rPr>
          <w:lang w:val="es-PE" w:eastAsia="es-PE"/>
        </w:rPr>
      </w:pPr>
    </w:p>
    <w:p w:rsidR="00A3023C" w:rsidRPr="005A2D34" w:rsidRDefault="00381A0F" w:rsidP="005A2D34">
      <w:pPr>
        <w:ind w:firstLine="708"/>
        <w:rPr>
          <w:rFonts w:ascii="Cambria Math" w:hAnsi="Cambria Math"/>
          <w:lang w:val="es-PE" w:eastAsia="es-PE"/>
          <w:oMath/>
        </w:rPr>
      </w:pPr>
      <m:oMathPara>
        <m:oMath>
          <m:r>
            <w:rPr>
              <w:rFonts w:ascii="Cambria Math" w:hAnsi="Cambria Math"/>
              <w:lang w:eastAsia="es-PE"/>
            </w:rPr>
            <m:t>p</m:t>
          </m:r>
          <m:r>
            <w:rPr>
              <w:rFonts w:ascii="Cambria Math" w:hAnsi="Cambria Math"/>
              <w:lang w:val="es-PE" w:eastAsia="es-PE"/>
            </w:rPr>
            <m:t xml:space="preserve"> = </m:t>
          </m:r>
          <m:r>
            <w:rPr>
              <w:rFonts w:ascii="Cambria Math" w:hAnsi="Cambria Math"/>
              <w:lang w:eastAsia="es-PE"/>
            </w:rPr>
            <m:t>k</m:t>
          </m:r>
          <m:r>
            <w:rPr>
              <w:rFonts w:ascii="Cambria Math" w:hAnsi="Cambria Math"/>
              <w:lang w:val="es-PE" w:eastAsia="es-PE"/>
            </w:rPr>
            <m:t>.</m:t>
          </m:r>
          <m:r>
            <w:rPr>
              <w:rFonts w:ascii="Cambria Math" w:hAnsi="Cambria Math"/>
              <w:lang w:eastAsia="es-PE"/>
            </w:rPr>
            <m:t>w</m:t>
          </m:r>
          <m:d>
            <m:dPr>
              <m:ctrlPr>
                <w:rPr>
                  <w:rFonts w:ascii="Cambria Math" w:hAnsi="Cambria Math"/>
                  <w:i/>
                  <w:lang w:val="es-PE" w:eastAsia="es-PE"/>
                </w:rPr>
              </m:ctrlPr>
            </m:dPr>
            <m:e>
              <m:r>
                <w:rPr>
                  <w:rFonts w:ascii="Cambria Math" w:hAnsi="Cambria Math"/>
                  <w:lang w:eastAsia="es-PE"/>
                </w:rPr>
                <m:t>x</m:t>
              </m:r>
            </m:e>
          </m:d>
          <m:r>
            <w:rPr>
              <w:rFonts w:ascii="Cambria Math" w:hAnsi="Cambria Math"/>
              <w:lang w:val="es-PE" w:eastAsia="es-PE"/>
            </w:rPr>
            <m:t>+</m:t>
          </m:r>
          <m:f>
            <m:fPr>
              <m:ctrlPr>
                <w:rPr>
                  <w:rFonts w:ascii="Cambria Math" w:hAnsi="Cambria Math"/>
                  <w:i/>
                  <w:lang w:val="es-PE" w:eastAsia="es-PE"/>
                </w:rPr>
              </m:ctrlPr>
            </m:fPr>
            <m:num>
              <m:d>
                <m:dPr>
                  <m:ctrlPr>
                    <w:rPr>
                      <w:rFonts w:ascii="Cambria Math" w:hAnsi="Cambria Math"/>
                      <w:i/>
                      <w:lang w:val="es-PE" w:eastAsia="es-PE"/>
                    </w:rPr>
                  </m:ctrlPr>
                </m:dPr>
                <m:e>
                  <m:r>
                    <w:rPr>
                      <w:rFonts w:ascii="Cambria Math" w:hAnsi="Cambria Math"/>
                      <w:lang w:eastAsia="es-PE"/>
                    </w:rPr>
                    <m:t>E</m:t>
                  </m:r>
                  <m:r>
                    <w:rPr>
                      <w:rFonts w:ascii="Cambria Math" w:hAnsi="Cambria Math"/>
                      <w:lang w:val="es-PE" w:eastAsia="es-PE"/>
                    </w:rPr>
                    <m:t>.</m:t>
                  </m:r>
                  <m:r>
                    <w:rPr>
                      <w:rFonts w:ascii="Cambria Math" w:hAnsi="Cambria Math"/>
                      <w:lang w:eastAsia="es-PE"/>
                    </w:rPr>
                    <m:t>I</m:t>
                  </m:r>
                </m:e>
              </m:d>
              <m:sSup>
                <m:sSupPr>
                  <m:ctrlPr>
                    <w:rPr>
                      <w:rFonts w:ascii="Cambria Math" w:hAnsi="Cambria Math"/>
                      <w:i/>
                      <w:lang w:val="es-PE" w:eastAsia="es-PE"/>
                    </w:rPr>
                  </m:ctrlPr>
                </m:sSupPr>
                <m:e>
                  <m:r>
                    <w:rPr>
                      <w:rFonts w:ascii="Cambria Math" w:hAnsi="Cambria Math"/>
                      <w:lang w:val="es-PE" w:eastAsia="es-PE"/>
                    </w:rPr>
                    <m:t>d</m:t>
                  </m:r>
                </m:e>
                <m:sup>
                  <m:r>
                    <w:rPr>
                      <w:rFonts w:ascii="Cambria Math" w:hAnsi="Cambria Math"/>
                      <w:lang w:val="es-PE" w:eastAsia="es-PE"/>
                    </w:rPr>
                    <m:t>4</m:t>
                  </m:r>
                </m:sup>
              </m:sSup>
              <m:r>
                <w:rPr>
                  <w:rFonts w:ascii="Cambria Math" w:hAnsi="Cambria Math"/>
                  <w:lang w:eastAsia="es-PE"/>
                </w:rPr>
                <m:t>w</m:t>
              </m:r>
            </m:num>
            <m:den>
              <m:r>
                <w:rPr>
                  <w:rFonts w:ascii="Cambria Math" w:hAnsi="Cambria Math"/>
                  <w:lang w:eastAsia="es-PE"/>
                </w:rPr>
                <m:t>d</m:t>
              </m:r>
              <m:sSup>
                <m:sSupPr>
                  <m:ctrlPr>
                    <w:rPr>
                      <w:rFonts w:ascii="Cambria Math" w:hAnsi="Cambria Math"/>
                      <w:i/>
                      <w:lang w:eastAsia="es-PE"/>
                    </w:rPr>
                  </m:ctrlPr>
                </m:sSupPr>
                <m:e>
                  <m:r>
                    <w:rPr>
                      <w:rFonts w:ascii="Cambria Math" w:hAnsi="Cambria Math"/>
                      <w:lang w:eastAsia="es-PE"/>
                    </w:rPr>
                    <m:t>x</m:t>
                  </m:r>
                </m:e>
                <m:sup>
                  <m:r>
                    <w:rPr>
                      <w:rFonts w:ascii="Cambria Math" w:hAnsi="Cambria Math"/>
                      <w:lang w:val="es-PE" w:eastAsia="es-PE"/>
                    </w:rPr>
                    <m:t>4</m:t>
                  </m:r>
                </m:sup>
              </m:sSup>
            </m:den>
          </m:f>
          <m:r>
            <w:rPr>
              <w:rFonts w:ascii="Cambria Math" w:hAnsi="Cambria Math"/>
              <w:lang w:val="es-PE" w:eastAsia="es-PE"/>
            </w:rPr>
            <m:t xml:space="preserve">                        (2)</m:t>
          </m:r>
        </m:oMath>
      </m:oMathPara>
    </w:p>
    <w:p w:rsidR="005A2D34" w:rsidRDefault="005A2D34" w:rsidP="005A2D34">
      <w:pPr>
        <w:ind w:firstLine="708"/>
        <w:rPr>
          <w:lang w:val="es-PE" w:eastAsia="es-PE"/>
        </w:rPr>
      </w:pPr>
      <w:r w:rsidRPr="00E91DCC">
        <w:rPr>
          <w:lang w:val="es-PE" w:eastAsia="es-PE"/>
        </w:rPr>
        <w:t>Siendo:</w:t>
      </w:r>
    </w:p>
    <w:p w:rsidR="005A2D34" w:rsidRDefault="005A2D34" w:rsidP="005A2D34">
      <w:pPr>
        <w:ind w:firstLine="708"/>
        <w:rPr>
          <w:lang w:val="es-PE" w:eastAsia="es-PE"/>
        </w:rPr>
      </w:pPr>
      <w:r w:rsidRPr="009663BE">
        <w:rPr>
          <w:lang w:val="es-PE" w:eastAsia="es-PE"/>
        </w:rPr>
        <w:t>w (x) : asiento de la viga (m).</w:t>
      </w:r>
    </w:p>
    <w:p w:rsidR="005A2D34" w:rsidRDefault="005A2D34" w:rsidP="005A2D34">
      <w:pPr>
        <w:ind w:firstLine="708"/>
        <w:rPr>
          <w:lang w:val="es-PE" w:eastAsia="es-PE"/>
        </w:rPr>
      </w:pPr>
      <w:r>
        <w:rPr>
          <w:lang w:val="es-PE" w:eastAsia="es-PE"/>
        </w:rPr>
        <w:t>x : coordenada (m).</w:t>
      </w:r>
    </w:p>
    <w:p w:rsidR="005A2D34" w:rsidRDefault="005A2D34" w:rsidP="005A2D34">
      <w:pPr>
        <w:ind w:firstLine="708"/>
        <w:rPr>
          <w:lang w:val="es-PE" w:eastAsia="es-PE"/>
        </w:rPr>
      </w:pPr>
      <w:r>
        <w:rPr>
          <w:lang w:val="es-PE" w:eastAsia="es-PE"/>
        </w:rPr>
        <w:t>k : módulo de balasto (kN/m3)</w:t>
      </w:r>
    </w:p>
    <w:p w:rsidR="005A2D34" w:rsidRPr="009663BE" w:rsidRDefault="005A2D34" w:rsidP="005A2D34">
      <w:pPr>
        <w:ind w:firstLine="708"/>
        <w:rPr>
          <w:lang w:val="es-PE" w:eastAsia="es-PE"/>
        </w:rPr>
      </w:pPr>
      <w:r w:rsidRPr="009663BE">
        <w:rPr>
          <w:lang w:val="es-PE" w:eastAsia="es-PE"/>
        </w:rPr>
        <w:t>p : carga por unidad de longitud (kN/m)</w:t>
      </w:r>
    </w:p>
    <w:p w:rsidR="005A2D34" w:rsidRPr="009663BE" w:rsidRDefault="005A2D34" w:rsidP="005A2D34">
      <w:pPr>
        <w:ind w:firstLine="708"/>
        <w:rPr>
          <w:lang w:val="es-PE" w:eastAsia="es-PE"/>
        </w:rPr>
      </w:pPr>
      <w:r w:rsidRPr="009663BE">
        <w:rPr>
          <w:lang w:val="es-PE" w:eastAsia="es-PE"/>
        </w:rPr>
        <w:t>E : módulo de elasticidad de la losa (kN/</w:t>
      </w:r>
      <m:oMath>
        <m:sSup>
          <m:sSupPr>
            <m:ctrlPr>
              <w:rPr>
                <w:rFonts w:ascii="Cambria Math" w:hAnsi="Cambria Math"/>
                <w:b/>
                <w:lang w:val="es-PE" w:eastAsia="es-PE"/>
              </w:rPr>
            </m:ctrlPr>
          </m:sSupPr>
          <m:e>
            <m:r>
              <m:rPr>
                <m:sty m:val="b"/>
              </m:rPr>
              <w:rPr>
                <w:rFonts w:ascii="Cambria Math" w:hAnsi="Cambria Math"/>
                <w:lang w:val="es-PE" w:eastAsia="es-PE"/>
              </w:rPr>
              <m:t>m</m:t>
            </m:r>
          </m:e>
          <m:sup>
            <m:r>
              <m:rPr>
                <m:sty m:val="b"/>
              </m:rPr>
              <w:rPr>
                <w:rFonts w:ascii="Cambria Math" w:hAnsi="Cambria Math"/>
                <w:lang w:val="es-PE" w:eastAsia="es-PE"/>
              </w:rPr>
              <m:t>2</m:t>
            </m:r>
          </m:sup>
        </m:sSup>
      </m:oMath>
      <w:r w:rsidRPr="009663BE">
        <w:rPr>
          <w:lang w:val="es-PE" w:eastAsia="es-PE"/>
        </w:rPr>
        <w:t>)</w:t>
      </w:r>
    </w:p>
    <w:p w:rsidR="00390819" w:rsidRDefault="005A2D34" w:rsidP="00390819">
      <w:pPr>
        <w:ind w:firstLine="708"/>
        <w:rPr>
          <w:lang w:val="es-PE" w:eastAsia="es-PE"/>
        </w:rPr>
      </w:pPr>
      <w:r w:rsidRPr="009663BE">
        <w:rPr>
          <w:lang w:val="es-PE" w:eastAsia="es-PE"/>
        </w:rPr>
        <w:t>I : inercia de la viga respecto a</w:t>
      </w:r>
      <w:r>
        <w:rPr>
          <w:lang w:val="es-PE" w:eastAsia="es-PE"/>
        </w:rPr>
        <w:t xml:space="preserve">l eje que pasa por su centro de </w:t>
      </w:r>
      <w:r w:rsidRPr="009663BE">
        <w:rPr>
          <w:lang w:val="es-PE" w:eastAsia="es-PE"/>
        </w:rPr>
        <w:t xml:space="preserve">gravedad </w:t>
      </w:r>
      <w:r w:rsidRPr="009663BE">
        <w:rPr>
          <w:b/>
          <w:lang w:val="es-PE" w:eastAsia="es-PE"/>
        </w:rPr>
        <w:t>(</w:t>
      </w:r>
      <m:oMath>
        <m:sSup>
          <m:sSupPr>
            <m:ctrlPr>
              <w:rPr>
                <w:rFonts w:ascii="Cambria Math" w:hAnsi="Cambria Math"/>
                <w:b/>
                <w:lang w:val="es-PE" w:eastAsia="es-PE"/>
              </w:rPr>
            </m:ctrlPr>
          </m:sSupPr>
          <m:e>
            <m:r>
              <m:rPr>
                <m:sty m:val="b"/>
              </m:rPr>
              <w:rPr>
                <w:rFonts w:ascii="Cambria Math" w:hAnsi="Cambria Math"/>
                <w:lang w:val="es-PE" w:eastAsia="es-PE"/>
              </w:rPr>
              <m:t>m</m:t>
            </m:r>
          </m:e>
          <m:sup>
            <m:r>
              <m:rPr>
                <m:sty m:val="b"/>
              </m:rPr>
              <w:rPr>
                <w:rFonts w:ascii="Cambria Math" w:hAnsi="Cambria Math"/>
                <w:lang w:val="es-PE" w:eastAsia="es-PE"/>
              </w:rPr>
              <m:t>4</m:t>
            </m:r>
          </m:sup>
        </m:sSup>
      </m:oMath>
      <w:r w:rsidRPr="009663BE">
        <w:rPr>
          <w:lang w:val="es-PE" w:eastAsia="es-PE"/>
        </w:rPr>
        <w:t>).</w:t>
      </w:r>
    </w:p>
    <w:p w:rsidR="003A6A82" w:rsidRDefault="002D778A" w:rsidP="00514651">
      <w:pPr>
        <w:pStyle w:val="Ttulo3"/>
        <w:numPr>
          <w:ilvl w:val="2"/>
          <w:numId w:val="13"/>
        </w:numPr>
        <w:ind w:left="0" w:firstLine="0"/>
      </w:pPr>
      <w:bookmarkStart w:id="148" w:name="_Toc10013176"/>
      <w:r>
        <w:t>OBTENCIÓN DEL MÓDULO DE BALASTO</w:t>
      </w:r>
      <w:bookmarkEnd w:id="148"/>
    </w:p>
    <w:p w:rsidR="003A6A82" w:rsidRDefault="002D17D5" w:rsidP="00CE26B6">
      <w:pPr>
        <w:ind w:firstLine="708"/>
        <w:rPr>
          <w:lang w:val="es-PE" w:eastAsia="es-PE"/>
        </w:rPr>
      </w:pPr>
      <w:r w:rsidRPr="002D17D5">
        <w:rPr>
          <w:lang w:val="es-PE" w:eastAsia="es-PE"/>
        </w:rPr>
        <w:t>A) El módulo de balasto vertical para una zapata o una losa se puede definir de tres maneras:</w:t>
      </w:r>
    </w:p>
    <w:p w:rsidR="003A6A82" w:rsidRPr="00B04577" w:rsidRDefault="002D17D5" w:rsidP="00CE26B6">
      <w:pPr>
        <w:ind w:firstLine="708"/>
        <w:rPr>
          <w:lang w:val="es-PE" w:eastAsia="es-PE"/>
        </w:rPr>
      </w:pPr>
      <w:r w:rsidRPr="002D17D5">
        <w:rPr>
          <w:lang w:val="es-PE" w:eastAsia="es-PE"/>
        </w:rPr>
        <w:lastRenderedPageBreak/>
        <w:t>1. A partir de ensayo de Placa de Carga realizado sobre el terreno, siendo habitual que dicha placa sea cuadrada de 30x30 cm (1 pie x 1 pie), o bien circular de diámetros 30, 60 y 76,2 cm. Así el coeficiente que aparece referenciado en el estudio geotécnico viene generalmente representado por una k -letra adoptada en la bibliografía para el módulo y el correspondiente subíndice que identifica a la placa con que se r</w:t>
      </w:r>
      <w:r w:rsidR="00B04577">
        <w:rPr>
          <w:lang w:val="es-PE" w:eastAsia="es-PE"/>
        </w:rPr>
        <w:t xml:space="preserve">ealizó el ensayo -k30, k60, etc </w:t>
      </w:r>
      <w:r w:rsidR="00C92098">
        <w:rPr>
          <w:lang w:val="es-PE"/>
        </w:rPr>
        <w:t>(Silva e</w:t>
      </w:r>
      <w:r w:rsidR="00B04577" w:rsidRPr="00B04577">
        <w:rPr>
          <w:lang w:val="es-PE"/>
        </w:rPr>
        <w:t xml:space="preserve"> Ipanaque, 2009, p.</w:t>
      </w:r>
      <w:r w:rsidR="00B04577">
        <w:rPr>
          <w:lang w:val="es-PE"/>
        </w:rPr>
        <w:t>57</w:t>
      </w:r>
      <w:r w:rsidR="00B04577" w:rsidRPr="00B04577">
        <w:rPr>
          <w:lang w:val="es-PE"/>
        </w:rPr>
        <w:t>)</w:t>
      </w:r>
    </w:p>
    <w:p w:rsidR="003A6A82" w:rsidRDefault="002D17D5" w:rsidP="00CE26B6">
      <w:pPr>
        <w:ind w:firstLine="708"/>
        <w:rPr>
          <w:lang w:val="es-PE" w:eastAsia="es-PE"/>
        </w:rPr>
      </w:pPr>
      <w:r w:rsidRPr="002D17D5">
        <w:rPr>
          <w:lang w:val="es-PE" w:eastAsia="es-PE"/>
        </w:rPr>
        <w:t>En la siguiente figura se puede observar un ejemplo de ensayo de placa de carga y el resultado de módulo de balasto, k30 en este caso al tratarse de una placa de 30 cm, que se obtiene</w:t>
      </w:r>
      <w:r w:rsidR="001F4809">
        <w:rPr>
          <w:lang w:val="es-PE" w:eastAsia="es-PE"/>
        </w:rPr>
        <w:t xml:space="preserve"> </w:t>
      </w:r>
      <w:r w:rsidR="00C92098">
        <w:rPr>
          <w:lang w:val="es-PE"/>
        </w:rPr>
        <w:t>(Silva e</w:t>
      </w:r>
      <w:r w:rsidR="001F4809" w:rsidRPr="00B04577">
        <w:rPr>
          <w:lang w:val="es-PE"/>
        </w:rPr>
        <w:t xml:space="preserve"> Ipanaque, 2009, p.</w:t>
      </w:r>
      <w:r w:rsidR="001F4809">
        <w:rPr>
          <w:lang w:val="es-PE"/>
        </w:rPr>
        <w:t>57</w:t>
      </w:r>
      <w:r w:rsidR="001F4809" w:rsidRPr="00B04577">
        <w:rPr>
          <w:lang w:val="es-PE"/>
        </w:rPr>
        <w:t>)</w:t>
      </w:r>
      <w:r w:rsidRPr="002D17D5">
        <w:rPr>
          <w:lang w:val="es-PE" w:eastAsia="es-PE"/>
        </w:rPr>
        <w:t>:</w:t>
      </w:r>
    </w:p>
    <w:p w:rsidR="003A6A82" w:rsidRDefault="003A6A82" w:rsidP="00CE26B6">
      <w:pPr>
        <w:ind w:firstLine="708"/>
        <w:rPr>
          <w:lang w:val="es-PE" w:eastAsia="es-PE"/>
        </w:rPr>
      </w:pPr>
    </w:p>
    <w:p w:rsidR="001A6857" w:rsidRPr="00390819" w:rsidRDefault="001A6857" w:rsidP="00390819">
      <w:pPr>
        <w:ind w:firstLine="708"/>
        <w:jc w:val="center"/>
        <w:rPr>
          <w:rStyle w:val="FIGURASCar"/>
          <w:i w:val="0"/>
          <w:iCs w:val="0"/>
          <w:szCs w:val="24"/>
          <w:lang w:val="es-PE" w:eastAsia="es-PE"/>
        </w:rPr>
      </w:pPr>
      <w:r>
        <w:rPr>
          <w:noProof/>
          <w:lang w:val="es-PE" w:eastAsia="es-PE"/>
        </w:rPr>
        <w:drawing>
          <wp:inline distT="0" distB="0" distL="0" distR="0" wp14:anchorId="1B624AE0" wp14:editId="24DF2701">
            <wp:extent cx="4445000" cy="5073015"/>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5000" cy="5073015"/>
                    </a:xfrm>
                    <a:prstGeom prst="rect">
                      <a:avLst/>
                    </a:prstGeom>
                    <a:noFill/>
                    <a:ln>
                      <a:noFill/>
                    </a:ln>
                  </pic:spPr>
                </pic:pic>
              </a:graphicData>
            </a:graphic>
          </wp:inline>
        </w:drawing>
      </w:r>
    </w:p>
    <w:p w:rsidR="00390819" w:rsidRPr="00646FB6" w:rsidRDefault="00390819" w:rsidP="00390819">
      <w:pPr>
        <w:pStyle w:val="Epgrafe"/>
        <w:jc w:val="center"/>
        <w:rPr>
          <w:sz w:val="24"/>
          <w:szCs w:val="24"/>
        </w:rPr>
      </w:pPr>
      <w:bookmarkStart w:id="149" w:name="_Toc9610641"/>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8</w:t>
      </w:r>
      <w:r w:rsidRPr="00646FB6">
        <w:rPr>
          <w:b/>
          <w:sz w:val="24"/>
          <w:szCs w:val="24"/>
        </w:rPr>
        <w:fldChar w:fldCharType="end"/>
      </w:r>
      <w:r w:rsidRPr="00646FB6">
        <w:rPr>
          <w:b/>
          <w:sz w:val="24"/>
          <w:szCs w:val="24"/>
        </w:rPr>
        <w:t xml:space="preserve">: </w:t>
      </w:r>
      <w:r w:rsidRPr="00646FB6">
        <w:rPr>
          <w:rStyle w:val="FIGURASCar"/>
          <w:i w:val="0"/>
          <w:szCs w:val="24"/>
        </w:rPr>
        <w:t>Se observar un ejemplo de ensayo de placa de carga y el resultado de módulo de balasto  (Silva e Ipanaque, 2009, p.58)</w:t>
      </w:r>
      <w:bookmarkEnd w:id="149"/>
    </w:p>
    <w:p w:rsidR="00390819" w:rsidRPr="00390819" w:rsidRDefault="00390819" w:rsidP="00390819">
      <w:pPr>
        <w:rPr>
          <w:lang w:val="es-PE"/>
        </w:rPr>
      </w:pPr>
    </w:p>
    <w:p w:rsidR="00DD00BB" w:rsidRPr="00DD00BB" w:rsidRDefault="00DD00BB" w:rsidP="00DD00BB">
      <w:pPr>
        <w:ind w:firstLine="708"/>
        <w:rPr>
          <w:lang w:val="es-PE" w:eastAsia="es-PE"/>
        </w:rPr>
      </w:pPr>
      <w:r w:rsidRPr="00DD00BB">
        <w:rPr>
          <w:lang w:val="es-PE" w:eastAsia="es-PE"/>
        </w:rPr>
        <w:t>El tamaño de la placa influye en la profundidad afectada y de la que se podrán extraer conclusiones. A menor tamaño de placa menor bulbo de presiones y con ello menor profundidad de los estratos estudiados. En el caso de losas la profundidad de influencia de la placa es mucho menor que la de la losa real (bulbo de presiones en función del ancho de la cimentación), con lo que se puede inducir a errores debidos a bajadas de rigidez de estratos inferiores pero activos. En el caso de rocas las pruebas realizadas con una placa grande estarán más afectadas por la fisuración q</w:t>
      </w:r>
      <w:r>
        <w:rPr>
          <w:lang w:val="es-PE" w:eastAsia="es-PE"/>
        </w:rPr>
        <w:t>ue las h</w:t>
      </w:r>
      <w:r w:rsidR="00C92098">
        <w:rPr>
          <w:lang w:val="es-PE" w:eastAsia="es-PE"/>
        </w:rPr>
        <w:t>echas con placa pequeña (Silva e</w:t>
      </w:r>
      <w:r>
        <w:rPr>
          <w:lang w:val="es-PE" w:eastAsia="es-PE"/>
        </w:rPr>
        <w:t xml:space="preserve"> Ipanaque, 2009, p.58</w:t>
      </w:r>
      <w:r w:rsidRPr="001A6857">
        <w:rPr>
          <w:lang w:val="es-PE" w:eastAsia="es-PE"/>
        </w:rPr>
        <w:t>)</w:t>
      </w:r>
      <w:r>
        <w:rPr>
          <w:lang w:val="es-PE" w:eastAsia="es-PE"/>
        </w:rPr>
        <w:t>.</w:t>
      </w:r>
    </w:p>
    <w:p w:rsidR="003A6A82" w:rsidRDefault="00DD00BB" w:rsidP="00DD00BB">
      <w:pPr>
        <w:ind w:firstLine="708"/>
        <w:rPr>
          <w:lang w:val="es-PE" w:eastAsia="es-PE"/>
        </w:rPr>
      </w:pPr>
      <w:r w:rsidRPr="00DD00BB">
        <w:rPr>
          <w:lang w:val="es-PE" w:eastAsia="es-PE"/>
        </w:rPr>
        <w:t>A partir del ensayo de Placa de Carga y mediante formulación que contempla las dimensiones de la zapata (el caso de losas es más complejo y se debe estudiar la rigidez de la estructura-cimentación) se puede obtener el módulo de balasto siguiendo el procedimie</w:t>
      </w:r>
      <w:r w:rsidR="000610D4">
        <w:rPr>
          <w:lang w:val="es-PE" w:eastAsia="es-PE"/>
        </w:rPr>
        <w:t>nto sigu</w:t>
      </w:r>
      <w:r w:rsidR="00E73C91">
        <w:rPr>
          <w:lang w:val="es-PE" w:eastAsia="es-PE"/>
        </w:rPr>
        <w:t>iente debido a Terzaghi (Silva e</w:t>
      </w:r>
      <w:r w:rsidR="000610D4">
        <w:rPr>
          <w:lang w:val="es-PE" w:eastAsia="es-PE"/>
        </w:rPr>
        <w:t xml:space="preserve"> Ipanaque, 2009, p.58</w:t>
      </w:r>
      <w:r w:rsidR="000610D4" w:rsidRPr="001A6857">
        <w:rPr>
          <w:lang w:val="es-PE" w:eastAsia="es-PE"/>
        </w:rPr>
        <w:t>)</w:t>
      </w:r>
      <w:r w:rsidR="001877C9">
        <w:rPr>
          <w:lang w:val="es-PE" w:eastAsia="es-PE"/>
        </w:rPr>
        <w:t>.</w:t>
      </w:r>
    </w:p>
    <w:p w:rsidR="003A6A82" w:rsidRDefault="001C04AF" w:rsidP="00CE26B6">
      <w:pPr>
        <w:ind w:firstLine="708"/>
        <w:rPr>
          <w:lang w:val="es-PE" w:eastAsia="es-PE"/>
        </w:rPr>
      </w:pPr>
      <w:r w:rsidRPr="001C04AF">
        <w:rPr>
          <w:lang w:val="es-PE" w:eastAsia="es-PE"/>
        </w:rPr>
        <w:t>Para el cálculo del coeficiente o módulo de balasto de la zapata rectangular será necesario pri</w:t>
      </w:r>
      <w:r w:rsidR="001877C9">
        <w:rPr>
          <w:lang w:val="es-PE" w:eastAsia="es-PE"/>
        </w:rPr>
        <w:t>mero cal</w:t>
      </w:r>
      <w:r w:rsidR="00E73C91">
        <w:rPr>
          <w:lang w:val="es-PE" w:eastAsia="es-PE"/>
        </w:rPr>
        <w:t>cular el de la cuadrada (Silva e</w:t>
      </w:r>
      <w:r w:rsidR="001877C9">
        <w:rPr>
          <w:lang w:val="es-PE" w:eastAsia="es-PE"/>
        </w:rPr>
        <w:t xml:space="preserve"> Ipanaque, 2009, p.58</w:t>
      </w:r>
      <w:r w:rsidR="001877C9" w:rsidRPr="001A6857">
        <w:rPr>
          <w:lang w:val="es-PE" w:eastAsia="es-PE"/>
        </w:rPr>
        <w:t>)</w:t>
      </w:r>
      <w:r w:rsidR="001877C9">
        <w:rPr>
          <w:lang w:val="es-PE" w:eastAsia="es-PE"/>
        </w:rPr>
        <w:t>.</w:t>
      </w:r>
    </w:p>
    <w:p w:rsidR="001C04AF" w:rsidRDefault="001C04AF" w:rsidP="00CE26B6">
      <w:pPr>
        <w:ind w:firstLine="708"/>
        <w:rPr>
          <w:lang w:val="es-PE" w:eastAsia="es-PE"/>
        </w:rPr>
      </w:pPr>
      <w:r w:rsidRPr="001C04AF">
        <w:rPr>
          <w:lang w:val="es-PE" w:eastAsia="es-PE"/>
        </w:rPr>
        <w:t xml:space="preserve">El módulo de balasto de la zapata rectangular (l y b en metros) en </w:t>
      </w:r>
      <w:r w:rsidR="001877C9">
        <w:rPr>
          <w:lang w:val="es-PE" w:eastAsia="es-PE"/>
        </w:rPr>
        <w:t xml:space="preserve">función del de la losa Cuadrada (Silva </w:t>
      </w:r>
      <w:r w:rsidR="00E73C91">
        <w:rPr>
          <w:lang w:val="es-PE" w:eastAsia="es-PE"/>
        </w:rPr>
        <w:t>e</w:t>
      </w:r>
      <w:r w:rsidR="001877C9">
        <w:rPr>
          <w:lang w:val="es-PE" w:eastAsia="es-PE"/>
        </w:rPr>
        <w:t xml:space="preserve"> Ipanaque, 2009, p.58</w:t>
      </w:r>
      <w:r w:rsidR="001877C9" w:rsidRPr="001A6857">
        <w:rPr>
          <w:lang w:val="es-PE" w:eastAsia="es-PE"/>
        </w:rPr>
        <w:t>)</w:t>
      </w:r>
      <w:r w:rsidR="001877C9">
        <w:rPr>
          <w:lang w:val="es-PE" w:eastAsia="es-PE"/>
        </w:rPr>
        <w:t>.</w:t>
      </w:r>
    </w:p>
    <w:p w:rsidR="00942BDA" w:rsidRDefault="00942BDA" w:rsidP="00CE26B6">
      <w:pPr>
        <w:ind w:firstLine="708"/>
        <w:rPr>
          <w:lang w:val="es-PE" w:eastAsia="es-PE"/>
        </w:rPr>
      </w:pPr>
      <w:r w:rsidRPr="00942BDA">
        <w:rPr>
          <w:lang w:val="es-PE" w:eastAsia="es-PE"/>
        </w:rPr>
        <w:t>Se define por (Terzaghi1955):</w:t>
      </w:r>
    </w:p>
    <w:p w:rsidR="003A6A82" w:rsidRPr="00015186" w:rsidRDefault="00015186" w:rsidP="00CE26B6">
      <w:pPr>
        <w:ind w:firstLine="708"/>
        <w:rPr>
          <w:rFonts w:ascii="Cambria Math" w:hAnsi="Cambria Math"/>
          <w:lang w:val="es-PE" w:eastAsia="es-PE"/>
          <w:oMath/>
        </w:rPr>
      </w:pPr>
      <m:oMathPara>
        <m:oMathParaPr>
          <m:jc m:val="center"/>
        </m:oMathParaPr>
        <m:oMath>
          <m:r>
            <m:rPr>
              <m:sty m:val="p"/>
            </m:rPr>
            <w:rPr>
              <w:rFonts w:ascii="Cambria Math" w:hAnsi="Cambria Math"/>
              <w:lang w:val="es-PE" w:eastAsia="es-PE"/>
            </w:rPr>
            <m:t>ks, rectangular= (2/3) ks, cuadrado [ 1+ b/(2l) ]</m:t>
          </m:r>
        </m:oMath>
      </m:oMathPara>
    </w:p>
    <w:p w:rsidR="003A6A82" w:rsidRDefault="00015186" w:rsidP="00CE26B6">
      <w:pPr>
        <w:ind w:firstLine="708"/>
        <w:rPr>
          <w:lang w:val="es-PE" w:eastAsia="es-PE"/>
        </w:rPr>
      </w:pPr>
      <w:r w:rsidRPr="00015186">
        <w:rPr>
          <w:lang w:val="es-PE" w:eastAsia="es-PE"/>
        </w:rPr>
        <w:t>Donde ks, cuadrada se determina en función del tipo de suelo y del ensayo de placa de carga de 30x30:</w:t>
      </w:r>
    </w:p>
    <w:p w:rsidR="003A6A82" w:rsidRPr="001B07A1" w:rsidRDefault="00015186" w:rsidP="00514651">
      <w:pPr>
        <w:pStyle w:val="Prrafodelista"/>
        <w:numPr>
          <w:ilvl w:val="0"/>
          <w:numId w:val="17"/>
        </w:numPr>
      </w:pPr>
      <w:r w:rsidRPr="001B07A1">
        <w:t>Suelos cohesivos (arcillas):</w:t>
      </w:r>
    </w:p>
    <w:p w:rsidR="00015186" w:rsidRDefault="0090582D" w:rsidP="0090582D">
      <w:pPr>
        <w:ind w:firstLine="708"/>
        <w:jc w:val="center"/>
        <w:rPr>
          <w:lang w:val="es-PE" w:eastAsia="es-PE"/>
        </w:rPr>
      </w:pPr>
      <w:r w:rsidRPr="0090582D">
        <w:rPr>
          <w:lang w:val="es-PE" w:eastAsia="es-PE"/>
        </w:rPr>
        <w:t>ks, cuadrado cohesivo= ks,30 [0,30/b]</w:t>
      </w:r>
    </w:p>
    <w:p w:rsidR="003A6A82" w:rsidRPr="001B07A1" w:rsidRDefault="0090582D" w:rsidP="00514651">
      <w:pPr>
        <w:pStyle w:val="Prrafodelista"/>
        <w:numPr>
          <w:ilvl w:val="0"/>
          <w:numId w:val="17"/>
        </w:numPr>
      </w:pPr>
      <w:r w:rsidRPr="001B07A1">
        <w:t>Suelos arenosos o granulares:</w:t>
      </w:r>
    </w:p>
    <w:p w:rsidR="0090582D" w:rsidRDefault="0090582D" w:rsidP="0090582D">
      <w:pPr>
        <w:ind w:firstLine="708"/>
        <w:jc w:val="center"/>
        <w:rPr>
          <w:lang w:val="es-PE" w:eastAsia="es-PE"/>
        </w:rPr>
      </w:pPr>
      <w:r w:rsidRPr="0090582D">
        <w:rPr>
          <w:lang w:val="es-PE" w:eastAsia="es-PE"/>
        </w:rPr>
        <w:t>ks, cuadrado arenoso= ks,30 [(b+0,30)/(2b)]2</w:t>
      </w:r>
    </w:p>
    <w:p w:rsidR="00847FFD" w:rsidRDefault="008B7E54" w:rsidP="00E73C91">
      <w:pPr>
        <w:ind w:firstLine="708"/>
        <w:rPr>
          <w:lang w:val="es-PE" w:eastAsia="es-PE"/>
        </w:rPr>
      </w:pPr>
      <w:r w:rsidRPr="008B7E54">
        <w:rPr>
          <w:lang w:val="es-PE" w:eastAsia="es-PE"/>
        </w:rPr>
        <w:t>Damos aquí los valores estimados del módulo de balasto para Placa de Carga de 30x30 (k30), recordamos que lo correcto sería obtener esto</w:t>
      </w:r>
      <w:r>
        <w:rPr>
          <w:lang w:val="es-PE" w:eastAsia="es-PE"/>
        </w:rPr>
        <w:t xml:space="preserve">s datos a partir del terreno en </w:t>
      </w:r>
      <w:r w:rsidRPr="008B7E54">
        <w:rPr>
          <w:lang w:val="es-PE" w:eastAsia="es-PE"/>
        </w:rPr>
        <w:t>cuestión:</w:t>
      </w:r>
    </w:p>
    <w:p w:rsidR="0092203F" w:rsidRDefault="0092203F" w:rsidP="00E73C91">
      <w:pPr>
        <w:ind w:firstLine="708"/>
        <w:rPr>
          <w:lang w:val="es-PE" w:eastAsia="es-PE"/>
        </w:rPr>
      </w:pPr>
    </w:p>
    <w:p w:rsidR="00DD3B39" w:rsidRDefault="00DD3B39" w:rsidP="00DD3B39">
      <w:pPr>
        <w:pStyle w:val="Epgrafe"/>
        <w:keepNext/>
        <w:spacing w:line="360" w:lineRule="auto"/>
        <w:jc w:val="center"/>
      </w:pPr>
      <w:bookmarkStart w:id="150" w:name="_Toc9610454"/>
      <w:r w:rsidRPr="000826DC">
        <w:rPr>
          <w:b/>
        </w:rPr>
        <w:lastRenderedPageBreak/>
        <w:t xml:space="preserve">Tabla </w:t>
      </w:r>
      <w:r w:rsidRPr="000826DC">
        <w:rPr>
          <w:b/>
        </w:rPr>
        <w:fldChar w:fldCharType="begin"/>
      </w:r>
      <w:r w:rsidRPr="000826DC">
        <w:rPr>
          <w:b/>
        </w:rPr>
        <w:instrText xml:space="preserve"> SEQ Tabla \* ARABIC </w:instrText>
      </w:r>
      <w:r w:rsidRPr="000826DC">
        <w:rPr>
          <w:b/>
        </w:rPr>
        <w:fldChar w:fldCharType="separate"/>
      </w:r>
      <w:r w:rsidR="00F64C49">
        <w:rPr>
          <w:b/>
          <w:noProof/>
        </w:rPr>
        <w:t>2</w:t>
      </w:r>
      <w:r w:rsidRPr="000826DC">
        <w:rPr>
          <w:b/>
        </w:rPr>
        <w:fldChar w:fldCharType="end"/>
      </w:r>
      <w:r>
        <w:t xml:space="preserve">. </w:t>
      </w:r>
      <w:r>
        <w:rPr>
          <w:lang w:eastAsia="es-PE"/>
        </w:rPr>
        <w:t>Valores de k30 propuestos por Terzaghi</w:t>
      </w:r>
      <w:bookmarkEnd w:id="150"/>
    </w:p>
    <w:p w:rsidR="003A6A82" w:rsidRDefault="00FB2F51" w:rsidP="00CE21CA">
      <w:pPr>
        <w:pStyle w:val="Sinespaciado"/>
        <w:jc w:val="center"/>
      </w:pPr>
      <w:r>
        <w:rPr>
          <w:noProof/>
        </w:rPr>
        <w:drawing>
          <wp:inline distT="0" distB="0" distL="0" distR="0" wp14:anchorId="1FE80A9C" wp14:editId="23EBD3D2">
            <wp:extent cx="4142628" cy="2504661"/>
            <wp:effectExtent l="0" t="0" r="0" b="0"/>
            <wp:docPr id="269" name="Imagen 269" descr="C:\Users\JOSE\Desktop\capture-20190424-121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SE\Desktop\capture-20190424-121530.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47384" cy="2507537"/>
                    </a:xfrm>
                    <a:prstGeom prst="rect">
                      <a:avLst/>
                    </a:prstGeom>
                    <a:noFill/>
                    <a:ln>
                      <a:noFill/>
                    </a:ln>
                  </pic:spPr>
                </pic:pic>
              </a:graphicData>
            </a:graphic>
          </wp:inline>
        </w:drawing>
      </w:r>
    </w:p>
    <w:p w:rsidR="00CE21CA" w:rsidRPr="00646FB6" w:rsidRDefault="00E73C91" w:rsidP="00E73C91">
      <w:pPr>
        <w:pStyle w:val="Sinespaciado"/>
        <w:ind w:left="708" w:firstLine="708"/>
        <w:jc w:val="center"/>
        <w:rPr>
          <w:rFonts w:ascii="Times New Roman" w:hAnsi="Times New Roman" w:cs="Times New Roman"/>
          <w:sz w:val="24"/>
          <w:szCs w:val="24"/>
        </w:rPr>
      </w:pPr>
      <w:r w:rsidRPr="00646FB6">
        <w:rPr>
          <w:rFonts w:ascii="Times New Roman" w:hAnsi="Times New Roman" w:cs="Times New Roman"/>
          <w:sz w:val="24"/>
          <w:szCs w:val="24"/>
        </w:rPr>
        <w:t>Fuente: Silva e</w:t>
      </w:r>
      <w:r w:rsidR="00CE21CA" w:rsidRPr="00646FB6">
        <w:rPr>
          <w:rFonts w:ascii="Times New Roman" w:hAnsi="Times New Roman" w:cs="Times New Roman"/>
          <w:sz w:val="24"/>
          <w:szCs w:val="24"/>
        </w:rPr>
        <w:t xml:space="preserve"> Ipanaque, 2009, p.59.</w:t>
      </w:r>
    </w:p>
    <w:p w:rsidR="00B31203" w:rsidRDefault="00B31203" w:rsidP="00B31203">
      <w:pPr>
        <w:pStyle w:val="Epgrafe"/>
        <w:keepNext/>
        <w:spacing w:line="360" w:lineRule="auto"/>
        <w:jc w:val="center"/>
        <w:rPr>
          <w:b/>
        </w:rPr>
      </w:pPr>
    </w:p>
    <w:p w:rsidR="00B31203" w:rsidRDefault="00B31203" w:rsidP="00B31203">
      <w:pPr>
        <w:pStyle w:val="Epgrafe"/>
        <w:keepNext/>
        <w:spacing w:line="360" w:lineRule="auto"/>
        <w:jc w:val="center"/>
      </w:pPr>
      <w:bookmarkStart w:id="151" w:name="_Toc9610455"/>
      <w:r w:rsidRPr="000826DC">
        <w:rPr>
          <w:b/>
        </w:rPr>
        <w:t xml:space="preserve">Tabla </w:t>
      </w:r>
      <w:r w:rsidRPr="000826DC">
        <w:rPr>
          <w:b/>
        </w:rPr>
        <w:fldChar w:fldCharType="begin"/>
      </w:r>
      <w:r w:rsidRPr="000826DC">
        <w:rPr>
          <w:b/>
        </w:rPr>
        <w:instrText xml:space="preserve"> SEQ Tabla \* ARABIC </w:instrText>
      </w:r>
      <w:r w:rsidRPr="000826DC">
        <w:rPr>
          <w:b/>
        </w:rPr>
        <w:fldChar w:fldCharType="separate"/>
      </w:r>
      <w:r w:rsidR="00F64C49">
        <w:rPr>
          <w:b/>
          <w:noProof/>
        </w:rPr>
        <w:t>3</w:t>
      </w:r>
      <w:r w:rsidRPr="000826DC">
        <w:rPr>
          <w:b/>
        </w:rPr>
        <w:fldChar w:fldCharType="end"/>
      </w:r>
      <w:r>
        <w:t xml:space="preserve">. </w:t>
      </w:r>
      <w:r w:rsidRPr="004735C6">
        <w:t xml:space="preserve">Valores de k30 propuestos por </w:t>
      </w:r>
      <w:r>
        <w:t>diversos autores.</w:t>
      </w:r>
      <w:bookmarkEnd w:id="151"/>
    </w:p>
    <w:p w:rsidR="003A6A82" w:rsidRDefault="00FB2F51" w:rsidP="004735C6">
      <w:pPr>
        <w:pStyle w:val="Sinespaciado"/>
        <w:jc w:val="center"/>
      </w:pPr>
      <w:r>
        <w:rPr>
          <w:noProof/>
        </w:rPr>
        <w:drawing>
          <wp:inline distT="0" distB="0" distL="0" distR="0" wp14:anchorId="2929EE44" wp14:editId="48A66B6A">
            <wp:extent cx="4188069" cy="3257443"/>
            <wp:effectExtent l="0" t="0" r="3175" b="635"/>
            <wp:docPr id="270" name="Imagen 270" descr="C:\Users\JOSE\Desktop\capture-20190424-121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SE\Desktop\capture-20190424-12160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9000" cy="3258167"/>
                    </a:xfrm>
                    <a:prstGeom prst="rect">
                      <a:avLst/>
                    </a:prstGeom>
                    <a:noFill/>
                    <a:ln>
                      <a:noFill/>
                    </a:ln>
                  </pic:spPr>
                </pic:pic>
              </a:graphicData>
            </a:graphic>
          </wp:inline>
        </w:drawing>
      </w:r>
    </w:p>
    <w:p w:rsidR="003A6A82" w:rsidRPr="00646FB6" w:rsidRDefault="00BD31A4" w:rsidP="00D71713">
      <w:pPr>
        <w:pStyle w:val="Sinespaciado"/>
        <w:ind w:left="708" w:firstLine="708"/>
        <w:jc w:val="center"/>
        <w:rPr>
          <w:rFonts w:ascii="Times New Roman" w:hAnsi="Times New Roman" w:cs="Times New Roman"/>
          <w:sz w:val="24"/>
          <w:szCs w:val="24"/>
        </w:rPr>
      </w:pPr>
      <w:r w:rsidRPr="00646FB6">
        <w:rPr>
          <w:rFonts w:ascii="Times New Roman" w:hAnsi="Times New Roman" w:cs="Times New Roman"/>
          <w:sz w:val="24"/>
          <w:szCs w:val="24"/>
        </w:rPr>
        <w:t>Fuen</w:t>
      </w:r>
      <w:r w:rsidR="00D71713" w:rsidRPr="00646FB6">
        <w:rPr>
          <w:rFonts w:ascii="Times New Roman" w:hAnsi="Times New Roman" w:cs="Times New Roman"/>
          <w:sz w:val="24"/>
          <w:szCs w:val="24"/>
        </w:rPr>
        <w:t>te: Silva e</w:t>
      </w:r>
      <w:r w:rsidRPr="00646FB6">
        <w:rPr>
          <w:rFonts w:ascii="Times New Roman" w:hAnsi="Times New Roman" w:cs="Times New Roman"/>
          <w:sz w:val="24"/>
          <w:szCs w:val="24"/>
        </w:rPr>
        <w:t xml:space="preserve"> Ipanaque, 2009, p.60.</w:t>
      </w:r>
    </w:p>
    <w:p w:rsidR="00BD31A4" w:rsidRDefault="00BD31A4" w:rsidP="00BD31A4">
      <w:pPr>
        <w:pStyle w:val="Sinespaciado"/>
      </w:pPr>
    </w:p>
    <w:p w:rsidR="00C80FF9" w:rsidRPr="002134D5" w:rsidRDefault="00F31257" w:rsidP="002134D5">
      <w:pPr>
        <w:ind w:firstLine="708"/>
        <w:rPr>
          <w:lang w:val="es-PE" w:eastAsia="es-PE"/>
        </w:rPr>
      </w:pPr>
      <w:r w:rsidRPr="00F31257">
        <w:rPr>
          <w:lang w:val="es-PE" w:eastAsia="es-PE"/>
        </w:rPr>
        <w:t>2. A partir de la determinación de parámetros característicos del suelo (módulo de deformación, tensión admisible, etc.) que se relacionan con el módulo de balasto mediante fó</w:t>
      </w:r>
      <w:r>
        <w:rPr>
          <w:lang w:val="es-PE" w:eastAsia="es-PE"/>
        </w:rPr>
        <w:t>rmulas dadas por varios autores (</w:t>
      </w:r>
      <w:r w:rsidR="00FE6EEC">
        <w:rPr>
          <w:lang w:val="es-PE"/>
        </w:rPr>
        <w:t>Silva e</w:t>
      </w:r>
      <w:r w:rsidRPr="00F31257">
        <w:rPr>
          <w:lang w:val="es-PE"/>
        </w:rPr>
        <w:t xml:space="preserve"> Ipanaque, 2009, p.60</w:t>
      </w:r>
      <w:r>
        <w:rPr>
          <w:lang w:val="es-PE"/>
        </w:rPr>
        <w:t>).</w:t>
      </w:r>
    </w:p>
    <w:p w:rsidR="00C80FF9" w:rsidRDefault="002134D5" w:rsidP="00514651">
      <w:pPr>
        <w:pStyle w:val="Prrafodelista"/>
        <w:numPr>
          <w:ilvl w:val="0"/>
          <w:numId w:val="17"/>
        </w:numPr>
      </w:pPr>
      <w:r w:rsidRPr="002134D5">
        <w:lastRenderedPageBreak/>
        <w:t>Es conocida, por ejemplo, la fórmula de Vesic en función del módulo de deformación o elasticidad (Es) y coeficiente de Poisson (νs) el terreno, que en su forma reducida tiene la siguiente expresión:</w:t>
      </w:r>
    </w:p>
    <w:p w:rsidR="00C80FF9" w:rsidRPr="00970999" w:rsidRDefault="00DD67CF" w:rsidP="00970999">
      <w:pPr>
        <w:ind w:firstLine="708"/>
        <w:rPr>
          <w:lang w:val="es-PE" w:eastAsia="es-PE"/>
        </w:rPr>
      </w:pPr>
      <m:oMathPara>
        <m:oMathParaPr>
          <m:jc m:val="right"/>
        </m:oMathParaPr>
        <m:oMath>
          <m:sSub>
            <m:sSubPr>
              <m:ctrlPr>
                <w:rPr>
                  <w:rFonts w:ascii="Cambria Math" w:hAnsi="Cambria Math"/>
                  <w:i/>
                  <w:lang w:val="es-PE" w:eastAsia="es-PE"/>
                </w:rPr>
              </m:ctrlPr>
            </m:sSubPr>
            <m:e>
              <m:r>
                <w:rPr>
                  <w:rFonts w:ascii="Cambria Math" w:hAnsi="Cambria Math"/>
                  <w:lang w:val="es-PE" w:eastAsia="es-PE"/>
                </w:rPr>
                <m:t>k</m:t>
              </m:r>
            </m:e>
            <m:sub>
              <m:r>
                <w:rPr>
                  <w:rFonts w:ascii="Cambria Math" w:hAnsi="Cambria Math"/>
                  <w:lang w:val="es-PE" w:eastAsia="es-PE"/>
                </w:rPr>
                <m:t>s</m:t>
              </m:r>
            </m:sub>
          </m:sSub>
          <m:r>
            <w:rPr>
              <w:rFonts w:ascii="Cambria Math" w:hAnsi="Cambria Math"/>
              <w:lang w:val="es-PE" w:eastAsia="es-PE"/>
            </w:rPr>
            <m:t>=</m:t>
          </m:r>
          <m:f>
            <m:fPr>
              <m:ctrlPr>
                <w:rPr>
                  <w:rFonts w:ascii="Cambria Math" w:hAnsi="Cambria Math"/>
                  <w:i/>
                  <w:lang w:val="es-PE" w:eastAsia="es-PE"/>
                </w:rPr>
              </m:ctrlPr>
            </m:fPr>
            <m:num>
              <m:sSub>
                <m:sSubPr>
                  <m:ctrlPr>
                    <w:rPr>
                      <w:rFonts w:ascii="Cambria Math" w:hAnsi="Cambria Math"/>
                      <w:i/>
                      <w:lang w:val="es-PE" w:eastAsia="es-PE"/>
                    </w:rPr>
                  </m:ctrlPr>
                </m:sSubPr>
                <m:e>
                  <m:r>
                    <w:rPr>
                      <w:rFonts w:ascii="Cambria Math" w:hAnsi="Cambria Math"/>
                      <w:lang w:val="es-PE" w:eastAsia="es-PE"/>
                    </w:rPr>
                    <m:t>E</m:t>
                  </m:r>
                </m:e>
                <m:sub>
                  <m:r>
                    <w:rPr>
                      <w:rFonts w:ascii="Cambria Math" w:hAnsi="Cambria Math"/>
                      <w:lang w:val="es-PE" w:eastAsia="es-PE"/>
                    </w:rPr>
                    <m:t>s</m:t>
                  </m:r>
                </m:sub>
              </m:sSub>
            </m:num>
            <m:den>
              <m:r>
                <w:rPr>
                  <w:rFonts w:ascii="Cambria Math" w:hAnsi="Cambria Math"/>
                  <w:lang w:val="es-PE" w:eastAsia="es-PE"/>
                </w:rPr>
                <m:t>B(1-</m:t>
              </m:r>
              <m:sSup>
                <m:sSupPr>
                  <m:ctrlPr>
                    <w:rPr>
                      <w:rFonts w:ascii="Cambria Math" w:hAnsi="Cambria Math"/>
                      <w:i/>
                      <w:lang w:val="es-PE" w:eastAsia="es-PE"/>
                    </w:rPr>
                  </m:ctrlPr>
                </m:sSupPr>
                <m:e>
                  <m:r>
                    <w:rPr>
                      <w:rFonts w:ascii="Cambria Math" w:hAnsi="Cambria Math"/>
                      <w:lang w:val="es-PE" w:eastAsia="es-PE"/>
                    </w:rPr>
                    <m:t>μ</m:t>
                  </m:r>
                </m:e>
                <m:sup>
                  <m:r>
                    <w:rPr>
                      <w:rFonts w:ascii="Cambria Math" w:hAnsi="Cambria Math"/>
                      <w:lang w:val="es-PE" w:eastAsia="es-PE"/>
                    </w:rPr>
                    <m:t>2</m:t>
                  </m:r>
                </m:sup>
              </m:sSup>
              <m:r>
                <w:rPr>
                  <w:rFonts w:ascii="Cambria Math" w:hAnsi="Cambria Math"/>
                  <w:lang w:val="es-PE" w:eastAsia="es-PE"/>
                </w:rPr>
                <m:t>)</m:t>
              </m:r>
            </m:den>
          </m:f>
          <m:r>
            <w:rPr>
              <w:rFonts w:ascii="Cambria Math" w:hAnsi="Cambria Math"/>
              <w:lang w:val="es-PE" w:eastAsia="es-PE"/>
            </w:rPr>
            <m:t xml:space="preserve">                                                                       </m:t>
          </m:r>
          <m:d>
            <m:dPr>
              <m:ctrlPr>
                <w:rPr>
                  <w:rFonts w:ascii="Cambria Math" w:hAnsi="Cambria Math"/>
                  <w:i/>
                  <w:lang w:val="es-PE" w:eastAsia="es-PE"/>
                </w:rPr>
              </m:ctrlPr>
            </m:dPr>
            <m:e>
              <m:r>
                <w:rPr>
                  <w:rFonts w:ascii="Cambria Math" w:hAnsi="Cambria Math"/>
                  <w:lang w:val="es-PE" w:eastAsia="es-PE"/>
                </w:rPr>
                <m:t>3</m:t>
              </m:r>
            </m:e>
          </m:d>
        </m:oMath>
      </m:oMathPara>
    </w:p>
    <w:p w:rsidR="00970999" w:rsidRPr="00043A6C" w:rsidRDefault="00970999" w:rsidP="00970999">
      <w:pPr>
        <w:ind w:firstLine="708"/>
        <w:rPr>
          <w:lang w:val="es-PE" w:eastAsia="es-PE"/>
        </w:rPr>
      </w:pPr>
      <w:r w:rsidRPr="00043A6C">
        <w:rPr>
          <w:lang w:val="es-PE" w:eastAsia="es-PE"/>
        </w:rPr>
        <w:t>Dónde:</w:t>
      </w:r>
    </w:p>
    <w:p w:rsidR="00970999" w:rsidRPr="00043A6C" w:rsidRDefault="00970999" w:rsidP="00970999">
      <w:pPr>
        <w:ind w:firstLine="708"/>
        <w:rPr>
          <w:lang w:val="es-PE" w:eastAsia="es-PE"/>
        </w:rPr>
      </w:pPr>
      <w:r w:rsidRPr="00043A6C">
        <w:rPr>
          <w:rFonts w:ascii="Cambria Math" w:hAnsi="Cambria Math" w:cs="Cambria Math"/>
          <w:lang w:val="es-PE" w:eastAsia="es-PE"/>
        </w:rPr>
        <w:t>𝑘𝑠</w:t>
      </w:r>
      <w:r w:rsidRPr="00043A6C">
        <w:rPr>
          <w:lang w:val="es-PE" w:eastAsia="es-PE"/>
        </w:rPr>
        <w:t xml:space="preserve"> = módulo de balasto (kN/</w:t>
      </w:r>
      <m:oMath>
        <m:sSup>
          <m:sSupPr>
            <m:ctrlPr>
              <w:rPr>
                <w:rFonts w:ascii="Cambria Math" w:hAnsi="Cambria Math"/>
                <w:i/>
                <w:lang w:val="es-PE" w:eastAsia="es-PE"/>
              </w:rPr>
            </m:ctrlPr>
          </m:sSupPr>
          <m:e>
            <m:r>
              <w:rPr>
                <w:rFonts w:ascii="Cambria Math" w:hAnsi="Cambria Math"/>
                <w:lang w:val="es-PE" w:eastAsia="es-PE"/>
              </w:rPr>
              <m:t>m</m:t>
            </m:r>
          </m:e>
          <m:sup>
            <m:r>
              <w:rPr>
                <w:rFonts w:ascii="Cambria Math" w:hAnsi="Cambria Math"/>
                <w:lang w:val="es-PE" w:eastAsia="es-PE"/>
              </w:rPr>
              <m:t>3</m:t>
            </m:r>
          </m:sup>
        </m:sSup>
      </m:oMath>
      <w:r w:rsidRPr="00043A6C">
        <w:rPr>
          <w:lang w:val="es-PE" w:eastAsia="es-PE"/>
        </w:rPr>
        <w:t>)</w:t>
      </w:r>
    </w:p>
    <w:p w:rsidR="00970999" w:rsidRPr="00043A6C" w:rsidRDefault="00970999" w:rsidP="00970999">
      <w:pPr>
        <w:ind w:firstLine="708"/>
        <w:rPr>
          <w:lang w:val="es-PE" w:eastAsia="es-PE"/>
        </w:rPr>
      </w:pPr>
      <w:r w:rsidRPr="00043A6C">
        <w:rPr>
          <w:lang w:val="es-PE" w:eastAsia="es-PE"/>
        </w:rPr>
        <w:t>Es = módulo de deformación o elasticidad (kN/</w:t>
      </w:r>
      <m:oMath>
        <m:sSup>
          <m:sSupPr>
            <m:ctrlPr>
              <w:rPr>
                <w:rFonts w:ascii="Cambria Math" w:hAnsi="Cambria Math"/>
                <w:i/>
                <w:lang w:val="es-PE" w:eastAsia="es-PE"/>
              </w:rPr>
            </m:ctrlPr>
          </m:sSupPr>
          <m:e>
            <m:r>
              <w:rPr>
                <w:rFonts w:ascii="Cambria Math" w:hAnsi="Cambria Math"/>
                <w:lang w:val="es-PE" w:eastAsia="es-PE"/>
              </w:rPr>
              <m:t>m</m:t>
            </m:r>
          </m:e>
          <m:sup>
            <m:r>
              <w:rPr>
                <w:rFonts w:ascii="Cambria Math" w:hAnsi="Cambria Math"/>
                <w:lang w:val="es-PE" w:eastAsia="es-PE"/>
              </w:rPr>
              <m:t>2</m:t>
            </m:r>
          </m:sup>
        </m:sSup>
      </m:oMath>
      <w:r w:rsidRPr="00043A6C">
        <w:rPr>
          <w:lang w:val="es-PE" w:eastAsia="es-PE"/>
        </w:rPr>
        <w:t>)</w:t>
      </w:r>
    </w:p>
    <w:p w:rsidR="00970999" w:rsidRPr="00043A6C" w:rsidRDefault="00970999" w:rsidP="00970999">
      <w:pPr>
        <w:ind w:firstLine="708"/>
        <w:rPr>
          <w:lang w:val="es-PE" w:eastAsia="es-PE"/>
        </w:rPr>
      </w:pPr>
      <w:r w:rsidRPr="00043A6C">
        <w:rPr>
          <w:lang w:val="es-PE" w:eastAsia="es-PE"/>
        </w:rPr>
        <w:t>μ = coeficiente de Poisson del suelo</w:t>
      </w:r>
    </w:p>
    <w:p w:rsidR="00970999" w:rsidRDefault="00970999" w:rsidP="00970999">
      <w:pPr>
        <w:ind w:firstLine="708"/>
        <w:rPr>
          <w:lang w:val="es-PE" w:eastAsia="es-PE"/>
        </w:rPr>
      </w:pPr>
      <w:r>
        <w:rPr>
          <w:lang w:val="es-PE" w:eastAsia="es-PE"/>
        </w:rPr>
        <w:t>B</w:t>
      </w:r>
      <w:r w:rsidRPr="00043A6C">
        <w:rPr>
          <w:lang w:val="es-PE" w:eastAsia="es-PE"/>
        </w:rPr>
        <w:t xml:space="preserve"> = ancho de la cimentación (m)</w:t>
      </w:r>
    </w:p>
    <w:p w:rsidR="002134D5" w:rsidRDefault="002134D5" w:rsidP="00BD31A4">
      <w:pPr>
        <w:pStyle w:val="Sinespaciado"/>
      </w:pPr>
    </w:p>
    <w:p w:rsidR="000C0829" w:rsidRDefault="000C0829" w:rsidP="00BD31A4">
      <w:pPr>
        <w:pStyle w:val="Sinespaciado"/>
      </w:pPr>
    </w:p>
    <w:p w:rsidR="00FB6FA3" w:rsidRDefault="00FB6FA3" w:rsidP="00BD31A4">
      <w:pPr>
        <w:pStyle w:val="Sinespaciado"/>
      </w:pPr>
    </w:p>
    <w:p w:rsidR="000C0829" w:rsidRDefault="000C0829" w:rsidP="00BD31A4">
      <w:pPr>
        <w:pStyle w:val="Sinespaciado"/>
      </w:pPr>
    </w:p>
    <w:p w:rsidR="002134D5" w:rsidRPr="000C0829" w:rsidRDefault="000C0829" w:rsidP="00514651">
      <w:pPr>
        <w:pStyle w:val="Sinespaciado"/>
        <w:numPr>
          <w:ilvl w:val="0"/>
          <w:numId w:val="17"/>
        </w:numPr>
        <w:rPr>
          <w:rFonts w:ascii="Times New Roman" w:eastAsia="Times New Roman" w:hAnsi="Times New Roman" w:cs="Times New Roman"/>
          <w:sz w:val="24"/>
        </w:rPr>
      </w:pPr>
      <w:r w:rsidRPr="000C0829">
        <w:rPr>
          <w:rFonts w:ascii="Times New Roman" w:eastAsia="Times New Roman" w:hAnsi="Times New Roman" w:cs="Times New Roman"/>
          <w:sz w:val="24"/>
        </w:rPr>
        <w:t>La fórmula de klepikov:</w:t>
      </w:r>
    </w:p>
    <w:p w:rsidR="002134D5" w:rsidRDefault="002134D5" w:rsidP="00BD31A4">
      <w:pPr>
        <w:pStyle w:val="Sinespaciado"/>
      </w:pPr>
    </w:p>
    <w:p w:rsidR="00701306" w:rsidRPr="00085AF5" w:rsidRDefault="00DD67CF" w:rsidP="00701306">
      <w:pPr>
        <w:ind w:firstLine="708"/>
        <w:rPr>
          <w:lang w:val="es-PE" w:eastAsia="es-PE"/>
        </w:rPr>
      </w:pPr>
      <m:oMathPara>
        <m:oMathParaPr>
          <m:jc m:val="right"/>
        </m:oMathParaPr>
        <m:oMath>
          <m:sSub>
            <m:sSubPr>
              <m:ctrlPr>
                <w:rPr>
                  <w:rFonts w:ascii="Cambria Math" w:hAnsi="Cambria Math"/>
                  <w:i/>
                  <w:lang w:val="es-PE" w:eastAsia="es-PE"/>
                </w:rPr>
              </m:ctrlPr>
            </m:sSubPr>
            <m:e>
              <m:r>
                <w:rPr>
                  <w:rFonts w:ascii="Cambria Math" w:hAnsi="Cambria Math"/>
                  <w:lang w:val="es-PE" w:eastAsia="es-PE"/>
                </w:rPr>
                <m:t>k</m:t>
              </m:r>
            </m:e>
            <m:sub>
              <m:r>
                <w:rPr>
                  <w:rFonts w:ascii="Cambria Math" w:hAnsi="Cambria Math"/>
                  <w:lang w:val="es-PE" w:eastAsia="es-PE"/>
                </w:rPr>
                <m:t>s</m:t>
              </m:r>
            </m:sub>
          </m:sSub>
          <m:r>
            <w:rPr>
              <w:rFonts w:ascii="Cambria Math" w:hAnsi="Cambria Math"/>
              <w:lang w:val="es-PE" w:eastAsia="es-PE"/>
            </w:rPr>
            <m:t>=</m:t>
          </m:r>
          <m:f>
            <m:fPr>
              <m:ctrlPr>
                <w:rPr>
                  <w:rFonts w:ascii="Cambria Math" w:hAnsi="Cambria Math"/>
                  <w:i/>
                  <w:lang w:val="es-PE" w:eastAsia="es-PE"/>
                </w:rPr>
              </m:ctrlPr>
            </m:fPr>
            <m:num>
              <m:sSub>
                <m:sSubPr>
                  <m:ctrlPr>
                    <w:rPr>
                      <w:rFonts w:ascii="Cambria Math" w:hAnsi="Cambria Math"/>
                      <w:i/>
                      <w:lang w:val="es-PE" w:eastAsia="es-PE"/>
                    </w:rPr>
                  </m:ctrlPr>
                </m:sSubPr>
                <m:e>
                  <m:r>
                    <w:rPr>
                      <w:rFonts w:ascii="Cambria Math" w:hAnsi="Cambria Math"/>
                      <w:lang w:val="es-PE" w:eastAsia="es-PE"/>
                    </w:rPr>
                    <m:t>E</m:t>
                  </m:r>
                </m:e>
                <m:sub>
                  <m:r>
                    <w:rPr>
                      <w:rFonts w:ascii="Cambria Math" w:hAnsi="Cambria Math"/>
                      <w:lang w:val="es-PE" w:eastAsia="es-PE"/>
                    </w:rPr>
                    <m:t>s</m:t>
                  </m:r>
                </m:sub>
              </m:sSub>
            </m:num>
            <m:den>
              <m:r>
                <w:rPr>
                  <w:rFonts w:ascii="Cambria Math" w:hAnsi="Cambria Math"/>
                  <w:lang w:val="es-PE" w:eastAsia="es-PE"/>
                </w:rPr>
                <m:t>ω*</m:t>
              </m:r>
              <m:sSup>
                <m:sSupPr>
                  <m:ctrlPr>
                    <w:rPr>
                      <w:rFonts w:ascii="Cambria Math" w:hAnsi="Cambria Math"/>
                      <w:i/>
                      <w:lang w:val="es-PE" w:eastAsia="es-PE"/>
                    </w:rPr>
                  </m:ctrlPr>
                </m:sSupPr>
                <m:e>
                  <m:r>
                    <w:rPr>
                      <w:rFonts w:ascii="Cambria Math" w:hAnsi="Cambria Math"/>
                      <w:lang w:val="es-PE" w:eastAsia="es-PE"/>
                    </w:rPr>
                    <m:t>A</m:t>
                  </m:r>
                </m:e>
                <m:sup>
                  <m:r>
                    <w:rPr>
                      <w:rFonts w:ascii="Cambria Math" w:hAnsi="Cambria Math"/>
                      <w:lang w:val="es-PE" w:eastAsia="es-PE"/>
                    </w:rPr>
                    <m:t>0.5</m:t>
                  </m:r>
                </m:sup>
              </m:sSup>
              <m:r>
                <w:rPr>
                  <w:rFonts w:ascii="Cambria Math" w:hAnsi="Cambria Math"/>
                  <w:lang w:val="es-PE" w:eastAsia="es-PE"/>
                </w:rPr>
                <m:t>(1-</m:t>
              </m:r>
              <m:sSup>
                <m:sSupPr>
                  <m:ctrlPr>
                    <w:rPr>
                      <w:rFonts w:ascii="Cambria Math" w:hAnsi="Cambria Math"/>
                      <w:i/>
                      <w:lang w:val="es-PE" w:eastAsia="es-PE"/>
                    </w:rPr>
                  </m:ctrlPr>
                </m:sSupPr>
                <m:e>
                  <m:r>
                    <w:rPr>
                      <w:rFonts w:ascii="Cambria Math" w:hAnsi="Cambria Math"/>
                      <w:lang w:val="es-PE" w:eastAsia="es-PE"/>
                    </w:rPr>
                    <m:t>μ</m:t>
                  </m:r>
                </m:e>
                <m:sup>
                  <m:r>
                    <w:rPr>
                      <w:rFonts w:ascii="Cambria Math" w:hAnsi="Cambria Math"/>
                      <w:lang w:val="es-PE" w:eastAsia="es-PE"/>
                    </w:rPr>
                    <m:t>2</m:t>
                  </m:r>
                </m:sup>
              </m:sSup>
              <m:r>
                <w:rPr>
                  <w:rFonts w:ascii="Cambria Math" w:hAnsi="Cambria Math"/>
                  <w:lang w:val="es-PE" w:eastAsia="es-PE"/>
                </w:rPr>
                <m:t>)</m:t>
              </m:r>
            </m:den>
          </m:f>
          <m:r>
            <w:rPr>
              <w:rFonts w:ascii="Cambria Math" w:hAnsi="Cambria Math"/>
              <w:lang w:val="es-PE" w:eastAsia="es-PE"/>
            </w:rPr>
            <m:t xml:space="preserve">                                               (4)  </m:t>
          </m:r>
        </m:oMath>
      </m:oMathPara>
    </w:p>
    <w:p w:rsidR="00701306" w:rsidRPr="008806BE" w:rsidRDefault="00701306" w:rsidP="00701306">
      <w:pPr>
        <w:ind w:firstLine="708"/>
        <w:rPr>
          <w:lang w:val="es-PE" w:eastAsia="es-PE"/>
        </w:rPr>
      </w:pPr>
      <w:r w:rsidRPr="008806BE">
        <w:rPr>
          <w:lang w:val="es-PE" w:eastAsia="es-PE"/>
        </w:rPr>
        <w:t>Dónde:</w:t>
      </w:r>
    </w:p>
    <w:p w:rsidR="00701306" w:rsidRPr="008806BE" w:rsidRDefault="00701306" w:rsidP="00701306">
      <w:pPr>
        <w:ind w:firstLine="708"/>
        <w:rPr>
          <w:lang w:val="es-PE" w:eastAsia="es-PE"/>
        </w:rPr>
      </w:pPr>
      <w:r w:rsidRPr="008806BE">
        <w:rPr>
          <w:rFonts w:ascii="Cambria Math" w:hAnsi="Cambria Math" w:cs="Cambria Math"/>
          <w:lang w:val="es-PE" w:eastAsia="es-PE"/>
        </w:rPr>
        <w:t>𝑘𝑠</w:t>
      </w:r>
      <w:r w:rsidRPr="008806BE">
        <w:rPr>
          <w:lang w:val="es-PE" w:eastAsia="es-PE"/>
        </w:rPr>
        <w:t xml:space="preserve"> = módulo de balasto (kN/</w:t>
      </w:r>
      <m:oMath>
        <m:sSup>
          <m:sSupPr>
            <m:ctrlPr>
              <w:rPr>
                <w:rFonts w:ascii="Cambria Math" w:hAnsi="Cambria Math"/>
                <w:i/>
                <w:lang w:val="es-PE" w:eastAsia="es-PE"/>
              </w:rPr>
            </m:ctrlPr>
          </m:sSupPr>
          <m:e>
            <m:r>
              <w:rPr>
                <w:rFonts w:ascii="Cambria Math" w:hAnsi="Cambria Math"/>
                <w:lang w:val="es-PE" w:eastAsia="es-PE"/>
              </w:rPr>
              <m:t>m</m:t>
            </m:r>
          </m:e>
          <m:sup>
            <m:r>
              <w:rPr>
                <w:rFonts w:ascii="Cambria Math" w:hAnsi="Cambria Math"/>
                <w:lang w:val="es-PE" w:eastAsia="es-PE"/>
              </w:rPr>
              <m:t>3</m:t>
            </m:r>
          </m:sup>
        </m:sSup>
      </m:oMath>
      <w:r w:rsidRPr="008806BE">
        <w:rPr>
          <w:lang w:val="es-PE" w:eastAsia="es-PE"/>
        </w:rPr>
        <w:t>)</w:t>
      </w:r>
    </w:p>
    <w:p w:rsidR="00701306" w:rsidRPr="008806BE" w:rsidRDefault="00701306" w:rsidP="00701306">
      <w:pPr>
        <w:ind w:firstLine="708"/>
        <w:rPr>
          <w:lang w:val="es-PE" w:eastAsia="es-PE"/>
        </w:rPr>
      </w:pPr>
      <w:r w:rsidRPr="008806BE">
        <w:rPr>
          <w:lang w:val="es-PE" w:eastAsia="es-PE"/>
        </w:rPr>
        <w:t>Es = módulo de deformación o elasticidad (kN/</w:t>
      </w:r>
      <m:oMath>
        <m:sSup>
          <m:sSupPr>
            <m:ctrlPr>
              <w:rPr>
                <w:rFonts w:ascii="Cambria Math" w:hAnsi="Cambria Math"/>
                <w:i/>
                <w:lang w:val="es-PE" w:eastAsia="es-PE"/>
              </w:rPr>
            </m:ctrlPr>
          </m:sSupPr>
          <m:e>
            <m:r>
              <w:rPr>
                <w:rFonts w:ascii="Cambria Math" w:hAnsi="Cambria Math"/>
                <w:lang w:val="es-PE" w:eastAsia="es-PE"/>
              </w:rPr>
              <m:t>m</m:t>
            </m:r>
          </m:e>
          <m:sup>
            <m:r>
              <w:rPr>
                <w:rFonts w:ascii="Cambria Math" w:hAnsi="Cambria Math"/>
                <w:lang w:val="es-PE" w:eastAsia="es-PE"/>
              </w:rPr>
              <m:t>2</m:t>
            </m:r>
          </m:sup>
        </m:sSup>
      </m:oMath>
      <w:r w:rsidRPr="008806BE">
        <w:rPr>
          <w:lang w:val="es-PE" w:eastAsia="es-PE"/>
        </w:rPr>
        <w:t>)</w:t>
      </w:r>
    </w:p>
    <w:p w:rsidR="00701306" w:rsidRPr="008806BE" w:rsidRDefault="00701306" w:rsidP="00701306">
      <w:pPr>
        <w:ind w:firstLine="708"/>
        <w:rPr>
          <w:lang w:val="es-PE" w:eastAsia="es-PE"/>
        </w:rPr>
      </w:pPr>
      <w:r w:rsidRPr="008806BE">
        <w:rPr>
          <w:lang w:val="es-PE" w:eastAsia="es-PE"/>
        </w:rPr>
        <w:t>A = área de la base de cimentación (</w:t>
      </w:r>
      <m:oMath>
        <m:sSup>
          <m:sSupPr>
            <m:ctrlPr>
              <w:rPr>
                <w:rFonts w:ascii="Cambria Math" w:hAnsi="Cambria Math"/>
                <w:i/>
                <w:lang w:val="es-PE" w:eastAsia="es-PE"/>
              </w:rPr>
            </m:ctrlPr>
          </m:sSupPr>
          <m:e>
            <m:r>
              <w:rPr>
                <w:rFonts w:ascii="Cambria Math" w:hAnsi="Cambria Math"/>
                <w:lang w:val="es-PE" w:eastAsia="es-PE"/>
              </w:rPr>
              <m:t>m</m:t>
            </m:r>
          </m:e>
          <m:sup>
            <m:r>
              <w:rPr>
                <w:rFonts w:ascii="Cambria Math" w:hAnsi="Cambria Math"/>
                <w:lang w:val="es-PE" w:eastAsia="es-PE"/>
              </w:rPr>
              <m:t>2</m:t>
            </m:r>
          </m:sup>
        </m:sSup>
      </m:oMath>
      <w:r w:rsidRPr="008806BE">
        <w:rPr>
          <w:lang w:val="es-PE" w:eastAsia="es-PE"/>
        </w:rPr>
        <w:t>)</w:t>
      </w:r>
    </w:p>
    <w:p w:rsidR="00701306" w:rsidRPr="008806BE" w:rsidRDefault="00701306" w:rsidP="00701306">
      <w:pPr>
        <w:ind w:firstLine="708"/>
        <w:rPr>
          <w:lang w:val="es-PE" w:eastAsia="es-PE"/>
        </w:rPr>
      </w:pPr>
      <w:r w:rsidRPr="008806BE">
        <w:rPr>
          <w:lang w:val="es-PE" w:eastAsia="es-PE"/>
        </w:rPr>
        <w:t>ω = coeficiente de forma de la cimentación (zapata de largo L y ancho b)</w:t>
      </w:r>
    </w:p>
    <w:p w:rsidR="008E51BF" w:rsidRDefault="00701306" w:rsidP="00E43A0F">
      <w:pPr>
        <w:ind w:firstLine="708"/>
        <w:rPr>
          <w:lang w:val="es-PE" w:eastAsia="es-PE"/>
        </w:rPr>
      </w:pPr>
      <w:r w:rsidRPr="008806BE">
        <w:rPr>
          <w:lang w:val="es-PE" w:eastAsia="es-PE"/>
        </w:rPr>
        <w:t>μ = coeficiente de Poisson del suelo</w:t>
      </w:r>
    </w:p>
    <w:p w:rsidR="00536D0A" w:rsidRPr="00646FB6" w:rsidRDefault="00536D0A" w:rsidP="00536D0A">
      <w:pPr>
        <w:pStyle w:val="Epgrafe"/>
        <w:keepNext/>
        <w:spacing w:line="360" w:lineRule="auto"/>
        <w:jc w:val="center"/>
        <w:rPr>
          <w:sz w:val="24"/>
          <w:szCs w:val="24"/>
        </w:rPr>
      </w:pPr>
      <w:bookmarkStart w:id="152" w:name="_Toc9610456"/>
      <w:r w:rsidRPr="00646FB6">
        <w:rPr>
          <w:b/>
          <w:sz w:val="24"/>
          <w:szCs w:val="24"/>
        </w:rPr>
        <w:t xml:space="preserve">Tabla </w:t>
      </w:r>
      <w:r w:rsidRPr="00646FB6">
        <w:rPr>
          <w:b/>
          <w:sz w:val="24"/>
          <w:szCs w:val="24"/>
        </w:rPr>
        <w:fldChar w:fldCharType="begin"/>
      </w:r>
      <w:r w:rsidRPr="00646FB6">
        <w:rPr>
          <w:b/>
          <w:sz w:val="24"/>
          <w:szCs w:val="24"/>
        </w:rPr>
        <w:instrText xml:space="preserve"> SEQ Tabla \* ARABIC </w:instrText>
      </w:r>
      <w:r w:rsidRPr="00646FB6">
        <w:rPr>
          <w:b/>
          <w:sz w:val="24"/>
          <w:szCs w:val="24"/>
        </w:rPr>
        <w:fldChar w:fldCharType="separate"/>
      </w:r>
      <w:r w:rsidR="00F64C49">
        <w:rPr>
          <w:b/>
          <w:noProof/>
          <w:sz w:val="24"/>
          <w:szCs w:val="24"/>
        </w:rPr>
        <w:t>4</w:t>
      </w:r>
      <w:r w:rsidRPr="00646FB6">
        <w:rPr>
          <w:b/>
          <w:sz w:val="24"/>
          <w:szCs w:val="24"/>
        </w:rPr>
        <w:fldChar w:fldCharType="end"/>
      </w:r>
      <w:r w:rsidRPr="00646FB6">
        <w:rPr>
          <w:sz w:val="24"/>
          <w:szCs w:val="24"/>
        </w:rPr>
        <w:t xml:space="preserve">. </w:t>
      </w:r>
      <w:r w:rsidRPr="00646FB6">
        <w:rPr>
          <w:sz w:val="24"/>
          <w:szCs w:val="24"/>
          <w:lang w:eastAsia="es-PE"/>
        </w:rPr>
        <w:t>Valores del coeficiente de forma de la cimentación</w:t>
      </w:r>
      <w:r w:rsidRPr="00646FB6">
        <w:rPr>
          <w:sz w:val="24"/>
          <w:szCs w:val="24"/>
        </w:rPr>
        <w:t>.</w:t>
      </w:r>
      <w:bookmarkEnd w:id="152"/>
    </w:p>
    <w:tbl>
      <w:tblPr>
        <w:tblStyle w:val="Tablanormal210"/>
        <w:tblW w:w="7498" w:type="dxa"/>
        <w:jc w:val="center"/>
        <w:tblLook w:val="04A0" w:firstRow="1" w:lastRow="0" w:firstColumn="1" w:lastColumn="0" w:noHBand="0" w:noVBand="1"/>
      </w:tblPr>
      <w:tblGrid>
        <w:gridCol w:w="550"/>
        <w:gridCol w:w="642"/>
        <w:gridCol w:w="642"/>
        <w:gridCol w:w="642"/>
        <w:gridCol w:w="642"/>
        <w:gridCol w:w="524"/>
        <w:gridCol w:w="642"/>
        <w:gridCol w:w="642"/>
        <w:gridCol w:w="642"/>
        <w:gridCol w:w="642"/>
        <w:gridCol w:w="642"/>
        <w:gridCol w:w="646"/>
      </w:tblGrid>
      <w:tr w:rsidR="00C03110" w:rsidRPr="00294EEB" w:rsidTr="00DE7F19">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294EEB" w:rsidRPr="00294EEB" w:rsidRDefault="00294EEB" w:rsidP="00294EEB">
            <w:pPr>
              <w:spacing w:before="0" w:after="0" w:line="240" w:lineRule="auto"/>
              <w:jc w:val="left"/>
              <w:rPr>
                <w:rFonts w:ascii="Calibri" w:hAnsi="Calibri"/>
                <w:color w:val="000000"/>
                <w:lang w:val="es-PE" w:eastAsia="es-PE"/>
              </w:rPr>
            </w:pPr>
            <w:r w:rsidRPr="00294EEB">
              <w:rPr>
                <w:rFonts w:ascii="Calibri" w:hAnsi="Calibri"/>
                <w:color w:val="000000"/>
                <w:lang w:val="es-PE" w:eastAsia="es-PE"/>
              </w:rPr>
              <w:t>L/b</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1.0</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1.5</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2.0</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3.0</w:t>
            </w:r>
          </w:p>
        </w:tc>
        <w:tc>
          <w:tcPr>
            <w:tcW w:w="524"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4.0</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5.0</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6.0</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7.0</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8.0</w:t>
            </w:r>
          </w:p>
        </w:tc>
        <w:tc>
          <w:tcPr>
            <w:tcW w:w="642"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9.0</w:t>
            </w:r>
          </w:p>
        </w:tc>
        <w:tc>
          <w:tcPr>
            <w:tcW w:w="646" w:type="dxa"/>
            <w:noWrap/>
            <w:hideMark/>
          </w:tcPr>
          <w:p w:rsidR="00294EEB" w:rsidRPr="00294EEB" w:rsidRDefault="00294EEB" w:rsidP="00294EEB">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10.0</w:t>
            </w:r>
          </w:p>
        </w:tc>
      </w:tr>
      <w:tr w:rsidR="00C03110" w:rsidRPr="00294EEB" w:rsidTr="00DE7F1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294EEB" w:rsidRPr="00294EEB" w:rsidRDefault="00294EEB" w:rsidP="00294EEB">
            <w:pPr>
              <w:spacing w:before="0" w:after="0" w:line="240" w:lineRule="auto"/>
              <w:jc w:val="left"/>
              <w:rPr>
                <w:rFonts w:ascii="Calibri" w:hAnsi="Calibri"/>
                <w:color w:val="000000"/>
                <w:lang w:val="es-PE" w:eastAsia="es-PE"/>
              </w:rPr>
            </w:pPr>
            <w:r w:rsidRPr="00294EEB">
              <w:rPr>
                <w:rFonts w:ascii="Calibri" w:hAnsi="Calibri"/>
                <w:color w:val="000000"/>
                <w:lang w:val="es-PE" w:eastAsia="es-PE"/>
              </w:rPr>
              <w:t>ω</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0.88</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0.87</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0.86</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0.83</w:t>
            </w:r>
          </w:p>
        </w:tc>
        <w:tc>
          <w:tcPr>
            <w:tcW w:w="524"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0.8</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0.77</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0.74</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0.73</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0.71</w:t>
            </w:r>
          </w:p>
        </w:tc>
        <w:tc>
          <w:tcPr>
            <w:tcW w:w="642"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0.69</w:t>
            </w:r>
          </w:p>
        </w:tc>
        <w:tc>
          <w:tcPr>
            <w:tcW w:w="646" w:type="dxa"/>
            <w:noWrap/>
            <w:hideMark/>
          </w:tcPr>
          <w:p w:rsidR="00294EEB" w:rsidRPr="00294EEB" w:rsidRDefault="00294EEB" w:rsidP="00294EE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lang w:val="es-PE" w:eastAsia="es-PE"/>
              </w:rPr>
            </w:pPr>
            <w:r w:rsidRPr="00294EEB">
              <w:rPr>
                <w:rFonts w:ascii="Calibri" w:hAnsi="Calibri"/>
                <w:color w:val="000000"/>
                <w:lang w:val="es-PE" w:eastAsia="es-PE"/>
              </w:rPr>
              <w:t>0.67</w:t>
            </w:r>
          </w:p>
        </w:tc>
      </w:tr>
    </w:tbl>
    <w:p w:rsidR="009663BE" w:rsidRPr="00646FB6" w:rsidRDefault="00FE6EEC" w:rsidP="00E6105C">
      <w:pPr>
        <w:ind w:firstLine="708"/>
        <w:jc w:val="left"/>
        <w:rPr>
          <w:lang w:val="es-PE" w:eastAsia="es-PE"/>
        </w:rPr>
      </w:pPr>
      <w:r w:rsidRPr="00646FB6">
        <w:rPr>
          <w:lang w:val="es-PE" w:eastAsia="es-PE"/>
        </w:rPr>
        <w:t>Fuente: Silva e</w:t>
      </w:r>
      <w:r w:rsidR="00DE7F19" w:rsidRPr="00646FB6">
        <w:rPr>
          <w:lang w:val="es-PE" w:eastAsia="es-PE"/>
        </w:rPr>
        <w:t xml:space="preserve"> Ipanaque, 2009</w:t>
      </w:r>
    </w:p>
    <w:p w:rsidR="00E43A0F" w:rsidRDefault="00A43C04" w:rsidP="00A43C04">
      <w:pPr>
        <w:ind w:firstLine="708"/>
        <w:jc w:val="left"/>
        <w:rPr>
          <w:lang w:val="es-PE" w:eastAsia="es-PE"/>
        </w:rPr>
      </w:pPr>
      <w:r w:rsidRPr="00A43C04">
        <w:rPr>
          <w:lang w:val="es-PE" w:eastAsia="es-PE"/>
        </w:rPr>
        <w:t>También la fórmula de Bowles, basad</w:t>
      </w:r>
      <w:r>
        <w:rPr>
          <w:lang w:val="es-PE" w:eastAsia="es-PE"/>
        </w:rPr>
        <w:t xml:space="preserve">a en la tensión admisible de la </w:t>
      </w:r>
      <w:r w:rsidRPr="00A43C04">
        <w:rPr>
          <w:lang w:val="es-PE" w:eastAsia="es-PE"/>
        </w:rPr>
        <w:t>cimentación:</w:t>
      </w:r>
    </w:p>
    <w:p w:rsidR="00A422D9" w:rsidRPr="00455168" w:rsidRDefault="00455168" w:rsidP="00A43C04">
      <w:pPr>
        <w:ind w:firstLine="708"/>
        <w:jc w:val="left"/>
        <w:rPr>
          <w:rFonts w:ascii="Cambria Math" w:hAnsi="Cambria Math"/>
          <w:lang w:val="es-PE" w:eastAsia="es-PE"/>
          <w:oMath/>
        </w:rPr>
      </w:pPr>
      <m:oMathPara>
        <m:oMath>
          <m:r>
            <m:rPr>
              <m:sty m:val="p"/>
            </m:rPr>
            <w:rPr>
              <w:rFonts w:ascii="Cambria Math" w:hAnsi="Cambria Math"/>
              <w:lang w:val="es-PE" w:eastAsia="es-PE"/>
            </w:rPr>
            <m:t>ks (kN/m3) = 40*(Factor de Seguridad)*σa (kPa)</m:t>
          </m:r>
        </m:oMath>
      </m:oMathPara>
    </w:p>
    <w:p w:rsidR="00A422D9" w:rsidRDefault="00455168" w:rsidP="00455168">
      <w:pPr>
        <w:ind w:firstLine="708"/>
        <w:jc w:val="left"/>
        <w:rPr>
          <w:lang w:val="es-PE" w:eastAsia="es-PE"/>
        </w:rPr>
      </w:pPr>
      <w:r w:rsidRPr="00455168">
        <w:rPr>
          <w:lang w:val="es-PE" w:eastAsia="es-PE"/>
        </w:rPr>
        <w:lastRenderedPageBreak/>
        <w:t>Donde el factor de seguridad es el empleado pa</w:t>
      </w:r>
      <w:r>
        <w:rPr>
          <w:lang w:val="es-PE" w:eastAsia="es-PE"/>
        </w:rPr>
        <w:t xml:space="preserve">ra minorar la tensión admisible </w:t>
      </w:r>
      <w:r w:rsidRPr="00455168">
        <w:rPr>
          <w:lang w:val="es-PE" w:eastAsia="es-PE"/>
        </w:rPr>
        <w:t>(2-3).</w:t>
      </w:r>
    </w:p>
    <w:p w:rsidR="00A422D9" w:rsidRDefault="002F7A99" w:rsidP="002F7A99">
      <w:pPr>
        <w:ind w:firstLine="708"/>
        <w:rPr>
          <w:lang w:val="es-PE" w:eastAsia="es-PE"/>
        </w:rPr>
      </w:pPr>
      <w:r w:rsidRPr="002F7A99">
        <w:rPr>
          <w:lang w:val="es-PE" w:eastAsia="es-PE"/>
        </w:rPr>
        <w:t>A partir del cálculo del problema en un progra</w:t>
      </w:r>
      <w:r>
        <w:rPr>
          <w:lang w:val="es-PE" w:eastAsia="es-PE"/>
        </w:rPr>
        <w:t xml:space="preserve">ma que contemple la posibilidad </w:t>
      </w:r>
      <w:r w:rsidRPr="002F7A99">
        <w:rPr>
          <w:lang w:val="es-PE" w:eastAsia="es-PE"/>
        </w:rPr>
        <w:t>de modelizar el terreno (usualmente media</w:t>
      </w:r>
      <w:r>
        <w:rPr>
          <w:lang w:val="es-PE" w:eastAsia="es-PE"/>
        </w:rPr>
        <w:t xml:space="preserve">nte elementos finitos). De esta </w:t>
      </w:r>
      <w:r w:rsidRPr="002F7A99">
        <w:rPr>
          <w:lang w:val="es-PE" w:eastAsia="es-PE"/>
        </w:rPr>
        <w:t>manera se introducirán sobre el terreno</w:t>
      </w:r>
      <w:r>
        <w:rPr>
          <w:lang w:val="es-PE" w:eastAsia="es-PE"/>
        </w:rPr>
        <w:t xml:space="preserve"> las acciones consideradas y se analizaran los </w:t>
      </w:r>
      <w:r w:rsidRPr="002F7A99">
        <w:rPr>
          <w:lang w:val="es-PE" w:eastAsia="es-PE"/>
        </w:rPr>
        <w:t>desplazamientos (asientos) que</w:t>
      </w:r>
      <w:r>
        <w:rPr>
          <w:lang w:val="es-PE" w:eastAsia="es-PE"/>
        </w:rPr>
        <w:t xml:space="preserve"> resultan. El módulo de balasto se hallará directamente </w:t>
      </w:r>
      <w:r w:rsidRPr="002F7A99">
        <w:rPr>
          <w:lang w:val="es-PE" w:eastAsia="es-PE"/>
        </w:rPr>
        <w:t>de su formulación teórica: ks=q/s</w:t>
      </w:r>
      <w:r w:rsidR="00583EE1">
        <w:rPr>
          <w:lang w:val="es-PE" w:eastAsia="es-PE"/>
        </w:rPr>
        <w:t xml:space="preserve"> (</w:t>
      </w:r>
      <w:r w:rsidR="00FE6EEC">
        <w:rPr>
          <w:lang w:val="es-PE"/>
        </w:rPr>
        <w:t>Silva e</w:t>
      </w:r>
      <w:r w:rsidR="00583EE1" w:rsidRPr="00F31257">
        <w:rPr>
          <w:lang w:val="es-PE"/>
        </w:rPr>
        <w:t xml:space="preserve"> Ipanaque, 2009, p.</w:t>
      </w:r>
      <w:r w:rsidR="00583EE1">
        <w:rPr>
          <w:lang w:val="es-PE"/>
        </w:rPr>
        <w:t>61).</w:t>
      </w:r>
    </w:p>
    <w:p w:rsidR="00E43A0F" w:rsidRPr="00381A0F" w:rsidRDefault="00FB6FA3" w:rsidP="00FB5056">
      <w:pPr>
        <w:ind w:firstLine="708"/>
        <w:rPr>
          <w:lang w:val="es-PE" w:eastAsia="es-PE"/>
        </w:rPr>
      </w:pPr>
      <w:r w:rsidRPr="00FB6FA3">
        <w:rPr>
          <w:lang w:val="es-PE" w:eastAsia="es-PE"/>
        </w:rPr>
        <w:t>B) Todo lo anterior está referido a módulos de bala</w:t>
      </w:r>
      <w:r>
        <w:rPr>
          <w:lang w:val="es-PE" w:eastAsia="es-PE"/>
        </w:rPr>
        <w:t xml:space="preserve">sto verticales. Para módulos de </w:t>
      </w:r>
      <w:r w:rsidRPr="00FB6FA3">
        <w:rPr>
          <w:lang w:val="es-PE" w:eastAsia="es-PE"/>
        </w:rPr>
        <w:t xml:space="preserve">balasto horizontales de aplicación, por ejemplo, en </w:t>
      </w:r>
      <w:r>
        <w:rPr>
          <w:lang w:val="es-PE" w:eastAsia="es-PE"/>
        </w:rPr>
        <w:t xml:space="preserve">pantallas, se puede utilizar el </w:t>
      </w:r>
      <w:r w:rsidRPr="00FB6FA3">
        <w:rPr>
          <w:lang w:val="es-PE" w:eastAsia="es-PE"/>
        </w:rPr>
        <w:t>siguiente ábaco, debido a Chadeisson, que obtiene el módulo de balasto horizontal</w:t>
      </w:r>
      <w:r>
        <w:rPr>
          <w:lang w:val="es-PE" w:eastAsia="es-PE"/>
        </w:rPr>
        <w:t xml:space="preserve"> </w:t>
      </w:r>
      <w:r w:rsidRPr="00FB6FA3">
        <w:rPr>
          <w:lang w:val="es-PE" w:eastAsia="es-PE"/>
        </w:rPr>
        <w:t>(kh), a partir del ángulo de rozamiento intern</w:t>
      </w:r>
      <w:r>
        <w:rPr>
          <w:lang w:val="es-PE" w:eastAsia="es-PE"/>
        </w:rPr>
        <w:t xml:space="preserve">o y la cohesión del terreno. Es </w:t>
      </w:r>
      <w:r w:rsidRPr="00FB6FA3">
        <w:rPr>
          <w:lang w:val="es-PE" w:eastAsia="es-PE"/>
        </w:rPr>
        <w:t>interesante al respecto hacer notar la relación entre estos parámetros, fácilmente</w:t>
      </w:r>
      <w:r>
        <w:rPr>
          <w:lang w:val="es-PE" w:eastAsia="es-PE"/>
        </w:rPr>
        <w:t xml:space="preserve"> </w:t>
      </w:r>
      <w:r w:rsidRPr="00FB6FA3">
        <w:rPr>
          <w:lang w:val="es-PE" w:eastAsia="es-PE"/>
        </w:rPr>
        <w:t>visible en la gráfica: cuanto mayor es el ángulo de rozamiento o mayor la cohesión</w:t>
      </w:r>
      <w:r>
        <w:rPr>
          <w:lang w:val="es-PE" w:eastAsia="es-PE"/>
        </w:rPr>
        <w:t xml:space="preserve"> </w:t>
      </w:r>
      <w:r w:rsidRPr="00FB6FA3">
        <w:rPr>
          <w:lang w:val="es-PE" w:eastAsia="es-PE"/>
        </w:rPr>
        <w:t>mayor es el balast</w:t>
      </w:r>
      <w:r>
        <w:rPr>
          <w:lang w:val="es-PE" w:eastAsia="es-PE"/>
        </w:rPr>
        <w:t>o (</w:t>
      </w:r>
      <w:r w:rsidR="00600D2F">
        <w:rPr>
          <w:lang w:val="es-PE"/>
        </w:rPr>
        <w:t>Silva e</w:t>
      </w:r>
      <w:r w:rsidRPr="00F31257">
        <w:rPr>
          <w:lang w:val="es-PE"/>
        </w:rPr>
        <w:t xml:space="preserve"> Ipanaque, 2009, p.</w:t>
      </w:r>
      <w:r>
        <w:rPr>
          <w:lang w:val="es-PE"/>
        </w:rPr>
        <w:t>61).</w:t>
      </w:r>
    </w:p>
    <w:p w:rsidR="00195A4E" w:rsidRPr="001922E7" w:rsidRDefault="00C47091" w:rsidP="003A4573">
      <w:pPr>
        <w:pStyle w:val="Ttulo3"/>
        <w:numPr>
          <w:ilvl w:val="3"/>
          <w:numId w:val="13"/>
        </w:numPr>
      </w:pPr>
      <w:bookmarkStart w:id="153" w:name="_Toc10013177"/>
      <w:r w:rsidRPr="00C47091">
        <w:t>MODELOS DINAMICOS DE INTERACCION SISMICA SUELO-ZAPATA</w:t>
      </w:r>
      <w:r>
        <w:t xml:space="preserve"> </w:t>
      </w:r>
      <w:r w:rsidRPr="00C47091">
        <w:t>AISLADA-SUPERESTRUCTURA</w:t>
      </w:r>
      <w:bookmarkEnd w:id="153"/>
    </w:p>
    <w:p w:rsidR="004E25A2" w:rsidRPr="001B60A5" w:rsidRDefault="004E25A2" w:rsidP="00AF2A4B">
      <w:pPr>
        <w:pStyle w:val="Ttulo4"/>
        <w:numPr>
          <w:ilvl w:val="4"/>
          <w:numId w:val="13"/>
        </w:numPr>
      </w:pPr>
      <w:r w:rsidRPr="000826DC">
        <w:t>ESQUEMAS</w:t>
      </w:r>
      <w:r w:rsidR="00AF2A4B">
        <w:t xml:space="preserve"> DE CÁ</w:t>
      </w:r>
      <w:r w:rsidRPr="004E25A2">
        <w:t>LCULO DE EDIF</w:t>
      </w:r>
      <w:r w:rsidR="00892F24">
        <w:t xml:space="preserve">ICACIONES, CONSIDERANDO LA </w:t>
      </w:r>
      <w:r w:rsidRPr="004E25A2">
        <w:t>FLEXIBILIDAD DE LA BASE DE FUNDACIÓN.</w:t>
      </w:r>
    </w:p>
    <w:p w:rsidR="004E25A2" w:rsidRPr="00D63542" w:rsidRDefault="004E25A2" w:rsidP="004F59B6">
      <w:pPr>
        <w:ind w:firstLine="708"/>
        <w:rPr>
          <w:lang w:val="es-PE" w:eastAsia="es-PE"/>
        </w:rPr>
      </w:pPr>
      <w:r w:rsidRPr="00D63542">
        <w:rPr>
          <w:lang w:val="es-PE" w:eastAsia="es-PE"/>
        </w:rPr>
        <w:t>El problema de interacción sísmica suelo-estructura permite un gran número de diferentes formulaciones del problema, y consecuentemente, diferentes modificaciones del esquema de cálculo de la edificación, analizado como un trabajo co</w:t>
      </w:r>
      <w:r w:rsidR="004F59B6">
        <w:rPr>
          <w:lang w:val="es-PE" w:eastAsia="es-PE"/>
        </w:rPr>
        <w:t xml:space="preserve">njunto con la base de fundación </w:t>
      </w:r>
      <w:r w:rsidR="00770E62">
        <w:rPr>
          <w:lang w:val="es-PE" w:eastAsia="es-PE"/>
        </w:rPr>
        <w:t>(Villareal, 2006, p.24</w:t>
      </w:r>
      <w:r w:rsidR="004F59B6" w:rsidRPr="004F59B6">
        <w:rPr>
          <w:lang w:val="es-PE" w:eastAsia="es-PE"/>
        </w:rPr>
        <w:t>).</w:t>
      </w:r>
    </w:p>
    <w:p w:rsidR="004E25A2" w:rsidRPr="00D63542" w:rsidRDefault="004E25A2" w:rsidP="00552039">
      <w:pPr>
        <w:ind w:firstLine="708"/>
        <w:rPr>
          <w:lang w:val="es-PE" w:eastAsia="es-PE"/>
        </w:rPr>
      </w:pPr>
      <w:r w:rsidRPr="00D63542">
        <w:rPr>
          <w:lang w:val="es-PE" w:eastAsia="es-PE"/>
        </w:rPr>
        <w:t xml:space="preserve">Se mostró, que la formulación tradicional del cálculo de edificaciones, considerando el empotramiento perfecto de las columnas con las cimentaciones, nos lleva a la necesidad de una descripción más detallada de las condiciones de fijación de los apoyos de la edificación, esto es, a una formulación correcta de las condiciones de frontera, si se habla acerca de la formulación del problema de cálculo de la edificación dentro del campo </w:t>
      </w:r>
      <w:r w:rsidR="00552039">
        <w:rPr>
          <w:lang w:val="es-PE" w:eastAsia="es-PE"/>
        </w:rPr>
        <w:t xml:space="preserve">de la mecánica de cuerpo sólido </w:t>
      </w:r>
      <w:r w:rsidR="00552039" w:rsidRPr="00552039">
        <w:rPr>
          <w:lang w:val="es-PE" w:eastAsia="es-PE"/>
        </w:rPr>
        <w:t>(Villareal, 2006, p.24).</w:t>
      </w:r>
    </w:p>
    <w:p w:rsidR="004E25A2" w:rsidRPr="00D63542" w:rsidRDefault="004E25A2" w:rsidP="00053E96">
      <w:pPr>
        <w:ind w:firstLine="708"/>
        <w:rPr>
          <w:lang w:val="es-PE" w:eastAsia="es-PE"/>
        </w:rPr>
      </w:pPr>
      <w:r w:rsidRPr="00D63542">
        <w:rPr>
          <w:lang w:val="es-PE" w:eastAsia="es-PE"/>
        </w:rPr>
        <w:t xml:space="preserve">Para aclarar las principales dificultades, que surgen en la formulación de tal problema, es necesario analizar el problema más sencillo de interacción suelo estructura, es decir, el de péndulo invertido con masas </w:t>
      </w:r>
      <w:r w:rsidR="00AC3645">
        <w:rPr>
          <w:lang w:val="es-PE" w:eastAsia="es-PE"/>
        </w:rPr>
        <w:t xml:space="preserve">puntuales a nivel de entrepisos </w:t>
      </w:r>
      <w:r w:rsidR="00AC3645" w:rsidRPr="00552039">
        <w:rPr>
          <w:lang w:val="es-PE" w:eastAsia="es-PE"/>
        </w:rPr>
        <w:t>(Villareal, 2006, p.24).</w:t>
      </w:r>
    </w:p>
    <w:p w:rsidR="007C41CE" w:rsidRPr="00D63542" w:rsidRDefault="004E25A2" w:rsidP="00250308">
      <w:pPr>
        <w:ind w:firstLine="708"/>
        <w:rPr>
          <w:lang w:val="es-PE" w:eastAsia="es-PE"/>
        </w:rPr>
      </w:pPr>
      <w:r w:rsidRPr="00D63542">
        <w:rPr>
          <w:lang w:val="es-PE" w:eastAsia="es-PE"/>
        </w:rPr>
        <w:lastRenderedPageBreak/>
        <w:t>Para ello admitimos la concepción de flexibilidad elástica de la base de fundación, llegando al siguiente esquema de fijación de la base del péndulo mostrado en la figura 1.0, donde “c</w:t>
      </w:r>
      <w:r w:rsidR="008D335E">
        <w:rPr>
          <w:lang w:val="es-PE" w:eastAsia="es-PE"/>
        </w:rPr>
        <w:t xml:space="preserve">” es el ancho de la cimentación </w:t>
      </w:r>
      <w:r w:rsidR="008D335E" w:rsidRPr="008D335E">
        <w:rPr>
          <w:lang w:val="es-PE" w:eastAsia="es-PE"/>
        </w:rPr>
        <w:t>(Villareal, 2006, p.24).</w:t>
      </w:r>
    </w:p>
    <w:p w:rsidR="00B12E5D" w:rsidRPr="00D63542" w:rsidRDefault="00B12E5D" w:rsidP="001B60A5">
      <w:pPr>
        <w:rPr>
          <w:lang w:val="es-PE" w:eastAsia="es-PE"/>
        </w:rPr>
      </w:pPr>
    </w:p>
    <w:p w:rsidR="00631CD3" w:rsidRDefault="002E7D5B" w:rsidP="00631CD3">
      <w:pPr>
        <w:keepNext/>
        <w:jc w:val="center"/>
      </w:pPr>
      <w:r w:rsidRPr="000A1C67">
        <w:rPr>
          <w:noProof/>
          <w:lang w:val="es-PE" w:eastAsia="es-PE"/>
        </w:rPr>
        <w:drawing>
          <wp:inline distT="0" distB="0" distL="0" distR="0" wp14:anchorId="33738AA4" wp14:editId="729A73D7">
            <wp:extent cx="4673600" cy="175466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27363" cy="1774845"/>
                    </a:xfrm>
                    <a:prstGeom prst="rect">
                      <a:avLst/>
                    </a:prstGeom>
                    <a:noFill/>
                    <a:ln>
                      <a:noFill/>
                    </a:ln>
                  </pic:spPr>
                </pic:pic>
              </a:graphicData>
            </a:graphic>
          </wp:inline>
        </w:drawing>
      </w:r>
    </w:p>
    <w:p w:rsidR="0092203F" w:rsidRPr="00646FB6" w:rsidRDefault="0092203F" w:rsidP="0092203F">
      <w:pPr>
        <w:pStyle w:val="Epgrafe"/>
        <w:rPr>
          <w:sz w:val="24"/>
          <w:szCs w:val="24"/>
        </w:rPr>
      </w:pPr>
      <w:bookmarkStart w:id="154" w:name="_Toc9610642"/>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9</w:t>
      </w:r>
      <w:r w:rsidRPr="00646FB6">
        <w:rPr>
          <w:b/>
          <w:sz w:val="24"/>
          <w:szCs w:val="24"/>
        </w:rPr>
        <w:fldChar w:fldCharType="end"/>
      </w:r>
      <w:r w:rsidRPr="00646FB6">
        <w:rPr>
          <w:b/>
          <w:sz w:val="24"/>
          <w:szCs w:val="24"/>
        </w:rPr>
        <w:t xml:space="preserve">: </w:t>
      </w:r>
      <w:r w:rsidRPr="00646FB6">
        <w:rPr>
          <w:sz w:val="24"/>
          <w:szCs w:val="24"/>
          <w:lang w:eastAsia="es-PE"/>
        </w:rPr>
        <w:t>Esquemas de cálculo de las condiciones de fijación de la estructura tipo péndulo invertido: a) Esquema tradicional, b) Esquema considerando la flexibilidad de la base de fundación (Villareal, 2006, p.24).</w:t>
      </w:r>
      <w:bookmarkEnd w:id="154"/>
    </w:p>
    <w:p w:rsidR="0092203F" w:rsidRPr="0092203F" w:rsidRDefault="0092203F" w:rsidP="0092203F">
      <w:pPr>
        <w:rPr>
          <w:lang w:val="es-PE" w:eastAsia="es-PE"/>
        </w:rPr>
      </w:pPr>
    </w:p>
    <w:p w:rsidR="004B698C" w:rsidRPr="00D63542" w:rsidRDefault="00B60A25" w:rsidP="00A377D9">
      <w:pPr>
        <w:ind w:firstLine="708"/>
        <w:rPr>
          <w:lang w:val="es-PE" w:eastAsia="es-PE"/>
        </w:rPr>
      </w:pPr>
      <w:r w:rsidRPr="00D63542">
        <w:rPr>
          <w:lang w:val="es-PE" w:eastAsia="es-PE"/>
        </w:rPr>
        <w:t>Se puede observar que las conexiones elástico-flexibles, cumplen con las condiciones de un sistema geométricamente invariable y surgen las tres fuerzas de reacción:</w:t>
      </w:r>
    </w:p>
    <w:p w:rsidR="004B698C" w:rsidRPr="004B698C" w:rsidRDefault="00DD67CF" w:rsidP="00B219CA">
      <w:pPr>
        <w:spacing w:after="200"/>
        <w:ind w:firstLine="3544"/>
        <w:contextualSpacing/>
        <w:rPr>
          <w:rFonts w:cs="Arial"/>
          <w:b/>
          <w:color w:val="000000" w:themeColor="text1"/>
          <w:lang w:eastAsia="es-ES"/>
        </w:rPr>
      </w:pPr>
      <m:oMathPara>
        <m:oMath>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R</m:t>
              </m:r>
            </m:e>
            <m:sub>
              <m:r>
                <m:rPr>
                  <m:sty m:val="bi"/>
                </m:rPr>
                <w:rPr>
                  <w:rFonts w:ascii="Cambria Math" w:hAnsi="Cambria Math" w:cs="Arial"/>
                  <w:color w:val="000000" w:themeColor="text1"/>
                  <w:lang w:eastAsia="es-ES"/>
                </w:rPr>
                <m:t>x</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K</m:t>
              </m:r>
            </m:e>
            <m:sub>
              <m:r>
                <m:rPr>
                  <m:sty m:val="bi"/>
                </m:rPr>
                <w:rPr>
                  <w:rFonts w:ascii="Cambria Math" w:hAnsi="Cambria Math" w:cs="Arial"/>
                  <w:color w:val="000000" w:themeColor="text1"/>
                  <w:lang w:eastAsia="es-ES"/>
                </w:rPr>
                <m:t>x</m:t>
              </m:r>
            </m:sub>
          </m:sSub>
          <m:r>
            <m:rPr>
              <m:sty m:val="bi"/>
            </m:rPr>
            <w:rPr>
              <w:rFonts w:ascii="Cambria Math" w:hAnsi="Cambria Math" w:cs="Arial"/>
              <w:color w:val="000000" w:themeColor="text1"/>
              <w:lang w:eastAsia="es-ES"/>
            </w:rPr>
            <m:t>u</m:t>
          </m:r>
        </m:oMath>
      </m:oMathPara>
    </w:p>
    <w:p w:rsidR="004B698C" w:rsidRPr="004B698C" w:rsidRDefault="00DD67CF" w:rsidP="00B219CA">
      <w:pPr>
        <w:spacing w:after="200"/>
        <w:ind w:firstLine="3544"/>
        <w:contextualSpacing/>
        <w:rPr>
          <w:rFonts w:cs="Arial"/>
          <w:b/>
          <w:color w:val="000000" w:themeColor="text1"/>
          <w:lang w:eastAsia="es-ES"/>
        </w:rPr>
      </w:pPr>
      <m:oMathPara>
        <m:oMath>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R</m:t>
              </m:r>
            </m:e>
            <m:sub>
              <m:r>
                <m:rPr>
                  <m:sty m:val="bi"/>
                </m:rPr>
                <w:rPr>
                  <w:rFonts w:ascii="Cambria Math" w:hAnsi="Cambria Math" w:cs="Arial"/>
                  <w:color w:val="000000" w:themeColor="text1"/>
                  <w:lang w:eastAsia="es-ES"/>
                </w:rPr>
                <m:t>z</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K</m:t>
              </m:r>
            </m:e>
            <m:sub>
              <m:r>
                <m:rPr>
                  <m:sty m:val="bi"/>
                </m:rPr>
                <w:rPr>
                  <w:rFonts w:ascii="Cambria Math" w:hAnsi="Cambria Math" w:cs="Arial"/>
                  <w:color w:val="000000" w:themeColor="text1"/>
                  <w:lang w:eastAsia="es-ES"/>
                </w:rPr>
                <m:t>z</m:t>
              </m:r>
            </m:sub>
          </m:sSub>
          <m:r>
            <m:rPr>
              <m:sty m:val="bi"/>
            </m:rPr>
            <w:rPr>
              <w:rFonts w:ascii="Cambria Math" w:hAnsi="Cambria Math" w:cs="Arial"/>
              <w:color w:val="000000" w:themeColor="text1"/>
              <w:lang w:eastAsia="es-ES"/>
            </w:rPr>
            <m:t>v</m:t>
          </m:r>
        </m:oMath>
      </m:oMathPara>
    </w:p>
    <w:p w:rsidR="004B698C" w:rsidRPr="00631CD3" w:rsidRDefault="00DD67CF" w:rsidP="00B219CA">
      <w:pPr>
        <w:spacing w:after="200"/>
        <w:ind w:firstLine="1843"/>
        <w:contextualSpacing/>
        <w:jc w:val="center"/>
        <w:rPr>
          <w:rFonts w:cs="Arial"/>
          <w:b/>
          <w:color w:val="000000" w:themeColor="text1"/>
          <w:lang w:val="es-PE" w:eastAsia="es-ES"/>
        </w:rPr>
      </w:pPr>
      <m:oMath>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R</m:t>
            </m:r>
          </m:e>
          <m:sub>
            <m:r>
              <m:rPr>
                <m:sty m:val="bi"/>
              </m:rPr>
              <w:rPr>
                <w:rFonts w:ascii="Cambria Math" w:hAnsi="Cambria Math" w:cs="Arial"/>
                <w:color w:val="000000" w:themeColor="text1"/>
                <w:lang w:eastAsia="es-ES"/>
              </w:rPr>
              <m:t>φ</m:t>
            </m:r>
          </m:sub>
        </m:sSub>
        <m:r>
          <m:rPr>
            <m:sty m:val="bi"/>
          </m:rPr>
          <w:rPr>
            <w:rFonts w:ascii="Cambria Math" w:hAnsi="Cambria Math" w:cs="Arial"/>
            <w:color w:val="000000" w:themeColor="text1"/>
            <w:lang w:val="es-PE"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K</m:t>
            </m:r>
          </m:e>
          <m:sub>
            <m:r>
              <m:rPr>
                <m:sty m:val="bi"/>
              </m:rPr>
              <w:rPr>
                <w:rFonts w:ascii="Cambria Math" w:hAnsi="Cambria Math" w:cs="Arial"/>
                <w:color w:val="000000" w:themeColor="text1"/>
                <w:lang w:eastAsia="es-ES"/>
              </w:rPr>
              <m:t>φ</m:t>
            </m:r>
          </m:sub>
        </m:sSub>
        <m:r>
          <m:rPr>
            <m:sty m:val="bi"/>
          </m:rPr>
          <w:rPr>
            <w:rFonts w:ascii="Cambria Math" w:hAnsi="Cambria Math" w:cs="Arial"/>
            <w:color w:val="000000" w:themeColor="text1"/>
            <w:lang w:eastAsia="es-ES"/>
          </w:rPr>
          <m:t>φ</m:t>
        </m:r>
      </m:oMath>
      <w:r w:rsidR="00B219CA" w:rsidRPr="00631CD3">
        <w:rPr>
          <w:rFonts w:cs="Arial"/>
          <w:b/>
          <w:color w:val="000000" w:themeColor="text1"/>
          <w:lang w:val="es-PE" w:eastAsia="es-ES"/>
        </w:rPr>
        <w:tab/>
        <w:t xml:space="preserve">               (2.1)</w:t>
      </w:r>
    </w:p>
    <w:p w:rsidR="001741BF" w:rsidRDefault="001741BF" w:rsidP="007C41CE">
      <w:pPr>
        <w:rPr>
          <w:lang w:val="es-PE" w:eastAsia="es-PE"/>
        </w:rPr>
      </w:pPr>
    </w:p>
    <w:p w:rsidR="00F37C40" w:rsidRDefault="00F37C40" w:rsidP="007C41CE">
      <w:pPr>
        <w:rPr>
          <w:lang w:val="es-PE" w:eastAsia="es-PE"/>
        </w:rPr>
      </w:pPr>
    </w:p>
    <w:p w:rsidR="00F37C40" w:rsidRPr="00631CD3" w:rsidRDefault="00F37C40" w:rsidP="007C41CE">
      <w:pPr>
        <w:rPr>
          <w:lang w:val="es-PE" w:eastAsia="es-PE"/>
        </w:rPr>
      </w:pPr>
    </w:p>
    <w:p w:rsidR="00B55F35" w:rsidRPr="00D63542" w:rsidRDefault="00CD0814" w:rsidP="00B55F35">
      <w:pPr>
        <w:rPr>
          <w:lang w:val="es-PE" w:eastAsia="es-PE"/>
        </w:rPr>
      </w:pPr>
      <w:r w:rsidRPr="00D63542">
        <w:rPr>
          <w:lang w:val="es-PE" w:eastAsia="es-PE"/>
        </w:rPr>
        <w:t>Dónde</w:t>
      </w:r>
      <w:r w:rsidR="00B55F35" w:rsidRPr="00D63542">
        <w:rPr>
          <w:lang w:val="es-PE" w:eastAsia="es-PE"/>
        </w:rPr>
        <w:t>:</w:t>
      </w:r>
    </w:p>
    <w:p w:rsidR="00B55F35" w:rsidRPr="00D63542" w:rsidRDefault="00B55F35" w:rsidP="00B55F35">
      <w:pPr>
        <w:rPr>
          <w:lang w:val="es-PE" w:eastAsia="es-PE"/>
        </w:rPr>
      </w:pPr>
      <w:r w:rsidRPr="00D63542">
        <w:rPr>
          <w:lang w:val="es-PE" w:eastAsia="es-PE"/>
        </w:rPr>
        <w:t>Kx, Kz, K</w:t>
      </w:r>
      <w:r w:rsidRPr="00B55F35">
        <w:rPr>
          <w:lang w:eastAsia="es-PE"/>
        </w:rPr>
        <w:t>φ</w:t>
      </w:r>
      <w:r w:rsidRPr="00D63542">
        <w:rPr>
          <w:lang w:val="es-PE" w:eastAsia="es-PE"/>
        </w:rPr>
        <w:t>: Coeficient</w:t>
      </w:r>
      <w:r w:rsidR="007A251B">
        <w:rPr>
          <w:lang w:val="es-PE" w:eastAsia="es-PE"/>
        </w:rPr>
        <w:t>es de rigidez de las conexiones (</w:t>
      </w:r>
      <w:r w:rsidR="007A251B" w:rsidRPr="007A251B">
        <w:rPr>
          <w:lang w:val="es-PE" w:eastAsia="es-PE"/>
        </w:rPr>
        <w:t>Ensayo de placa de carga</w:t>
      </w:r>
      <w:r w:rsidR="007A251B">
        <w:rPr>
          <w:lang w:val="es-PE" w:eastAsia="es-PE"/>
        </w:rPr>
        <w:t>).</w:t>
      </w:r>
    </w:p>
    <w:p w:rsidR="00B55F35" w:rsidRPr="00D63542" w:rsidRDefault="00B55F35" w:rsidP="00B55F35">
      <w:pPr>
        <w:rPr>
          <w:lang w:val="es-PE" w:eastAsia="es-PE"/>
        </w:rPr>
      </w:pPr>
      <w:r w:rsidRPr="00D63542">
        <w:rPr>
          <w:lang w:val="es-PE" w:eastAsia="es-PE"/>
        </w:rPr>
        <w:t>u, v: Desplazamientos en las direcciones x, z;</w:t>
      </w:r>
    </w:p>
    <w:p w:rsidR="00B55F35" w:rsidRPr="00D63542" w:rsidRDefault="00B55F35" w:rsidP="00B55F35">
      <w:pPr>
        <w:rPr>
          <w:lang w:val="es-PE" w:eastAsia="es-PE"/>
        </w:rPr>
      </w:pPr>
      <w:r w:rsidRPr="00B55F35">
        <w:rPr>
          <w:lang w:eastAsia="es-PE"/>
        </w:rPr>
        <w:t>ϕ</w:t>
      </w:r>
      <w:r w:rsidRPr="00D63542">
        <w:rPr>
          <w:lang w:val="es-PE" w:eastAsia="es-PE"/>
        </w:rPr>
        <w:t>: Angulo de giro</w:t>
      </w:r>
    </w:p>
    <w:p w:rsidR="00B55F35" w:rsidRPr="00D63542" w:rsidRDefault="00B55F35" w:rsidP="00B55F35">
      <w:pPr>
        <w:rPr>
          <w:lang w:val="es-PE" w:eastAsia="es-PE"/>
        </w:rPr>
      </w:pPr>
      <w:r w:rsidRPr="00D63542">
        <w:rPr>
          <w:lang w:val="es-PE" w:eastAsia="es-PE"/>
        </w:rPr>
        <w:lastRenderedPageBreak/>
        <w:t>Como es conocido, en concordancia con la metodología reglamentada en la Norma Rusa SNIP II-7-81*, la siguiente etapa de cálculo consiste en la determinación de las frecuencia</w:t>
      </w:r>
      <w:r w:rsidR="002D155B">
        <w:rPr>
          <w:lang w:val="es-PE" w:eastAsia="es-PE"/>
        </w:rPr>
        <w:t>s y períodos de vibración libre (Villareal, 2006, p.25</w:t>
      </w:r>
      <w:r w:rsidR="002D155B" w:rsidRPr="00552039">
        <w:rPr>
          <w:lang w:val="es-PE" w:eastAsia="es-PE"/>
        </w:rPr>
        <w:t>).</w:t>
      </w:r>
    </w:p>
    <w:p w:rsidR="00B55F35" w:rsidRPr="00D63542" w:rsidRDefault="00B55F35" w:rsidP="00B55F35">
      <w:pPr>
        <w:rPr>
          <w:lang w:val="es-PE" w:eastAsia="es-PE"/>
        </w:rPr>
      </w:pPr>
      <w:r w:rsidRPr="00D63542">
        <w:rPr>
          <w:lang w:val="es-PE" w:eastAsia="es-PE"/>
        </w:rPr>
        <w:t>De acuerdo a la teoría de cálculo dinámico de un sistema con “n” grados de libertad, se resuelve a través de la solución de valores propios del siguiente sistema de ecuaciones algebraicas:</w:t>
      </w:r>
    </w:p>
    <w:p w:rsidR="001A7E39" w:rsidRPr="001A7E39" w:rsidRDefault="00DD67CF" w:rsidP="001A7E39">
      <w:pPr>
        <w:spacing w:after="200"/>
        <w:ind w:left="1440"/>
        <w:contextualSpacing/>
        <w:rPr>
          <w:rFonts w:cs="Arial"/>
          <w:b/>
          <w:color w:val="000000" w:themeColor="text1"/>
          <w:lang w:eastAsia="es-ES"/>
        </w:rPr>
      </w:pPr>
      <m:oMathPara>
        <m:oMathParaPr>
          <m:jc m:val="left"/>
        </m:oMathParaPr>
        <m:oMath>
          <m:sSub>
            <m:sSubPr>
              <m:ctrlPr>
                <w:rPr>
                  <w:rFonts w:ascii="Cambria Math" w:hAnsi="Cambria Math" w:cs="Arial"/>
                  <w:b/>
                  <w:i/>
                  <w:color w:val="000000" w:themeColor="text1"/>
                  <w:lang w:eastAsia="es-ES"/>
                </w:rPr>
              </m:ctrlPr>
            </m:sSubPr>
            <m:e>
              <m:d>
                <m:dPr>
                  <m:ctrlPr>
                    <w:rPr>
                      <w:rFonts w:ascii="Cambria Math" w:hAnsi="Cambria Math" w:cs="Arial"/>
                      <w:b/>
                      <w:i/>
                      <w:color w:val="000000" w:themeColor="text1"/>
                      <w:lang w:eastAsia="es-ES"/>
                    </w:rPr>
                  </m:ctrlPr>
                </m:dPr>
                <m:e>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11</m:t>
                      </m:r>
                    </m:sub>
                  </m:sSub>
                  <m:r>
                    <m:rPr>
                      <m:sty m:val="bi"/>
                    </m:rPr>
                    <w:rPr>
                      <w:rFonts w:ascii="Cambria Math" w:hAnsi="Cambria Math" w:cs="Arial"/>
                      <w:color w:val="000000" w:themeColor="text1"/>
                      <w:lang w:eastAsia="es-ES"/>
                    </w:rPr>
                    <m:t>+</m:t>
                  </m:r>
                  <m:f>
                    <m:fPr>
                      <m:ctrlPr>
                        <w:rPr>
                          <w:rFonts w:ascii="Cambria Math" w:hAnsi="Cambria Math" w:cs="Arial"/>
                          <w:b/>
                          <w:i/>
                          <w:color w:val="000000" w:themeColor="text1"/>
                          <w:lang w:eastAsia="es-ES"/>
                        </w:rPr>
                      </m:ctrlPr>
                    </m:fPr>
                    <m:num>
                      <m:r>
                        <m:rPr>
                          <m:sty m:val="bi"/>
                        </m:rPr>
                        <w:rPr>
                          <w:rFonts w:ascii="Cambria Math" w:hAnsi="Cambria Math" w:cs="Arial"/>
                          <w:color w:val="000000" w:themeColor="text1"/>
                          <w:lang w:eastAsia="es-ES"/>
                        </w:rPr>
                        <m:t>1</m:t>
                      </m:r>
                    </m:num>
                    <m:den>
                      <m:sSup>
                        <m:sSupPr>
                          <m:ctrlPr>
                            <w:rPr>
                              <w:rFonts w:ascii="Cambria Math" w:hAnsi="Cambria Math" w:cs="Arial"/>
                              <w:b/>
                              <w:i/>
                              <w:color w:val="000000" w:themeColor="text1"/>
                              <w:lang w:eastAsia="es-ES"/>
                            </w:rPr>
                          </m:ctrlPr>
                        </m:sSupPr>
                        <m:e>
                          <m:r>
                            <m:rPr>
                              <m:sty m:val="bi"/>
                            </m:rPr>
                            <w:rPr>
                              <w:rFonts w:ascii="Cambria Math" w:hAnsi="Cambria Math" w:cs="Arial"/>
                              <w:color w:val="000000" w:themeColor="text1"/>
                              <w:lang w:eastAsia="es-ES"/>
                            </w:rPr>
                            <m:t>λ</m:t>
                          </m:r>
                        </m:e>
                        <m:sup>
                          <m:r>
                            <m:rPr>
                              <m:sty m:val="bi"/>
                            </m:rPr>
                            <w:rPr>
                              <w:rFonts w:ascii="Cambria Math" w:hAnsi="Cambria Math" w:cs="Arial"/>
                              <w:color w:val="000000" w:themeColor="text1"/>
                              <w:lang w:eastAsia="es-ES"/>
                            </w:rPr>
                            <m:t>2</m:t>
                          </m:r>
                        </m:sup>
                      </m:sSup>
                    </m:den>
                  </m:f>
                </m:e>
              </m:d>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11</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12</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12</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13</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13</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1</m:t>
              </m:r>
              <m:r>
                <m:rPr>
                  <m:sty m:val="bi"/>
                </m:rPr>
                <w:rPr>
                  <w:rFonts w:ascii="Cambria Math" w:hAnsi="Cambria Math" w:cs="Arial"/>
                  <w:color w:val="000000" w:themeColor="text1"/>
                  <w:lang w:eastAsia="es-ES"/>
                </w:rPr>
                <m:t>n</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1</m:t>
              </m:r>
              <m:r>
                <m:rPr>
                  <m:sty m:val="bi"/>
                </m:rPr>
                <w:rPr>
                  <w:rFonts w:ascii="Cambria Math" w:hAnsi="Cambria Math" w:cs="Arial"/>
                  <w:color w:val="000000" w:themeColor="text1"/>
                  <w:lang w:eastAsia="es-ES"/>
                </w:rPr>
                <m:t>n</m:t>
              </m:r>
            </m:sub>
          </m:sSub>
          <m:r>
            <m:rPr>
              <m:sty m:val="bi"/>
            </m:rPr>
            <w:rPr>
              <w:rFonts w:ascii="Cambria Math" w:hAnsi="Cambria Math" w:cs="Arial"/>
              <w:color w:val="000000" w:themeColor="text1"/>
              <w:lang w:eastAsia="es-ES"/>
            </w:rPr>
            <m:t>=0</m:t>
          </m:r>
        </m:oMath>
      </m:oMathPara>
    </w:p>
    <w:p w:rsidR="001A7E39" w:rsidRPr="001A7E39" w:rsidRDefault="00DD67CF" w:rsidP="001A7E39">
      <w:pPr>
        <w:spacing w:after="200"/>
        <w:ind w:left="1440"/>
        <w:contextualSpacing/>
        <w:rPr>
          <w:rFonts w:cs="Arial"/>
          <w:b/>
          <w:color w:val="000000" w:themeColor="text1"/>
          <w:lang w:eastAsia="es-ES"/>
        </w:rPr>
      </w:pPr>
      <m:oMathPara>
        <m:oMathParaPr>
          <m:jc m:val="left"/>
        </m:oMathParaPr>
        <m:oMath>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21</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21</m:t>
              </m:r>
            </m:sub>
          </m:sSub>
          <m:r>
            <m:rPr>
              <m:sty m:val="bi"/>
            </m:rPr>
            <w:rPr>
              <w:rFonts w:ascii="Cambria Math" w:hAnsi="Cambria Math" w:cs="Arial"/>
              <w:color w:val="000000" w:themeColor="text1"/>
              <w:lang w:eastAsia="es-ES"/>
            </w:rPr>
            <m:t>+</m:t>
          </m:r>
          <m:d>
            <m:dPr>
              <m:ctrlPr>
                <w:rPr>
                  <w:rFonts w:ascii="Cambria Math" w:hAnsi="Cambria Math" w:cs="Arial"/>
                  <w:b/>
                  <w:i/>
                  <w:color w:val="000000" w:themeColor="text1"/>
                  <w:lang w:eastAsia="es-ES"/>
                </w:rPr>
              </m:ctrlPr>
            </m:dPr>
            <m:e>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22</m:t>
                  </m:r>
                </m:sub>
              </m:sSub>
              <m:r>
                <m:rPr>
                  <m:sty m:val="bi"/>
                </m:rPr>
                <w:rPr>
                  <w:rFonts w:ascii="Cambria Math" w:hAnsi="Cambria Math" w:cs="Arial"/>
                  <w:color w:val="000000" w:themeColor="text1"/>
                  <w:lang w:eastAsia="es-ES"/>
                </w:rPr>
                <m:t>+</m:t>
              </m:r>
              <m:f>
                <m:fPr>
                  <m:ctrlPr>
                    <w:rPr>
                      <w:rFonts w:ascii="Cambria Math" w:hAnsi="Cambria Math" w:cs="Arial"/>
                      <w:b/>
                      <w:i/>
                      <w:color w:val="000000" w:themeColor="text1"/>
                      <w:lang w:eastAsia="es-ES"/>
                    </w:rPr>
                  </m:ctrlPr>
                </m:fPr>
                <m:num>
                  <m:r>
                    <m:rPr>
                      <m:sty m:val="bi"/>
                    </m:rPr>
                    <w:rPr>
                      <w:rFonts w:ascii="Cambria Math" w:hAnsi="Cambria Math" w:cs="Arial"/>
                      <w:color w:val="000000" w:themeColor="text1"/>
                      <w:lang w:eastAsia="es-ES"/>
                    </w:rPr>
                    <m:t>1</m:t>
                  </m:r>
                </m:num>
                <m:den>
                  <m:sSup>
                    <m:sSupPr>
                      <m:ctrlPr>
                        <w:rPr>
                          <w:rFonts w:ascii="Cambria Math" w:hAnsi="Cambria Math" w:cs="Arial"/>
                          <w:b/>
                          <w:i/>
                          <w:color w:val="000000" w:themeColor="text1"/>
                          <w:lang w:eastAsia="es-ES"/>
                        </w:rPr>
                      </m:ctrlPr>
                    </m:sSupPr>
                    <m:e>
                      <m:r>
                        <m:rPr>
                          <m:sty m:val="bi"/>
                        </m:rPr>
                        <w:rPr>
                          <w:rFonts w:ascii="Cambria Math" w:hAnsi="Cambria Math" w:cs="Arial"/>
                          <w:color w:val="000000" w:themeColor="text1"/>
                          <w:lang w:eastAsia="es-ES"/>
                        </w:rPr>
                        <m:t>λ</m:t>
                      </m:r>
                    </m:e>
                    <m:sup>
                      <m:r>
                        <m:rPr>
                          <m:sty m:val="bi"/>
                        </m:rPr>
                        <w:rPr>
                          <w:rFonts w:ascii="Cambria Math" w:hAnsi="Cambria Math" w:cs="Arial"/>
                          <w:color w:val="000000" w:themeColor="text1"/>
                          <w:lang w:eastAsia="es-ES"/>
                        </w:rPr>
                        <m:t>2</m:t>
                      </m:r>
                    </m:sup>
                  </m:sSup>
                </m:den>
              </m:f>
            </m:e>
          </m:d>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22</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23</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23</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2</m:t>
              </m:r>
              <m:r>
                <m:rPr>
                  <m:sty m:val="bi"/>
                </m:rPr>
                <w:rPr>
                  <w:rFonts w:ascii="Cambria Math" w:hAnsi="Cambria Math" w:cs="Arial"/>
                  <w:color w:val="000000" w:themeColor="text1"/>
                  <w:lang w:eastAsia="es-ES"/>
                </w:rPr>
                <m:t>n</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2</m:t>
              </m:r>
              <m:r>
                <m:rPr>
                  <m:sty m:val="bi"/>
                </m:rPr>
                <w:rPr>
                  <w:rFonts w:ascii="Cambria Math" w:hAnsi="Cambria Math" w:cs="Arial"/>
                  <w:color w:val="000000" w:themeColor="text1"/>
                  <w:lang w:eastAsia="es-ES"/>
                </w:rPr>
                <m:t>n</m:t>
              </m:r>
            </m:sub>
          </m:sSub>
          <m:r>
            <m:rPr>
              <m:sty m:val="bi"/>
            </m:rPr>
            <w:rPr>
              <w:rFonts w:ascii="Cambria Math" w:hAnsi="Cambria Math" w:cs="Arial"/>
              <w:color w:val="000000" w:themeColor="text1"/>
              <w:lang w:eastAsia="es-ES"/>
            </w:rPr>
            <m:t>=0</m:t>
          </m:r>
        </m:oMath>
      </m:oMathPara>
    </w:p>
    <w:p w:rsidR="001A7E39" w:rsidRPr="001A7E39" w:rsidRDefault="00DD67CF" w:rsidP="001A7E39">
      <w:pPr>
        <w:spacing w:after="200"/>
        <w:ind w:left="1440"/>
        <w:contextualSpacing/>
        <w:rPr>
          <w:rFonts w:cs="Arial"/>
          <w:b/>
          <w:color w:val="000000" w:themeColor="text1"/>
          <w:lang w:eastAsia="es-ES"/>
        </w:rPr>
      </w:pPr>
      <m:oMath>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31</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31</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32</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32</m:t>
            </m:r>
          </m:sub>
        </m:sSub>
        <m:r>
          <m:rPr>
            <m:sty m:val="bi"/>
          </m:rPr>
          <w:rPr>
            <w:rFonts w:ascii="Cambria Math" w:hAnsi="Cambria Math" w:cs="Arial"/>
            <w:color w:val="000000" w:themeColor="text1"/>
            <w:lang w:eastAsia="es-ES"/>
          </w:rPr>
          <m:t>+</m:t>
        </m:r>
        <m:d>
          <m:dPr>
            <m:ctrlPr>
              <w:rPr>
                <w:rFonts w:ascii="Cambria Math" w:hAnsi="Cambria Math" w:cs="Arial"/>
                <w:b/>
                <w:i/>
                <w:color w:val="000000" w:themeColor="text1"/>
                <w:lang w:eastAsia="es-ES"/>
              </w:rPr>
            </m:ctrlPr>
          </m:dPr>
          <m:e>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33</m:t>
                </m:r>
              </m:sub>
            </m:sSub>
            <m:r>
              <m:rPr>
                <m:sty m:val="bi"/>
              </m:rPr>
              <w:rPr>
                <w:rFonts w:ascii="Cambria Math" w:hAnsi="Cambria Math" w:cs="Arial"/>
                <w:color w:val="000000" w:themeColor="text1"/>
                <w:lang w:eastAsia="es-ES"/>
              </w:rPr>
              <m:t>+</m:t>
            </m:r>
            <m:f>
              <m:fPr>
                <m:ctrlPr>
                  <w:rPr>
                    <w:rFonts w:ascii="Cambria Math" w:hAnsi="Cambria Math" w:cs="Arial"/>
                    <w:b/>
                    <w:i/>
                    <w:color w:val="000000" w:themeColor="text1"/>
                    <w:lang w:eastAsia="es-ES"/>
                  </w:rPr>
                </m:ctrlPr>
              </m:fPr>
              <m:num>
                <m:r>
                  <m:rPr>
                    <m:sty m:val="bi"/>
                  </m:rPr>
                  <w:rPr>
                    <w:rFonts w:ascii="Cambria Math" w:hAnsi="Cambria Math" w:cs="Arial"/>
                    <w:color w:val="000000" w:themeColor="text1"/>
                    <w:lang w:eastAsia="es-ES"/>
                  </w:rPr>
                  <m:t>1</m:t>
                </m:r>
              </m:num>
              <m:den>
                <m:sSup>
                  <m:sSupPr>
                    <m:ctrlPr>
                      <w:rPr>
                        <w:rFonts w:ascii="Cambria Math" w:hAnsi="Cambria Math" w:cs="Arial"/>
                        <w:b/>
                        <w:i/>
                        <w:color w:val="000000" w:themeColor="text1"/>
                        <w:lang w:eastAsia="es-ES"/>
                      </w:rPr>
                    </m:ctrlPr>
                  </m:sSupPr>
                  <m:e>
                    <m:r>
                      <m:rPr>
                        <m:sty m:val="bi"/>
                      </m:rPr>
                      <w:rPr>
                        <w:rFonts w:ascii="Cambria Math" w:hAnsi="Cambria Math" w:cs="Arial"/>
                        <w:color w:val="000000" w:themeColor="text1"/>
                        <w:lang w:eastAsia="es-ES"/>
                      </w:rPr>
                      <m:t>λ</m:t>
                    </m:r>
                  </m:e>
                  <m:sup>
                    <m:r>
                      <m:rPr>
                        <m:sty m:val="bi"/>
                      </m:rPr>
                      <w:rPr>
                        <w:rFonts w:ascii="Cambria Math" w:hAnsi="Cambria Math" w:cs="Arial"/>
                        <w:color w:val="000000" w:themeColor="text1"/>
                        <w:lang w:eastAsia="es-ES"/>
                      </w:rPr>
                      <m:t>2</m:t>
                    </m:r>
                  </m:sup>
                </m:sSup>
              </m:den>
            </m:f>
          </m:e>
        </m:d>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33</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3</m:t>
            </m:r>
            <m:r>
              <m:rPr>
                <m:sty m:val="bi"/>
              </m:rPr>
              <w:rPr>
                <w:rFonts w:ascii="Cambria Math" w:hAnsi="Cambria Math" w:cs="Arial"/>
                <w:color w:val="000000" w:themeColor="text1"/>
                <w:lang w:eastAsia="es-ES"/>
              </w:rPr>
              <m:t>n</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3</m:t>
            </m:r>
            <m:r>
              <m:rPr>
                <m:sty m:val="bi"/>
              </m:rPr>
              <w:rPr>
                <w:rFonts w:ascii="Cambria Math" w:hAnsi="Cambria Math" w:cs="Arial"/>
                <w:color w:val="000000" w:themeColor="text1"/>
                <w:lang w:eastAsia="es-ES"/>
              </w:rPr>
              <m:t>n</m:t>
            </m:r>
          </m:sub>
        </m:sSub>
        <m:r>
          <m:rPr>
            <m:sty m:val="bi"/>
          </m:rPr>
          <w:rPr>
            <w:rFonts w:ascii="Cambria Math" w:hAnsi="Cambria Math" w:cs="Arial"/>
            <w:color w:val="000000" w:themeColor="text1"/>
            <w:lang w:eastAsia="es-ES"/>
          </w:rPr>
          <m:t>=0</m:t>
        </m:r>
      </m:oMath>
      <w:r w:rsidR="001A7E39" w:rsidRPr="001A7E39">
        <w:rPr>
          <w:rFonts w:cs="Arial"/>
          <w:b/>
          <w:color w:val="000000" w:themeColor="text1"/>
          <w:lang w:eastAsia="es-ES"/>
        </w:rPr>
        <w:t xml:space="preserve"> </w:t>
      </w:r>
      <w:r w:rsidR="001A7E39" w:rsidRPr="001A7E39">
        <w:rPr>
          <w:rFonts w:cs="Arial"/>
          <w:b/>
          <w:color w:val="000000" w:themeColor="text1"/>
          <w:lang w:eastAsia="es-ES"/>
        </w:rPr>
        <w:tab/>
      </w:r>
      <w:r w:rsidR="001A7E39" w:rsidRPr="001A7E39">
        <w:rPr>
          <w:rFonts w:cs="Arial"/>
          <w:b/>
          <w:color w:val="000000" w:themeColor="text1"/>
          <w:lang w:eastAsia="es-ES"/>
        </w:rPr>
        <w:tab/>
        <w:t>(2.2)</w:t>
      </w:r>
    </w:p>
    <w:p w:rsidR="001A7E39" w:rsidRPr="001A7E39" w:rsidRDefault="001A7E39" w:rsidP="001A7E39">
      <w:pPr>
        <w:spacing w:after="200"/>
        <w:ind w:left="1440"/>
        <w:contextualSpacing/>
        <w:rPr>
          <w:rFonts w:cs="Arial"/>
          <w:b/>
          <w:color w:val="000000" w:themeColor="text1"/>
          <w:lang w:eastAsia="es-ES"/>
        </w:rPr>
      </w:pPr>
      <m:oMathPara>
        <m:oMathParaPr>
          <m:jc m:val="left"/>
        </m:oMathParaPr>
        <m:oMath>
          <m:r>
            <m:rPr>
              <m:sty m:val="bi"/>
            </m:rPr>
            <w:rPr>
              <w:rFonts w:ascii="Cambria Math" w:hAnsi="Cambria Math" w:cs="Arial"/>
              <w:color w:val="000000" w:themeColor="text1"/>
              <w:lang w:eastAsia="es-ES"/>
            </w:rPr>
            <m:t>…………………………………………………………………</m:t>
          </m:r>
        </m:oMath>
      </m:oMathPara>
    </w:p>
    <w:p w:rsidR="001A7E39" w:rsidRPr="001A7E39" w:rsidRDefault="001A7E39" w:rsidP="001A7E39">
      <w:pPr>
        <w:spacing w:after="200"/>
        <w:ind w:left="1440"/>
        <w:contextualSpacing/>
        <w:rPr>
          <w:rFonts w:cs="Arial"/>
          <w:b/>
          <w:color w:val="000000" w:themeColor="text1"/>
          <w:lang w:eastAsia="es-ES"/>
        </w:rPr>
      </w:pPr>
      <m:oMathPara>
        <m:oMathParaPr>
          <m:jc m:val="left"/>
        </m:oMathParaPr>
        <m:oMath>
          <m:r>
            <m:rPr>
              <m:sty m:val="bi"/>
            </m:rPr>
            <w:rPr>
              <w:rFonts w:ascii="Cambria Math" w:hAnsi="Cambria Math" w:cs="Arial"/>
              <w:color w:val="000000" w:themeColor="text1"/>
              <w:lang w:eastAsia="es-ES"/>
            </w:rPr>
            <m:t>…………………………………………………………………</m:t>
          </m:r>
        </m:oMath>
      </m:oMathPara>
    </w:p>
    <w:p w:rsidR="001A7E39" w:rsidRPr="001A7E39" w:rsidRDefault="00DD67CF" w:rsidP="001A7E39">
      <w:pPr>
        <w:spacing w:after="200"/>
        <w:ind w:left="1440"/>
        <w:contextualSpacing/>
        <w:rPr>
          <w:rFonts w:cs="Arial"/>
          <w:b/>
          <w:color w:val="000000" w:themeColor="text1"/>
          <w:lang w:eastAsia="es-ES"/>
        </w:rPr>
      </w:pPr>
      <m:oMathPara>
        <m:oMathParaPr>
          <m:jc m:val="left"/>
        </m:oMathParaPr>
        <m:oMath>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n</m:t>
              </m:r>
              <m:r>
                <m:rPr>
                  <m:sty m:val="bi"/>
                </m:rPr>
                <w:rPr>
                  <w:rFonts w:ascii="Cambria Math" w:hAnsi="Cambria Math" w:cs="Arial"/>
                  <w:color w:val="000000" w:themeColor="text1"/>
                  <w:lang w:eastAsia="es-ES"/>
                </w:rPr>
                <m:t>1</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n</m:t>
              </m:r>
              <m:r>
                <m:rPr>
                  <m:sty m:val="bi"/>
                </m:rPr>
                <w:rPr>
                  <w:rFonts w:ascii="Cambria Math" w:hAnsi="Cambria Math" w:cs="Arial"/>
                  <w:color w:val="000000" w:themeColor="text1"/>
                  <w:lang w:eastAsia="es-ES"/>
                </w:rPr>
                <m:t>1</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n</m:t>
              </m:r>
              <m:r>
                <m:rPr>
                  <m:sty m:val="bi"/>
                </m:rPr>
                <w:rPr>
                  <w:rFonts w:ascii="Cambria Math" w:hAnsi="Cambria Math" w:cs="Arial"/>
                  <w:color w:val="000000" w:themeColor="text1"/>
                  <w:lang w:eastAsia="es-ES"/>
                </w:rPr>
                <m:t>2</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n</m:t>
              </m:r>
              <m:r>
                <m:rPr>
                  <m:sty m:val="bi"/>
                </m:rPr>
                <w:rPr>
                  <w:rFonts w:ascii="Cambria Math" w:hAnsi="Cambria Math" w:cs="Arial"/>
                  <w:color w:val="000000" w:themeColor="text1"/>
                  <w:lang w:eastAsia="es-ES"/>
                </w:rPr>
                <m:t>2</m:t>
              </m:r>
            </m:sub>
          </m:sSub>
          <m:r>
            <m:rPr>
              <m:sty m:val="bi"/>
            </m:rPr>
            <w:rPr>
              <w:rFonts w:ascii="Cambria Math" w:hAnsi="Cambria Math" w:cs="Arial"/>
              <w:color w:val="000000" w:themeColor="text1"/>
              <w:lang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n</m:t>
              </m:r>
              <m:r>
                <m:rPr>
                  <m:sty m:val="bi"/>
                </m:rPr>
                <w:rPr>
                  <w:rFonts w:ascii="Cambria Math" w:hAnsi="Cambria Math" w:cs="Arial"/>
                  <w:color w:val="000000" w:themeColor="text1"/>
                  <w:lang w:eastAsia="es-ES"/>
                </w:rPr>
                <m:t>3</m:t>
              </m:r>
            </m:sub>
          </m:sSub>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n</m:t>
              </m:r>
              <m:r>
                <m:rPr>
                  <m:sty m:val="bi"/>
                </m:rPr>
                <w:rPr>
                  <w:rFonts w:ascii="Cambria Math" w:hAnsi="Cambria Math" w:cs="Arial"/>
                  <w:color w:val="000000" w:themeColor="text1"/>
                  <w:lang w:eastAsia="es-ES"/>
                </w:rPr>
                <m:t>3</m:t>
              </m:r>
            </m:sub>
          </m:sSub>
          <m:r>
            <m:rPr>
              <m:sty m:val="bi"/>
            </m:rPr>
            <w:rPr>
              <w:rFonts w:ascii="Cambria Math" w:hAnsi="Cambria Math" w:cs="Arial"/>
              <w:color w:val="000000" w:themeColor="text1"/>
              <w:lang w:eastAsia="es-ES"/>
            </w:rPr>
            <m:t>+…+</m:t>
          </m:r>
          <m:d>
            <m:dPr>
              <m:ctrlPr>
                <w:rPr>
                  <w:rFonts w:ascii="Cambria Math" w:hAnsi="Cambria Math" w:cs="Arial"/>
                  <w:b/>
                  <w:i/>
                  <w:color w:val="000000" w:themeColor="text1"/>
                  <w:lang w:eastAsia="es-ES"/>
                </w:rPr>
              </m:ctrlPr>
            </m:dPr>
            <m:e>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nn</m:t>
                  </m:r>
                </m:sub>
              </m:sSub>
              <m:r>
                <m:rPr>
                  <m:sty m:val="bi"/>
                </m:rPr>
                <w:rPr>
                  <w:rFonts w:ascii="Cambria Math" w:hAnsi="Cambria Math" w:cs="Arial"/>
                  <w:color w:val="000000" w:themeColor="text1"/>
                  <w:lang w:eastAsia="es-ES"/>
                </w:rPr>
                <m:t>+</m:t>
              </m:r>
              <m:f>
                <m:fPr>
                  <m:ctrlPr>
                    <w:rPr>
                      <w:rFonts w:ascii="Cambria Math" w:hAnsi="Cambria Math" w:cs="Arial"/>
                      <w:b/>
                      <w:i/>
                      <w:color w:val="000000" w:themeColor="text1"/>
                      <w:lang w:eastAsia="es-ES"/>
                    </w:rPr>
                  </m:ctrlPr>
                </m:fPr>
                <m:num>
                  <m:r>
                    <m:rPr>
                      <m:sty m:val="bi"/>
                    </m:rPr>
                    <w:rPr>
                      <w:rFonts w:ascii="Cambria Math" w:hAnsi="Cambria Math" w:cs="Arial"/>
                      <w:color w:val="000000" w:themeColor="text1"/>
                      <w:lang w:eastAsia="es-ES"/>
                    </w:rPr>
                    <m:t>1</m:t>
                  </m:r>
                </m:num>
                <m:den>
                  <m:sSup>
                    <m:sSupPr>
                      <m:ctrlPr>
                        <w:rPr>
                          <w:rFonts w:ascii="Cambria Math" w:hAnsi="Cambria Math" w:cs="Arial"/>
                          <w:b/>
                          <w:i/>
                          <w:color w:val="000000" w:themeColor="text1"/>
                          <w:lang w:eastAsia="es-ES"/>
                        </w:rPr>
                      </m:ctrlPr>
                    </m:sSupPr>
                    <m:e>
                      <m:r>
                        <m:rPr>
                          <m:sty m:val="bi"/>
                        </m:rPr>
                        <w:rPr>
                          <w:rFonts w:ascii="Cambria Math" w:hAnsi="Cambria Math" w:cs="Arial"/>
                          <w:color w:val="000000" w:themeColor="text1"/>
                          <w:lang w:eastAsia="es-ES"/>
                        </w:rPr>
                        <m:t>λ</m:t>
                      </m:r>
                    </m:e>
                    <m:sup>
                      <m:r>
                        <m:rPr>
                          <m:sty m:val="bi"/>
                        </m:rPr>
                        <w:rPr>
                          <w:rFonts w:ascii="Cambria Math" w:hAnsi="Cambria Math" w:cs="Arial"/>
                          <w:color w:val="000000" w:themeColor="text1"/>
                          <w:lang w:eastAsia="es-ES"/>
                        </w:rPr>
                        <m:t>2</m:t>
                      </m:r>
                    </m:sup>
                  </m:sSup>
                </m:den>
              </m:f>
            </m:e>
          </m:d>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x</m:t>
              </m:r>
            </m:e>
            <m:sub>
              <m:r>
                <m:rPr>
                  <m:sty m:val="bi"/>
                </m:rPr>
                <w:rPr>
                  <w:rFonts w:ascii="Cambria Math" w:hAnsi="Cambria Math" w:cs="Arial"/>
                  <w:color w:val="000000" w:themeColor="text1"/>
                  <w:lang w:eastAsia="es-ES"/>
                </w:rPr>
                <m:t>nn</m:t>
              </m:r>
            </m:sub>
          </m:sSub>
          <m:r>
            <m:rPr>
              <m:sty m:val="bi"/>
            </m:rPr>
            <w:rPr>
              <w:rFonts w:ascii="Cambria Math" w:hAnsi="Cambria Math" w:cs="Arial"/>
              <w:color w:val="000000" w:themeColor="text1"/>
              <w:lang w:eastAsia="es-ES"/>
            </w:rPr>
            <m:t>=0</m:t>
          </m:r>
        </m:oMath>
      </m:oMathPara>
    </w:p>
    <w:p w:rsidR="001A7E39" w:rsidRPr="00D63542" w:rsidRDefault="00CD0814" w:rsidP="00C860B2">
      <w:pPr>
        <w:rPr>
          <w:lang w:val="es-PE" w:eastAsia="es-PE"/>
        </w:rPr>
      </w:pPr>
      <w:r w:rsidRPr="00D63542">
        <w:rPr>
          <w:lang w:val="es-PE" w:eastAsia="es-PE"/>
        </w:rPr>
        <w:t>Dónde</w:t>
      </w:r>
      <w:r w:rsidR="001A7E39" w:rsidRPr="00D63542">
        <w:rPr>
          <w:lang w:val="es-PE" w:eastAsia="es-PE"/>
        </w:rPr>
        <w:t>:</w:t>
      </w:r>
    </w:p>
    <w:p w:rsidR="00C860B2" w:rsidRPr="00D63542" w:rsidRDefault="00DD67CF" w:rsidP="00B219CA">
      <w:pPr>
        <w:rPr>
          <w:lang w:val="es-PE" w:eastAsia="es-PE"/>
        </w:rPr>
      </w:pPr>
      <m:oMath>
        <m:sSub>
          <m:sSubPr>
            <m:ctrlPr>
              <w:rPr>
                <w:rFonts w:ascii="Cambria Math" w:hAnsi="Cambria Math"/>
                <w:lang w:eastAsia="es-PE"/>
              </w:rPr>
            </m:ctrlPr>
          </m:sSubPr>
          <m:e>
            <m:r>
              <m:rPr>
                <m:sty m:val="bi"/>
              </m:rPr>
              <w:rPr>
                <w:rFonts w:ascii="Cambria Math" w:hAnsi="Cambria Math"/>
                <w:lang w:eastAsia="es-PE"/>
              </w:rPr>
              <m:t>δ</m:t>
            </m:r>
            <m:r>
              <m:rPr>
                <m:sty m:val="p"/>
              </m:rPr>
              <w:rPr>
                <w:rFonts w:ascii="Cambria Math" w:hAnsi="Cambria Math"/>
                <w:lang w:val="es-PE" w:eastAsia="es-PE"/>
              </w:rPr>
              <m:t xml:space="preserve"> </m:t>
            </m:r>
          </m:e>
          <m:sub>
            <m:r>
              <m:rPr>
                <m:sty m:val="bi"/>
              </m:rPr>
              <w:rPr>
                <w:rFonts w:ascii="Cambria Math" w:hAnsi="Cambria Math"/>
                <w:lang w:eastAsia="es-PE"/>
              </w:rPr>
              <m:t>ik</m:t>
            </m:r>
          </m:sub>
        </m:sSub>
      </m:oMath>
      <w:r w:rsidR="001A7E39" w:rsidRPr="00D63542">
        <w:rPr>
          <w:lang w:val="es-PE" w:eastAsia="es-PE"/>
        </w:rPr>
        <w:t>: Coeficientes del sistema de ecuaciones canónicas del método de las fuerzas, que deben de calcularse considerando la flexibilidad de la base de fundación</w:t>
      </w:r>
      <w:r w:rsidR="00A40267">
        <w:rPr>
          <w:lang w:val="es-PE" w:eastAsia="es-PE"/>
        </w:rPr>
        <w:t>;</w:t>
      </w:r>
      <w:r w:rsidR="001A7E39" w:rsidRPr="00D63542">
        <w:rPr>
          <w:lang w:val="es-PE" w:eastAsia="es-PE"/>
        </w:rPr>
        <w:t xml:space="preserve"> es decir, su desplazamiento y giro;</w:t>
      </w:r>
    </w:p>
    <w:p w:rsidR="001A7E39" w:rsidRPr="00D63542" w:rsidRDefault="001A7E39" w:rsidP="00C860B2">
      <w:pPr>
        <w:rPr>
          <w:lang w:val="es-PE" w:eastAsia="es-PE"/>
        </w:rPr>
      </w:pPr>
      <w:r w:rsidRPr="00D63542">
        <w:rPr>
          <w:rFonts w:ascii="Cambria Math" w:hAnsi="Cambria Math"/>
          <w:lang w:val="es-PE" w:eastAsia="es-PE"/>
        </w:rPr>
        <w:t xml:space="preserve"> </w:t>
      </w:r>
      <m:oMath>
        <m:sSub>
          <m:sSubPr>
            <m:ctrlPr>
              <w:rPr>
                <w:rFonts w:ascii="Cambria Math" w:hAnsi="Cambria Math"/>
                <w:lang w:eastAsia="es-PE"/>
              </w:rPr>
            </m:ctrlPr>
          </m:sSubPr>
          <m:e>
            <m:r>
              <m:rPr>
                <m:sty m:val="bi"/>
              </m:rPr>
              <w:rPr>
                <w:rFonts w:ascii="Cambria Math" w:hAnsi="Cambria Math"/>
                <w:lang w:eastAsia="es-PE"/>
              </w:rPr>
              <m:t>X</m:t>
            </m:r>
            <m:r>
              <m:rPr>
                <m:sty m:val="p"/>
              </m:rPr>
              <w:rPr>
                <w:rFonts w:ascii="Cambria Math" w:hAnsi="Cambria Math"/>
                <w:lang w:val="es-PE" w:eastAsia="es-PE"/>
              </w:rPr>
              <m:t xml:space="preserve"> </m:t>
            </m:r>
          </m:e>
          <m:sub>
            <m:r>
              <m:rPr>
                <m:sty m:val="bi"/>
              </m:rPr>
              <w:rPr>
                <w:rFonts w:ascii="Cambria Math" w:hAnsi="Cambria Math"/>
                <w:lang w:eastAsia="es-PE"/>
              </w:rPr>
              <m:t>ik</m:t>
            </m:r>
          </m:sub>
        </m:sSub>
      </m:oMath>
      <w:r w:rsidRPr="00D63542">
        <w:rPr>
          <w:rFonts w:ascii="Cambria Math" w:hAnsi="Cambria Math"/>
          <w:lang w:val="es-PE" w:eastAsia="es-PE"/>
        </w:rPr>
        <w:t>: Coeficientes de amplitud de las formas libres de vibración.</w:t>
      </w:r>
    </w:p>
    <w:p w:rsidR="001A7E39" w:rsidRPr="00D63542" w:rsidRDefault="001A7E39" w:rsidP="00C860B2">
      <w:pPr>
        <w:rPr>
          <w:lang w:val="es-PE" w:eastAsia="es-PE"/>
        </w:rPr>
      </w:pPr>
      <w:r w:rsidRPr="00D63542">
        <w:rPr>
          <w:lang w:val="es-PE" w:eastAsia="es-PE"/>
        </w:rPr>
        <w:t xml:space="preserve">Los coeficientes </w:t>
      </w:r>
      <m:oMath>
        <m:sSub>
          <m:sSubPr>
            <m:ctrlPr>
              <w:rPr>
                <w:rFonts w:ascii="Cambria Math" w:hAnsi="Cambria Math"/>
                <w:lang w:eastAsia="es-PE"/>
              </w:rPr>
            </m:ctrlPr>
          </m:sSubPr>
          <m:e>
            <m:r>
              <m:rPr>
                <m:sty m:val="bi"/>
              </m:rPr>
              <w:rPr>
                <w:rFonts w:ascii="Cambria Math" w:hAnsi="Cambria Math"/>
                <w:lang w:eastAsia="es-PE"/>
              </w:rPr>
              <m:t>δ</m:t>
            </m:r>
            <m:r>
              <m:rPr>
                <m:sty m:val="p"/>
              </m:rPr>
              <w:rPr>
                <w:rFonts w:ascii="Cambria Math" w:hAnsi="Cambria Math"/>
                <w:lang w:val="es-PE" w:eastAsia="es-PE"/>
              </w:rPr>
              <m:t xml:space="preserve"> </m:t>
            </m:r>
          </m:e>
          <m:sub>
            <m:r>
              <m:rPr>
                <m:sty m:val="bi"/>
              </m:rPr>
              <w:rPr>
                <w:rFonts w:ascii="Cambria Math" w:hAnsi="Cambria Math"/>
                <w:lang w:eastAsia="es-PE"/>
              </w:rPr>
              <m:t>ik</m:t>
            </m:r>
          </m:sub>
        </m:sSub>
      </m:oMath>
      <w:r w:rsidRPr="00D63542">
        <w:rPr>
          <w:lang w:val="es-PE" w:eastAsia="es-PE"/>
        </w:rPr>
        <w:t xml:space="preserve"> se determinan a través de la siguiente fórmula:</w:t>
      </w:r>
    </w:p>
    <w:p w:rsidR="001A7E39" w:rsidRPr="00D63542" w:rsidRDefault="001A7E39" w:rsidP="001A7E39">
      <w:pPr>
        <w:spacing w:after="200"/>
        <w:ind w:left="1440"/>
        <w:contextualSpacing/>
        <w:rPr>
          <w:rFonts w:cs="Arial"/>
          <w:b/>
          <w:color w:val="000000" w:themeColor="text1"/>
          <w:lang w:val="es-PE" w:eastAsia="es-ES"/>
        </w:rPr>
      </w:pPr>
    </w:p>
    <w:p w:rsidR="001A7E39" w:rsidRDefault="00DD67CF" w:rsidP="001A7E39">
      <w:pPr>
        <w:tabs>
          <w:tab w:val="left" w:pos="7938"/>
          <w:tab w:val="left" w:pos="8222"/>
        </w:tabs>
        <w:spacing w:after="200"/>
        <w:ind w:left="1440" w:right="-1"/>
        <w:contextualSpacing/>
        <w:jc w:val="center"/>
        <w:rPr>
          <w:rFonts w:cs="Arial"/>
          <w:b/>
          <w:color w:val="000000" w:themeColor="text1"/>
          <w:lang w:val="es-PE" w:eastAsia="es-ES"/>
        </w:rPr>
      </w:pPr>
      <m:oMath>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δ</m:t>
            </m:r>
          </m:e>
          <m:sub>
            <m:r>
              <m:rPr>
                <m:sty m:val="bi"/>
              </m:rPr>
              <w:rPr>
                <w:rFonts w:ascii="Cambria Math" w:hAnsi="Cambria Math" w:cs="Arial"/>
                <w:color w:val="000000" w:themeColor="text1"/>
                <w:lang w:eastAsia="es-ES"/>
              </w:rPr>
              <m:t>ik</m:t>
            </m:r>
          </m:sub>
        </m:sSub>
        <m:r>
          <m:rPr>
            <m:sty m:val="bi"/>
          </m:rPr>
          <w:rPr>
            <w:rFonts w:ascii="Cambria Math" w:hAnsi="Cambria Math" w:cs="Arial"/>
            <w:color w:val="000000" w:themeColor="text1"/>
            <w:lang w:val="es-PE" w:eastAsia="es-ES"/>
          </w:rPr>
          <m:t>=</m:t>
        </m:r>
        <m:sSub>
          <m:sSubPr>
            <m:ctrlPr>
              <w:rPr>
                <w:rFonts w:ascii="Cambria Math" w:hAnsi="Cambria Math" w:cs="Arial"/>
                <w:b/>
                <w:i/>
                <w:color w:val="000000" w:themeColor="text1"/>
                <w:lang w:eastAsia="es-ES"/>
              </w:rPr>
            </m:ctrlPr>
          </m:sSubPr>
          <m:e>
            <m:sSup>
              <m:sSupPr>
                <m:ctrlPr>
                  <w:rPr>
                    <w:rFonts w:ascii="Cambria Math" w:hAnsi="Cambria Math" w:cs="Arial"/>
                    <w:b/>
                    <w:i/>
                    <w:color w:val="000000" w:themeColor="text1"/>
                    <w:lang w:eastAsia="es-ES"/>
                  </w:rPr>
                </m:ctrlPr>
              </m:sSupPr>
              <m:e>
                <m:r>
                  <m:rPr>
                    <m:sty m:val="bi"/>
                  </m:rPr>
                  <w:rPr>
                    <w:rFonts w:ascii="Cambria Math" w:hAnsi="Cambria Math" w:cs="Arial"/>
                    <w:color w:val="000000" w:themeColor="text1"/>
                    <w:lang w:eastAsia="es-ES"/>
                  </w:rPr>
                  <m:t>δ</m:t>
                </m:r>
              </m:e>
              <m:sup>
                <m:r>
                  <m:rPr>
                    <m:sty m:val="bi"/>
                  </m:rPr>
                  <w:rPr>
                    <w:rFonts w:ascii="Cambria Math" w:hAnsi="Cambria Math" w:cs="Arial"/>
                    <w:color w:val="000000" w:themeColor="text1"/>
                    <w:lang w:eastAsia="es-ES"/>
                  </w:rPr>
                  <m:t>0</m:t>
                </m:r>
              </m:sup>
            </m:sSup>
          </m:e>
          <m:sub>
            <m:r>
              <m:rPr>
                <m:sty m:val="bi"/>
              </m:rPr>
              <w:rPr>
                <w:rFonts w:ascii="Cambria Math" w:hAnsi="Cambria Math" w:cs="Arial"/>
                <w:color w:val="000000" w:themeColor="text1"/>
                <w:lang w:eastAsia="es-ES"/>
              </w:rPr>
              <m:t>ik</m:t>
            </m:r>
          </m:sub>
        </m:sSub>
      </m:oMath>
      <w:r w:rsidR="001A7E39" w:rsidRPr="00D63542">
        <w:rPr>
          <w:rFonts w:cs="Arial"/>
          <w:b/>
          <w:color w:val="000000" w:themeColor="text1"/>
          <w:lang w:val="es-PE" w:eastAsia="es-ES"/>
        </w:rPr>
        <w:t>+</w:t>
      </w:r>
      <m:oMath>
        <m:f>
          <m:fPr>
            <m:ctrlPr>
              <w:rPr>
                <w:rFonts w:ascii="Cambria Math" w:hAnsi="Cambria Math" w:cs="Arial"/>
                <w:b/>
                <w:i/>
                <w:color w:val="000000" w:themeColor="text1"/>
                <w:lang w:eastAsia="es-ES"/>
              </w:rPr>
            </m:ctrlPr>
          </m:fPr>
          <m:num>
            <m:r>
              <m:rPr>
                <m:sty m:val="bi"/>
              </m:rPr>
              <w:rPr>
                <w:rFonts w:ascii="Cambria Math" w:hAnsi="Cambria Math" w:cs="Arial"/>
                <w:color w:val="000000" w:themeColor="text1"/>
                <w:lang w:eastAsia="es-ES"/>
              </w:rPr>
              <m:t>1</m:t>
            </m:r>
          </m:num>
          <m:den>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K</m:t>
                </m:r>
              </m:e>
              <m:sub>
                <m:r>
                  <m:rPr>
                    <m:sty m:val="bi"/>
                  </m:rPr>
                  <w:rPr>
                    <w:rFonts w:ascii="Cambria Math" w:hAnsi="Cambria Math" w:cs="Arial"/>
                    <w:color w:val="000000" w:themeColor="text1"/>
                    <w:lang w:eastAsia="es-ES"/>
                  </w:rPr>
                  <m:t>x</m:t>
                </m:r>
              </m:sub>
            </m:sSub>
          </m:den>
        </m:f>
        <m:r>
          <m:rPr>
            <m:sty m:val="bi"/>
          </m:rPr>
          <w:rPr>
            <w:rFonts w:ascii="Cambria Math" w:hAnsi="Cambria Math" w:cs="Arial"/>
            <w:color w:val="000000" w:themeColor="text1"/>
            <w:lang w:val="es-PE" w:eastAsia="es-ES"/>
          </w:rPr>
          <m:t>+</m:t>
        </m:r>
        <m:f>
          <m:fPr>
            <m:ctrlPr>
              <w:rPr>
                <w:rFonts w:ascii="Cambria Math" w:hAnsi="Cambria Math" w:cs="Arial"/>
                <w:b/>
                <w:i/>
                <w:color w:val="000000" w:themeColor="text1"/>
                <w:lang w:eastAsia="es-ES"/>
              </w:rPr>
            </m:ctrlPr>
          </m:fPr>
          <m:num>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H</m:t>
                </m:r>
              </m:e>
              <m:sub>
                <m:r>
                  <m:rPr>
                    <m:sty m:val="bi"/>
                  </m:rPr>
                  <w:rPr>
                    <w:rFonts w:ascii="Cambria Math" w:hAnsi="Cambria Math" w:cs="Arial"/>
                    <w:color w:val="000000" w:themeColor="text1"/>
                    <w:lang w:eastAsia="es-ES"/>
                  </w:rPr>
                  <m:t>i</m:t>
                </m:r>
              </m:sub>
            </m:sSub>
            <m:r>
              <m:rPr>
                <m:sty m:val="bi"/>
              </m:rPr>
              <w:rPr>
                <w:rFonts w:ascii="Cambria Math" w:hAnsi="Cambria Math" w:cs="Arial"/>
                <w:color w:val="000000" w:themeColor="text1"/>
                <w:lang w:val="es-PE" w:eastAsia="es-ES"/>
              </w:rPr>
              <m:t>*</m:t>
            </m:r>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H</m:t>
                </m:r>
              </m:e>
              <m:sub>
                <m:r>
                  <m:rPr>
                    <m:sty m:val="bi"/>
                  </m:rPr>
                  <w:rPr>
                    <w:rFonts w:ascii="Cambria Math" w:hAnsi="Cambria Math" w:cs="Arial"/>
                    <w:color w:val="000000" w:themeColor="text1"/>
                    <w:lang w:eastAsia="es-ES"/>
                  </w:rPr>
                  <m:t>k</m:t>
                </m:r>
              </m:sub>
            </m:sSub>
          </m:num>
          <m:den>
            <m:sSub>
              <m:sSubPr>
                <m:ctrlPr>
                  <w:rPr>
                    <w:rFonts w:ascii="Cambria Math" w:hAnsi="Cambria Math" w:cs="Arial"/>
                    <w:b/>
                    <w:i/>
                    <w:color w:val="000000" w:themeColor="text1"/>
                    <w:lang w:eastAsia="es-ES"/>
                  </w:rPr>
                </m:ctrlPr>
              </m:sSubPr>
              <m:e>
                <m:r>
                  <m:rPr>
                    <m:sty m:val="bi"/>
                  </m:rPr>
                  <w:rPr>
                    <w:rFonts w:ascii="Cambria Math" w:hAnsi="Cambria Math" w:cs="Arial"/>
                    <w:color w:val="000000" w:themeColor="text1"/>
                    <w:lang w:eastAsia="es-ES"/>
                  </w:rPr>
                  <m:t>K</m:t>
                </m:r>
              </m:e>
              <m:sub>
                <m:r>
                  <m:rPr>
                    <m:sty m:val="bi"/>
                  </m:rPr>
                  <w:rPr>
                    <w:rFonts w:ascii="Cambria Math" w:hAnsi="Cambria Math" w:cs="Arial"/>
                    <w:color w:val="000000" w:themeColor="text1"/>
                    <w:lang w:eastAsia="es-ES"/>
                  </w:rPr>
                  <m:t>φ</m:t>
                </m:r>
              </m:sub>
            </m:sSub>
          </m:den>
        </m:f>
        <m:r>
          <m:rPr>
            <m:sty m:val="bi"/>
          </m:rPr>
          <w:rPr>
            <w:rFonts w:ascii="Cambria Math" w:hAnsi="Cambria Math" w:cs="Arial"/>
            <w:color w:val="000000" w:themeColor="text1"/>
            <w:lang w:val="es-PE" w:eastAsia="es-ES"/>
          </w:rPr>
          <m:t xml:space="preserve">                                                (</m:t>
        </m:r>
        <m:r>
          <m:rPr>
            <m:sty m:val="bi"/>
          </m:rPr>
          <w:rPr>
            <w:rFonts w:ascii="Cambria Math" w:hAnsi="Cambria Math" w:cs="Arial"/>
            <w:color w:val="000000" w:themeColor="text1"/>
            <w:lang w:eastAsia="es-ES"/>
          </w:rPr>
          <m:t>2</m:t>
        </m:r>
        <m:r>
          <m:rPr>
            <m:sty m:val="bi"/>
          </m:rPr>
          <w:rPr>
            <w:rFonts w:ascii="Cambria Math" w:hAnsi="Cambria Math" w:cs="Arial"/>
            <w:color w:val="000000" w:themeColor="text1"/>
            <w:lang w:val="es-PE" w:eastAsia="es-ES"/>
          </w:rPr>
          <m:t>.</m:t>
        </m:r>
        <m:r>
          <m:rPr>
            <m:sty m:val="bi"/>
          </m:rPr>
          <w:rPr>
            <w:rFonts w:ascii="Cambria Math" w:hAnsi="Cambria Math" w:cs="Arial"/>
            <w:color w:val="000000" w:themeColor="text1"/>
            <w:lang w:eastAsia="es-ES"/>
          </w:rPr>
          <m:t>3</m:t>
        </m:r>
        <m:r>
          <m:rPr>
            <m:sty m:val="bi"/>
          </m:rPr>
          <w:rPr>
            <w:rFonts w:ascii="Cambria Math" w:hAnsi="Cambria Math" w:cs="Arial"/>
            <w:color w:val="000000" w:themeColor="text1"/>
            <w:lang w:val="es-PE" w:eastAsia="es-ES"/>
          </w:rPr>
          <m:t>)</m:t>
        </m:r>
      </m:oMath>
    </w:p>
    <w:p w:rsidR="00CF2DE6" w:rsidRDefault="00CF2DE6" w:rsidP="001A7E39">
      <w:pPr>
        <w:tabs>
          <w:tab w:val="left" w:pos="7938"/>
          <w:tab w:val="left" w:pos="8222"/>
        </w:tabs>
        <w:spacing w:after="200"/>
        <w:ind w:left="1440" w:right="-1"/>
        <w:contextualSpacing/>
        <w:jc w:val="center"/>
        <w:rPr>
          <w:rFonts w:cs="Arial"/>
          <w:b/>
          <w:color w:val="000000" w:themeColor="text1"/>
          <w:lang w:val="es-PE" w:eastAsia="es-ES"/>
        </w:rPr>
      </w:pPr>
    </w:p>
    <w:p w:rsidR="00CF2DE6" w:rsidRDefault="00CF2DE6" w:rsidP="001A7E39">
      <w:pPr>
        <w:tabs>
          <w:tab w:val="left" w:pos="7938"/>
          <w:tab w:val="left" w:pos="8222"/>
        </w:tabs>
        <w:spacing w:after="200"/>
        <w:ind w:left="1440" w:right="-1"/>
        <w:contextualSpacing/>
        <w:jc w:val="center"/>
        <w:rPr>
          <w:rFonts w:cs="Arial"/>
          <w:b/>
          <w:color w:val="000000" w:themeColor="text1"/>
          <w:lang w:val="es-PE" w:eastAsia="es-ES"/>
        </w:rPr>
      </w:pPr>
    </w:p>
    <w:p w:rsidR="00CF2DE6" w:rsidRPr="00D63542" w:rsidRDefault="00CF2DE6" w:rsidP="001A7E39">
      <w:pPr>
        <w:tabs>
          <w:tab w:val="left" w:pos="7938"/>
          <w:tab w:val="left" w:pos="8222"/>
        </w:tabs>
        <w:spacing w:after="200"/>
        <w:ind w:left="1440" w:right="-1"/>
        <w:contextualSpacing/>
        <w:jc w:val="center"/>
        <w:rPr>
          <w:rFonts w:cs="Arial"/>
          <w:b/>
          <w:color w:val="000000" w:themeColor="text1"/>
          <w:lang w:val="es-PE" w:eastAsia="es-ES"/>
        </w:rPr>
      </w:pPr>
    </w:p>
    <w:p w:rsidR="001A7E39" w:rsidRPr="00D63542" w:rsidRDefault="00CD0814" w:rsidP="00A413FB">
      <w:pPr>
        <w:rPr>
          <w:lang w:val="es-PE" w:eastAsia="es-PE"/>
        </w:rPr>
      </w:pPr>
      <w:r w:rsidRPr="00D63542">
        <w:rPr>
          <w:lang w:val="es-PE" w:eastAsia="es-PE"/>
        </w:rPr>
        <w:t>Dónde</w:t>
      </w:r>
      <w:r w:rsidR="001A7E39" w:rsidRPr="00D63542">
        <w:rPr>
          <w:lang w:val="es-PE" w:eastAsia="es-PE"/>
        </w:rPr>
        <w:t>:</w:t>
      </w:r>
    </w:p>
    <w:p w:rsidR="001A7E39" w:rsidRPr="00D63542" w:rsidRDefault="00DD67CF" w:rsidP="0023660A">
      <w:pPr>
        <w:rPr>
          <w:rFonts w:ascii="Cambria Math" w:hAnsi="Cambria Math"/>
          <w:lang w:val="es-PE" w:eastAsia="es-PE"/>
        </w:rPr>
      </w:pPr>
      <m:oMath>
        <m:sSub>
          <m:sSubPr>
            <m:ctrlPr>
              <w:rPr>
                <w:rFonts w:ascii="Cambria Math" w:hAnsi="Cambria Math"/>
                <w:lang w:eastAsia="es-PE"/>
              </w:rPr>
            </m:ctrlPr>
          </m:sSubPr>
          <m:e>
            <m:sSup>
              <m:sSupPr>
                <m:ctrlPr>
                  <w:rPr>
                    <w:rFonts w:ascii="Cambria Math" w:hAnsi="Cambria Math"/>
                    <w:lang w:eastAsia="es-PE"/>
                  </w:rPr>
                </m:ctrlPr>
              </m:sSupPr>
              <m:e>
                <m:r>
                  <m:rPr>
                    <m:sty m:val="bi"/>
                  </m:rPr>
                  <w:rPr>
                    <w:rFonts w:ascii="Cambria Math" w:hAnsi="Cambria Math"/>
                    <w:lang w:eastAsia="es-PE"/>
                  </w:rPr>
                  <m:t>δ</m:t>
                </m:r>
              </m:e>
              <m:sup>
                <m:r>
                  <m:rPr>
                    <m:sty m:val="b"/>
                  </m:rPr>
                  <w:rPr>
                    <w:rFonts w:ascii="Cambria Math" w:hAnsi="Cambria Math"/>
                    <w:lang w:eastAsia="es-PE"/>
                  </w:rPr>
                  <m:t>0</m:t>
                </m:r>
              </m:sup>
            </m:sSup>
          </m:e>
          <m:sub>
            <m:r>
              <m:rPr>
                <m:sty m:val="bi"/>
              </m:rPr>
              <w:rPr>
                <w:rFonts w:ascii="Cambria Math" w:hAnsi="Cambria Math"/>
                <w:lang w:eastAsia="es-PE"/>
              </w:rPr>
              <m:t>ik</m:t>
            </m:r>
          </m:sub>
        </m:sSub>
      </m:oMath>
      <w:r w:rsidR="001A7E39" w:rsidRPr="00D63542">
        <w:rPr>
          <w:rFonts w:ascii="Cambria Math" w:hAnsi="Cambria Math"/>
          <w:lang w:val="es-PE" w:eastAsia="es-PE"/>
        </w:rPr>
        <w:t xml:space="preserve"> Coeficientes del sistema de ecuaciones canónicas, determinados a partir de la condición de inexistencia de la flexibilidad de la base de fundación;</w:t>
      </w:r>
    </w:p>
    <w:p w:rsidR="001A7E39" w:rsidRPr="00D63542" w:rsidRDefault="00DD67CF" w:rsidP="0023660A">
      <w:pPr>
        <w:rPr>
          <w:rFonts w:ascii="Cambria Math" w:hAnsi="Cambria Math"/>
          <w:lang w:val="es-PE" w:eastAsia="es-PE"/>
        </w:rPr>
      </w:pPr>
      <m:oMath>
        <m:sSub>
          <m:sSubPr>
            <m:ctrlPr>
              <w:rPr>
                <w:rFonts w:ascii="Cambria Math" w:hAnsi="Cambria Math"/>
                <w:lang w:eastAsia="es-PE"/>
              </w:rPr>
            </m:ctrlPr>
          </m:sSubPr>
          <m:e>
            <m:r>
              <m:rPr>
                <m:sty m:val="b"/>
              </m:rPr>
              <w:rPr>
                <w:rFonts w:ascii="Cambria Math" w:hAnsi="Cambria Math"/>
                <w:lang w:eastAsia="es-PE"/>
              </w:rPr>
              <m:t>H</m:t>
            </m:r>
          </m:e>
          <m:sub>
            <m:r>
              <m:rPr>
                <m:sty m:val="b"/>
              </m:rPr>
              <w:rPr>
                <w:rFonts w:ascii="Cambria Math" w:hAnsi="Cambria Math"/>
                <w:lang w:eastAsia="es-PE"/>
              </w:rPr>
              <m:t>i</m:t>
            </m:r>
          </m:sub>
        </m:sSub>
        <m:r>
          <m:rPr>
            <m:sty m:val="p"/>
          </m:rPr>
          <w:rPr>
            <w:rFonts w:ascii="Cambria Math" w:hAnsi="Cambria Math"/>
            <w:lang w:val="es-PE" w:eastAsia="es-PE"/>
          </w:rPr>
          <m:t xml:space="preserve">, </m:t>
        </m:r>
        <m:sSub>
          <m:sSubPr>
            <m:ctrlPr>
              <w:rPr>
                <w:rFonts w:ascii="Cambria Math" w:hAnsi="Cambria Math"/>
                <w:lang w:eastAsia="es-PE"/>
              </w:rPr>
            </m:ctrlPr>
          </m:sSubPr>
          <m:e>
            <m:r>
              <m:rPr>
                <m:sty m:val="b"/>
              </m:rPr>
              <w:rPr>
                <w:rFonts w:ascii="Cambria Math" w:hAnsi="Cambria Math"/>
                <w:lang w:eastAsia="es-PE"/>
              </w:rPr>
              <m:t>H</m:t>
            </m:r>
          </m:e>
          <m:sub>
            <m:r>
              <m:rPr>
                <m:sty m:val="b"/>
              </m:rPr>
              <w:rPr>
                <w:rFonts w:ascii="Cambria Math" w:hAnsi="Cambria Math"/>
                <w:lang w:eastAsia="es-PE"/>
              </w:rPr>
              <m:t>k</m:t>
            </m:r>
          </m:sub>
        </m:sSub>
      </m:oMath>
      <w:r w:rsidR="001A7E39" w:rsidRPr="00D63542">
        <w:rPr>
          <w:rFonts w:ascii="Cambria Math" w:hAnsi="Cambria Math"/>
          <w:lang w:val="es-PE" w:eastAsia="es-PE"/>
        </w:rPr>
        <w:t xml:space="preserve"> : Distancias hasta las masas puntuales i y k.</w:t>
      </w:r>
    </w:p>
    <w:p w:rsidR="001A7E39" w:rsidRPr="00D63542" w:rsidRDefault="001A7E39" w:rsidP="00BE77C1">
      <w:pPr>
        <w:ind w:firstLine="708"/>
        <w:rPr>
          <w:lang w:val="es-PE" w:eastAsia="es-PE"/>
        </w:rPr>
      </w:pPr>
      <w:r w:rsidRPr="00D63542">
        <w:rPr>
          <w:lang w:val="es-PE" w:eastAsia="es-PE"/>
        </w:rPr>
        <w:lastRenderedPageBreak/>
        <w:t>No es difícil observar, que lo específico de la consideración de la flexibilidad del suelo de fundación, consiste en determinar los coeficientes del s</w:t>
      </w:r>
      <w:r w:rsidR="00CF2DE6">
        <w:rPr>
          <w:lang w:val="es-PE" w:eastAsia="es-PE"/>
        </w:rPr>
        <w:t>istema de ecuaciones (2.2) (Villareal, 2006, p.2</w:t>
      </w:r>
      <w:r w:rsidR="006B5F5B">
        <w:rPr>
          <w:lang w:val="es-PE" w:eastAsia="es-PE"/>
        </w:rPr>
        <w:t>6</w:t>
      </w:r>
      <w:r w:rsidR="00CF2DE6" w:rsidRPr="00552039">
        <w:rPr>
          <w:lang w:val="es-PE" w:eastAsia="es-PE"/>
        </w:rPr>
        <w:t>).</w:t>
      </w:r>
    </w:p>
    <w:p w:rsidR="001A7E39" w:rsidRPr="00D63542" w:rsidRDefault="001A7E39" w:rsidP="00730345">
      <w:pPr>
        <w:ind w:firstLine="708"/>
        <w:rPr>
          <w:lang w:val="es-PE" w:eastAsia="es-PE"/>
        </w:rPr>
      </w:pPr>
      <w:r w:rsidRPr="00D63542">
        <w:rPr>
          <w:lang w:val="es-PE" w:eastAsia="es-PE"/>
        </w:rPr>
        <w:t xml:space="preserve">Se puede demostrar, que cuando se aplica el método de desplazamientos se obtienen resultados análogos, esto es, el sistema dinámico con “n” grados de libertad es análogo al (2.2), reemplazándose los coeficientes </w:t>
      </w:r>
      <m:oMath>
        <m:sSub>
          <m:sSubPr>
            <m:ctrlPr>
              <w:rPr>
                <w:rFonts w:ascii="Cambria Math" w:hAnsi="Cambria Math"/>
                <w:lang w:eastAsia="es-PE"/>
              </w:rPr>
            </m:ctrlPr>
          </m:sSubPr>
          <m:e>
            <m:r>
              <m:rPr>
                <m:sty m:val="b"/>
              </m:rPr>
              <w:rPr>
                <w:rFonts w:ascii="Cambria Math" w:hAnsi="Cambria Math"/>
                <w:lang w:eastAsia="es-PE"/>
              </w:rPr>
              <m:t>δ</m:t>
            </m:r>
          </m:e>
          <m:sub>
            <m:r>
              <m:rPr>
                <m:sty m:val="b"/>
              </m:rPr>
              <w:rPr>
                <w:rFonts w:ascii="Cambria Math" w:hAnsi="Cambria Math"/>
                <w:lang w:eastAsia="es-PE"/>
              </w:rPr>
              <m:t>ik</m:t>
            </m:r>
          </m:sub>
        </m:sSub>
      </m:oMath>
      <w:r w:rsidRPr="00D63542">
        <w:rPr>
          <w:lang w:val="es-PE" w:eastAsia="es-PE"/>
        </w:rPr>
        <w:t xml:space="preserve"> por los coeficientes </w:t>
      </w:r>
      <m:oMath>
        <m:sSub>
          <m:sSubPr>
            <m:ctrlPr>
              <w:rPr>
                <w:rFonts w:ascii="Cambria Math" w:hAnsi="Cambria Math"/>
                <w:lang w:eastAsia="es-PE"/>
              </w:rPr>
            </m:ctrlPr>
          </m:sSubPr>
          <m:e>
            <m:r>
              <m:rPr>
                <m:sty m:val="b"/>
              </m:rPr>
              <w:rPr>
                <w:rFonts w:ascii="Cambria Math" w:hAnsi="Cambria Math"/>
                <w:lang w:eastAsia="es-PE"/>
              </w:rPr>
              <m:t>r</m:t>
            </m:r>
          </m:e>
          <m:sub>
            <m:r>
              <m:rPr>
                <m:sty m:val="b"/>
              </m:rPr>
              <w:rPr>
                <w:rFonts w:ascii="Cambria Math" w:hAnsi="Cambria Math"/>
                <w:lang w:eastAsia="es-PE"/>
              </w:rPr>
              <m:t>ik</m:t>
            </m:r>
          </m:sub>
        </m:sSub>
      </m:oMath>
      <w:r w:rsidRPr="00D63542">
        <w:rPr>
          <w:lang w:val="es-PE" w:eastAsia="es-PE"/>
        </w:rPr>
        <w:t xml:space="preserve"> del sistema de ecuaciones canónicas del método de desplazamientos y los coeficientes 1/</w:t>
      </w:r>
      <w:r w:rsidRPr="001A7E39">
        <w:rPr>
          <w:lang w:eastAsia="es-PE"/>
        </w:rPr>
        <w:t>λ</w:t>
      </w:r>
      <w:r w:rsidRPr="00D63542">
        <w:rPr>
          <w:lang w:val="es-PE" w:eastAsia="es-PE"/>
        </w:rPr>
        <w:t xml:space="preserve">^2 se reemplazan por los coeficientes dinámicos </w:t>
      </w:r>
      <w:r w:rsidRPr="001A7E39">
        <w:rPr>
          <w:lang w:eastAsia="es-PE"/>
        </w:rPr>
        <w:t>λ</w:t>
      </w:r>
      <w:r w:rsidRPr="00D63542">
        <w:rPr>
          <w:lang w:val="es-PE" w:eastAsia="es-PE"/>
        </w:rPr>
        <w:t xml:space="preserve">^2 </w:t>
      </w:r>
      <w:r w:rsidR="00606458">
        <w:rPr>
          <w:lang w:val="es-PE" w:eastAsia="es-PE"/>
        </w:rPr>
        <w:t>(Villareal, 2006, p.2</w:t>
      </w:r>
      <w:r w:rsidR="006B5F5B">
        <w:rPr>
          <w:lang w:val="es-PE" w:eastAsia="es-PE"/>
        </w:rPr>
        <w:t>6</w:t>
      </w:r>
      <w:r w:rsidR="00606458" w:rsidRPr="00552039">
        <w:rPr>
          <w:lang w:val="es-PE" w:eastAsia="es-PE"/>
        </w:rPr>
        <w:t>).</w:t>
      </w:r>
    </w:p>
    <w:p w:rsidR="001A7E39" w:rsidRPr="00D63542" w:rsidRDefault="001A7E39" w:rsidP="00730345">
      <w:pPr>
        <w:ind w:firstLine="708"/>
        <w:rPr>
          <w:lang w:val="es-PE" w:eastAsia="es-PE"/>
        </w:rPr>
      </w:pPr>
      <w:r w:rsidRPr="00D63542">
        <w:rPr>
          <w:lang w:val="es-PE" w:eastAsia="es-PE"/>
        </w:rPr>
        <w:t>De esta manera, la consideración de la flexibilidad de la base de fundación se reemplaza por los coeficientes de rigidez Kx, Kz, K</w:t>
      </w:r>
      <w:r w:rsidRPr="00F11D61">
        <w:rPr>
          <w:lang w:eastAsia="es-PE"/>
        </w:rPr>
        <w:t>φ</w:t>
      </w:r>
      <w:r w:rsidR="009F146F">
        <w:rPr>
          <w:lang w:val="es-PE" w:eastAsia="es-PE"/>
        </w:rPr>
        <w:t xml:space="preserve"> (Villareal, 2006, p.2</w:t>
      </w:r>
      <w:r w:rsidR="004A1DF3">
        <w:rPr>
          <w:lang w:val="es-PE" w:eastAsia="es-PE"/>
        </w:rPr>
        <w:t>6</w:t>
      </w:r>
      <w:r w:rsidR="009F146F" w:rsidRPr="00552039">
        <w:rPr>
          <w:lang w:val="es-PE" w:eastAsia="es-PE"/>
        </w:rPr>
        <w:t>).</w:t>
      </w:r>
    </w:p>
    <w:p w:rsidR="001A7E39" w:rsidRPr="00D63542" w:rsidRDefault="001A7E39" w:rsidP="007E04EA">
      <w:pPr>
        <w:ind w:firstLine="708"/>
        <w:rPr>
          <w:lang w:val="es-PE" w:eastAsia="es-PE"/>
        </w:rPr>
      </w:pPr>
      <w:r w:rsidRPr="00D63542">
        <w:rPr>
          <w:lang w:val="es-PE" w:eastAsia="es-PE"/>
        </w:rPr>
        <w:t>En el esquema plano de cálculo de edificaciones ante la componente horizontal del sismo, el coeficiente de rigidez Kz influye en el resultado, debido a que en las columnas surgen las fuerzas axiales como consecuencia de la flexi</w:t>
      </w:r>
      <w:r w:rsidR="00CE7D4A">
        <w:rPr>
          <w:lang w:val="es-PE" w:eastAsia="es-PE"/>
        </w:rPr>
        <w:t xml:space="preserve">bilidad de la base de fundación </w:t>
      </w:r>
      <w:r w:rsidR="004A1DF3">
        <w:rPr>
          <w:lang w:val="es-PE" w:eastAsia="es-PE"/>
        </w:rPr>
        <w:t>(Villareal, 2006, p.26</w:t>
      </w:r>
      <w:r w:rsidR="00CE7D4A" w:rsidRPr="00CE7D4A">
        <w:rPr>
          <w:lang w:val="es-PE" w:eastAsia="es-PE"/>
        </w:rPr>
        <w:t>).</w:t>
      </w:r>
    </w:p>
    <w:p w:rsidR="001A7E39" w:rsidRPr="00D63542" w:rsidRDefault="001A7E39" w:rsidP="00AD00C3">
      <w:pPr>
        <w:ind w:firstLine="708"/>
        <w:rPr>
          <w:lang w:val="es-PE" w:eastAsia="es-PE"/>
        </w:rPr>
      </w:pPr>
      <w:r w:rsidRPr="00D63542">
        <w:rPr>
          <w:lang w:val="es-PE" w:eastAsia="es-PE"/>
        </w:rPr>
        <w:t>En la Norma Rusa SNIP II-7-81*, las masas de los entrepisos se aplican en los nudos, tal como se muestra en la figura 1.0, a. En tal tipo de esquema se tiene que considerar que las losas son absolutamente ríg</w:t>
      </w:r>
      <w:r w:rsidR="00AD00C3">
        <w:rPr>
          <w:lang w:val="es-PE" w:eastAsia="es-PE"/>
        </w:rPr>
        <w:t xml:space="preserve">idas a la flexión </w:t>
      </w:r>
      <w:r w:rsidR="004A1DF3">
        <w:rPr>
          <w:lang w:val="es-PE" w:eastAsia="es-PE"/>
        </w:rPr>
        <w:t>(Villareal, 2006, p.26</w:t>
      </w:r>
      <w:r w:rsidR="00AD00C3" w:rsidRPr="00AD00C3">
        <w:rPr>
          <w:lang w:val="es-PE" w:eastAsia="es-PE"/>
        </w:rPr>
        <w:t>).</w:t>
      </w:r>
    </w:p>
    <w:p w:rsidR="001A7E39" w:rsidRPr="00D63542" w:rsidRDefault="001A7E39" w:rsidP="00AD00C3">
      <w:pPr>
        <w:ind w:firstLine="708"/>
        <w:rPr>
          <w:lang w:val="es-PE" w:eastAsia="es-PE"/>
        </w:rPr>
      </w:pPr>
      <w:r w:rsidRPr="00D63542">
        <w:rPr>
          <w:lang w:val="es-PE" w:eastAsia="es-PE"/>
        </w:rPr>
        <w:t>Cuando el esquema de cálculo incluye 5 masas puntuales distribuidas con una misma distancia de separación (figura 1.0, b), se puede observar el efecto de la flexi</w:t>
      </w:r>
      <w:r w:rsidR="00AD00C3">
        <w:rPr>
          <w:lang w:val="es-PE" w:eastAsia="es-PE"/>
        </w:rPr>
        <w:t xml:space="preserve">bilidad de las losas en flexión </w:t>
      </w:r>
      <w:r w:rsidR="004A1DF3">
        <w:rPr>
          <w:lang w:val="es-PE" w:eastAsia="es-PE"/>
        </w:rPr>
        <w:t>(Villareal, 2006, p.26</w:t>
      </w:r>
      <w:r w:rsidR="00AD00C3" w:rsidRPr="00AD00C3">
        <w:rPr>
          <w:lang w:val="es-PE" w:eastAsia="es-PE"/>
        </w:rPr>
        <w:t>).</w:t>
      </w:r>
    </w:p>
    <w:p w:rsidR="001A7E39" w:rsidRPr="00D63542" w:rsidRDefault="001A7E39" w:rsidP="00CE0261">
      <w:pPr>
        <w:ind w:firstLine="708"/>
        <w:rPr>
          <w:lang w:val="es-PE" w:eastAsia="es-PE"/>
        </w:rPr>
      </w:pPr>
      <w:r w:rsidRPr="00D63542">
        <w:rPr>
          <w:lang w:val="es-PE" w:eastAsia="es-PE"/>
        </w:rPr>
        <w:t>Es entendible, que, debido al cambio del esquema plano al espacial, el problema de flexibilidad de la base de fundació</w:t>
      </w:r>
      <w:r w:rsidR="00CE0261">
        <w:rPr>
          <w:lang w:val="es-PE" w:eastAsia="es-PE"/>
        </w:rPr>
        <w:t>n será mucho mayor y complicado (Villareal, 2006, p.2</w:t>
      </w:r>
      <w:r w:rsidR="004024AE">
        <w:rPr>
          <w:lang w:val="es-PE" w:eastAsia="es-PE"/>
        </w:rPr>
        <w:t>6</w:t>
      </w:r>
      <w:r w:rsidR="00CE0261" w:rsidRPr="00552039">
        <w:rPr>
          <w:lang w:val="es-PE" w:eastAsia="es-PE"/>
        </w:rPr>
        <w:t>).</w:t>
      </w:r>
    </w:p>
    <w:p w:rsidR="001741BF" w:rsidRPr="00D63542" w:rsidRDefault="001A7E39" w:rsidP="006B50C0">
      <w:pPr>
        <w:ind w:firstLine="708"/>
        <w:rPr>
          <w:lang w:val="es-PE" w:eastAsia="es-PE"/>
        </w:rPr>
      </w:pPr>
      <w:r w:rsidRPr="00D63542">
        <w:rPr>
          <w:lang w:val="es-PE" w:eastAsia="es-PE"/>
        </w:rPr>
        <w:t>En particular, el carácter espacial del trabajo del armazón estructural permite la posibilidad del surgimiento de vibraciones torsionales en las columnas, quedando el esquema espacial de cálculo el mostrado en la figura 3, donde “0” es el centr</w:t>
      </w:r>
      <w:r w:rsidR="006B50C0">
        <w:rPr>
          <w:lang w:val="es-PE" w:eastAsia="es-PE"/>
        </w:rPr>
        <w:t xml:space="preserve">o de rigidez de la cimentación </w:t>
      </w:r>
      <w:r w:rsidR="004024AE">
        <w:rPr>
          <w:lang w:val="es-PE" w:eastAsia="es-PE"/>
        </w:rPr>
        <w:t>(Villareal, 2006, p.26</w:t>
      </w:r>
      <w:r w:rsidR="006B50C0" w:rsidRPr="006B50C0">
        <w:rPr>
          <w:lang w:val="es-PE" w:eastAsia="es-PE"/>
        </w:rPr>
        <w:t>).</w:t>
      </w:r>
    </w:p>
    <w:p w:rsidR="00631CD3" w:rsidRDefault="00623227" w:rsidP="00631CD3">
      <w:pPr>
        <w:keepNext/>
      </w:pPr>
      <w:r>
        <w:rPr>
          <w:noProof/>
          <w:lang w:val="es-PE" w:eastAsia="es-PE"/>
        </w:rPr>
        <w:lastRenderedPageBreak/>
        <w:drawing>
          <wp:inline distT="0" distB="0" distL="0" distR="0" wp14:anchorId="2A5AFD23" wp14:editId="7FADEF1E">
            <wp:extent cx="5400675" cy="2838636"/>
            <wp:effectExtent l="0" t="0" r="0" b="0"/>
            <wp:docPr id="260" name="Imagen 260" descr="C:\Users\JOSE\Desktop\capture-20190423-115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Desktop\capture-20190423-11581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675" cy="2838636"/>
                    </a:xfrm>
                    <a:prstGeom prst="rect">
                      <a:avLst/>
                    </a:prstGeom>
                    <a:noFill/>
                    <a:ln>
                      <a:noFill/>
                    </a:ln>
                  </pic:spPr>
                </pic:pic>
              </a:graphicData>
            </a:graphic>
          </wp:inline>
        </w:drawing>
      </w:r>
    </w:p>
    <w:p w:rsidR="00F63925" w:rsidRPr="00646FB6" w:rsidRDefault="00F63925" w:rsidP="00F63925">
      <w:pPr>
        <w:pStyle w:val="Epgrafe"/>
        <w:rPr>
          <w:sz w:val="24"/>
          <w:szCs w:val="24"/>
        </w:rPr>
      </w:pPr>
      <w:bookmarkStart w:id="155" w:name="_Toc9610643"/>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10</w:t>
      </w:r>
      <w:r w:rsidRPr="00646FB6">
        <w:rPr>
          <w:b/>
          <w:sz w:val="24"/>
          <w:szCs w:val="24"/>
        </w:rPr>
        <w:fldChar w:fldCharType="end"/>
      </w:r>
      <w:r w:rsidRPr="00646FB6">
        <w:rPr>
          <w:b/>
          <w:sz w:val="24"/>
          <w:szCs w:val="24"/>
        </w:rPr>
        <w:t xml:space="preserve">: </w:t>
      </w:r>
      <w:r w:rsidRPr="00646FB6">
        <w:rPr>
          <w:sz w:val="24"/>
          <w:szCs w:val="24"/>
        </w:rPr>
        <w:t>Esquemas de cálculo dinámico para el caso de aproximación de la estructura en el plano (Villareal, 2006, p.27).</w:t>
      </w:r>
      <w:bookmarkEnd w:id="155"/>
    </w:p>
    <w:p w:rsidR="00F63925" w:rsidRPr="00F63925" w:rsidRDefault="00F63925" w:rsidP="00F63925">
      <w:pPr>
        <w:rPr>
          <w:lang w:val="es-PE"/>
        </w:rPr>
      </w:pPr>
    </w:p>
    <w:p w:rsidR="001741BF" w:rsidRPr="00631CD3" w:rsidRDefault="001741BF" w:rsidP="007C41CE">
      <w:pPr>
        <w:rPr>
          <w:lang w:val="es-PE" w:eastAsia="es-PE"/>
        </w:rPr>
      </w:pPr>
    </w:p>
    <w:p w:rsidR="00631CD3" w:rsidRDefault="007E76AB" w:rsidP="00631CD3">
      <w:pPr>
        <w:keepNext/>
        <w:jc w:val="center"/>
      </w:pPr>
      <w:r w:rsidRPr="000A1C67">
        <w:rPr>
          <w:noProof/>
          <w:lang w:val="es-PE" w:eastAsia="es-PE"/>
        </w:rPr>
        <w:drawing>
          <wp:inline distT="0" distB="0" distL="0" distR="0" wp14:anchorId="4EBB5612" wp14:editId="03E1DA44">
            <wp:extent cx="4349626" cy="331984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68038" cy="3333902"/>
                    </a:xfrm>
                    <a:prstGeom prst="rect">
                      <a:avLst/>
                    </a:prstGeom>
                    <a:noFill/>
                    <a:ln>
                      <a:noFill/>
                    </a:ln>
                  </pic:spPr>
                </pic:pic>
              </a:graphicData>
            </a:graphic>
          </wp:inline>
        </w:drawing>
      </w:r>
    </w:p>
    <w:p w:rsidR="007A7B5A" w:rsidRPr="00646FB6" w:rsidRDefault="007A7B5A" w:rsidP="007A7B5A">
      <w:pPr>
        <w:pStyle w:val="Epgrafe"/>
        <w:rPr>
          <w:sz w:val="24"/>
          <w:szCs w:val="24"/>
        </w:rPr>
      </w:pPr>
      <w:bookmarkStart w:id="156" w:name="_Toc9610644"/>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11</w:t>
      </w:r>
      <w:r w:rsidRPr="00646FB6">
        <w:rPr>
          <w:b/>
          <w:sz w:val="24"/>
          <w:szCs w:val="24"/>
        </w:rPr>
        <w:fldChar w:fldCharType="end"/>
      </w:r>
      <w:r w:rsidRPr="00646FB6">
        <w:rPr>
          <w:b/>
          <w:sz w:val="24"/>
          <w:szCs w:val="24"/>
        </w:rPr>
        <w:t xml:space="preserve">: </w:t>
      </w:r>
      <w:r w:rsidRPr="00646FB6">
        <w:rPr>
          <w:sz w:val="24"/>
          <w:szCs w:val="24"/>
        </w:rPr>
        <w:t>Esquema espacial de cálculo de la cimentación tipo zapata aislada (Villareal, 2006, p.27).</w:t>
      </w:r>
      <w:bookmarkEnd w:id="156"/>
    </w:p>
    <w:p w:rsidR="007A7B5A" w:rsidRPr="007A7B5A" w:rsidRDefault="007A7B5A" w:rsidP="007A7B5A">
      <w:pPr>
        <w:rPr>
          <w:lang w:val="es-PE"/>
        </w:rPr>
      </w:pPr>
    </w:p>
    <w:p w:rsidR="004709AD" w:rsidRPr="00BB10B4" w:rsidRDefault="004709AD" w:rsidP="00DA11CE">
      <w:pPr>
        <w:ind w:firstLine="708"/>
        <w:rPr>
          <w:lang w:val="es-PE" w:eastAsia="es-PE"/>
        </w:rPr>
      </w:pPr>
      <w:r w:rsidRPr="00D63542">
        <w:rPr>
          <w:lang w:val="es-PE" w:eastAsia="es-PE"/>
        </w:rPr>
        <w:lastRenderedPageBreak/>
        <w:t xml:space="preserve">Como se indicó anteriormente, el problema principal de la consideración de la flexibilidad de la base de fundación, consiste en la determinación de los coeficientes </w:t>
      </w:r>
      <w:r w:rsidR="00BB10B4">
        <w:rPr>
          <w:lang w:val="es-PE" w:eastAsia="es-PE"/>
        </w:rPr>
        <w:t>de rigidez (figura 3)</w:t>
      </w:r>
      <w:r w:rsidR="00BB10B4" w:rsidRPr="00BB10B4">
        <w:rPr>
          <w:lang w:val="es-PE"/>
        </w:rPr>
        <w:t xml:space="preserve"> (Villareal, 2006, p.2</w:t>
      </w:r>
      <w:r w:rsidR="00BB10B4">
        <w:rPr>
          <w:lang w:val="es-PE"/>
        </w:rPr>
        <w:t>8</w:t>
      </w:r>
      <w:r w:rsidR="00BB10B4" w:rsidRPr="00BB10B4">
        <w:rPr>
          <w:lang w:val="es-PE"/>
        </w:rPr>
        <w:t>).</w:t>
      </w:r>
    </w:p>
    <w:p w:rsidR="004E50BB" w:rsidRPr="00D63542" w:rsidRDefault="00F21798" w:rsidP="004E50BB">
      <w:pPr>
        <w:rPr>
          <w:lang w:val="es-PE" w:eastAsia="es-PE"/>
        </w:rPr>
      </w:pPr>
      <m:oMath>
        <m:r>
          <w:rPr>
            <w:rFonts w:ascii="Cambria Math" w:hAnsi="Cambria Math"/>
            <w:lang w:val="es-PE" w:eastAsia="es-PE"/>
          </w:rPr>
          <m:t>Kz:</m:t>
        </m:r>
      </m:oMath>
      <w:r w:rsidR="004E50BB" w:rsidRPr="00D63542">
        <w:rPr>
          <w:lang w:val="es-PE" w:eastAsia="es-PE"/>
        </w:rPr>
        <w:t xml:space="preserve"> Coeficiente de rigidez de compresión elástica uniforme; (kN/m)</w:t>
      </w:r>
    </w:p>
    <w:p w:rsidR="004E50BB" w:rsidRPr="00D63542" w:rsidRDefault="00F21798" w:rsidP="004E50BB">
      <w:pPr>
        <w:rPr>
          <w:lang w:val="es-PE" w:eastAsia="es-PE"/>
        </w:rPr>
      </w:pPr>
      <m:oMath>
        <m:r>
          <w:rPr>
            <w:rFonts w:ascii="Cambria Math" w:hAnsi="Cambria Math"/>
            <w:lang w:val="es-PE" w:eastAsia="es-PE"/>
          </w:rPr>
          <m:t>Kx, Ky</m:t>
        </m:r>
      </m:oMath>
      <w:r w:rsidR="004E50BB" w:rsidRPr="00D63542">
        <w:rPr>
          <w:lang w:val="es-PE" w:eastAsia="es-PE"/>
        </w:rPr>
        <w:t>: Coeficientes de rigidez de desplazamiento elástico uniforme; (kN/m)</w:t>
      </w:r>
    </w:p>
    <w:p w:rsidR="004E50BB" w:rsidRPr="00D63542" w:rsidRDefault="00F21798" w:rsidP="004E50BB">
      <w:pPr>
        <w:rPr>
          <w:lang w:val="es-PE" w:eastAsia="es-PE"/>
        </w:rPr>
      </w:pPr>
      <m:oMath>
        <m:r>
          <w:rPr>
            <w:rFonts w:ascii="Cambria Math" w:hAnsi="Cambria Math"/>
            <w:lang w:val="es-PE" w:eastAsia="es-PE"/>
          </w:rPr>
          <m:t>K</m:t>
        </m:r>
        <m:r>
          <w:rPr>
            <w:rFonts w:ascii="Cambria Math" w:hAnsi="Cambria Math"/>
            <w:lang w:eastAsia="es-PE"/>
          </w:rPr>
          <m:t>φ</m:t>
        </m:r>
        <m:r>
          <w:rPr>
            <w:rFonts w:ascii="Cambria Math" w:hAnsi="Cambria Math"/>
            <w:lang w:val="es-PE" w:eastAsia="es-PE"/>
          </w:rPr>
          <m:t>x, K</m:t>
        </m:r>
        <m:r>
          <w:rPr>
            <w:rFonts w:ascii="Cambria Math" w:hAnsi="Cambria Math"/>
            <w:lang w:eastAsia="es-PE"/>
          </w:rPr>
          <m:t>φ</m:t>
        </m:r>
        <m:r>
          <w:rPr>
            <w:rFonts w:ascii="Cambria Math" w:hAnsi="Cambria Math"/>
            <w:lang w:val="es-PE" w:eastAsia="es-PE"/>
          </w:rPr>
          <m:t>x</m:t>
        </m:r>
      </m:oMath>
      <w:r w:rsidR="004E50BB" w:rsidRPr="00D63542">
        <w:rPr>
          <w:lang w:val="es-PE" w:eastAsia="es-PE"/>
        </w:rPr>
        <w:t>: Coeficientes de rigidez de compresión no uniforme; (kN.m)</w:t>
      </w:r>
    </w:p>
    <w:p w:rsidR="004E50BB" w:rsidRPr="00D63542" w:rsidRDefault="00F21798" w:rsidP="004E50BB">
      <w:pPr>
        <w:rPr>
          <w:lang w:val="es-PE" w:eastAsia="es-PE"/>
        </w:rPr>
      </w:pPr>
      <m:oMath>
        <m:r>
          <w:rPr>
            <w:rFonts w:ascii="Cambria Math" w:hAnsi="Cambria Math"/>
            <w:lang w:val="es-PE" w:eastAsia="es-PE"/>
          </w:rPr>
          <m:t>K</m:t>
        </m:r>
        <m:r>
          <w:rPr>
            <w:rFonts w:ascii="Cambria Math" w:hAnsi="Cambria Math"/>
            <w:lang w:eastAsia="es-PE"/>
          </w:rPr>
          <m:t>ψ</m:t>
        </m:r>
        <m:r>
          <w:rPr>
            <w:rFonts w:ascii="Cambria Math" w:hAnsi="Cambria Math"/>
            <w:lang w:val="es-PE" w:eastAsia="es-PE"/>
          </w:rPr>
          <m:t>z</m:t>
        </m:r>
      </m:oMath>
      <w:r w:rsidR="004E50BB" w:rsidRPr="00D63542">
        <w:rPr>
          <w:lang w:val="es-PE" w:eastAsia="es-PE"/>
        </w:rPr>
        <w:t>: Coeficiente de rigidez de desplazamiento no uniforme; (kN.m)</w:t>
      </w:r>
    </w:p>
    <w:p w:rsidR="004E50BB" w:rsidRPr="00D63542" w:rsidRDefault="004E50BB" w:rsidP="00101078">
      <w:pPr>
        <w:ind w:firstLine="708"/>
        <w:rPr>
          <w:lang w:val="es-PE" w:eastAsia="es-PE"/>
        </w:rPr>
      </w:pPr>
      <w:r w:rsidRPr="00D63542">
        <w:rPr>
          <w:lang w:val="es-PE" w:eastAsia="es-PE"/>
        </w:rPr>
        <w:t xml:space="preserve">En la figura 3 se analiza la posibilidad de considerar el amortiguamiento, dado por los parámetros de amortiguación relativa </w:t>
      </w:r>
      <m:oMath>
        <m:r>
          <w:rPr>
            <w:rFonts w:ascii="Cambria Math" w:hAnsi="Cambria Math"/>
            <w:lang w:eastAsia="es-PE"/>
          </w:rPr>
          <m:t>ξ</m:t>
        </m:r>
        <m:r>
          <w:rPr>
            <w:rFonts w:ascii="Cambria Math" w:hAnsi="Cambria Math"/>
            <w:lang w:val="es-PE" w:eastAsia="es-PE"/>
          </w:rPr>
          <m:t xml:space="preserve">z, </m:t>
        </m:r>
        <m:r>
          <w:rPr>
            <w:rFonts w:ascii="Cambria Math" w:hAnsi="Cambria Math"/>
            <w:lang w:eastAsia="es-PE"/>
          </w:rPr>
          <m:t>ξ</m:t>
        </m:r>
        <m:r>
          <w:rPr>
            <w:rFonts w:ascii="Cambria Math" w:hAnsi="Cambria Math"/>
            <w:lang w:val="es-PE" w:eastAsia="es-PE"/>
          </w:rPr>
          <m:t xml:space="preserve">x, </m:t>
        </m:r>
        <m:r>
          <w:rPr>
            <w:rFonts w:ascii="Cambria Math" w:hAnsi="Cambria Math"/>
            <w:lang w:eastAsia="es-PE"/>
          </w:rPr>
          <m:t>ξφ</m:t>
        </m:r>
        <m:r>
          <w:rPr>
            <w:rFonts w:ascii="Cambria Math" w:hAnsi="Cambria Math"/>
            <w:lang w:val="es-PE" w:eastAsia="es-PE"/>
          </w:rPr>
          <m:t xml:space="preserve">, </m:t>
        </m:r>
        <m:r>
          <w:rPr>
            <w:rFonts w:ascii="Cambria Math" w:hAnsi="Cambria Math"/>
            <w:lang w:eastAsia="es-PE"/>
          </w:rPr>
          <m:t>ξψ</m:t>
        </m:r>
      </m:oMath>
      <w:r w:rsidRPr="00D63542">
        <w:rPr>
          <w:lang w:val="es-PE" w:eastAsia="es-PE"/>
        </w:rPr>
        <w:t xml:space="preserve"> o por los módulos de amortiguación </w:t>
      </w:r>
      <w:r w:rsidRPr="004E50BB">
        <w:rPr>
          <w:lang w:eastAsia="es-PE"/>
        </w:rPr>
        <w:t>Φ</w:t>
      </w:r>
      <w:r w:rsidRPr="00D63542">
        <w:rPr>
          <w:lang w:val="es-PE" w:eastAsia="es-PE"/>
        </w:rPr>
        <w:t xml:space="preserve">z, </w:t>
      </w:r>
      <w:r w:rsidRPr="004E50BB">
        <w:rPr>
          <w:lang w:eastAsia="es-PE"/>
        </w:rPr>
        <w:t>Φ</w:t>
      </w:r>
      <w:r w:rsidRPr="00D63542">
        <w:rPr>
          <w:lang w:val="es-PE" w:eastAsia="es-PE"/>
        </w:rPr>
        <w:t xml:space="preserve">x, </w:t>
      </w:r>
      <w:r w:rsidRPr="004E50BB">
        <w:rPr>
          <w:lang w:eastAsia="es-PE"/>
        </w:rPr>
        <w:t>Φφ</w:t>
      </w:r>
      <w:r w:rsidRPr="00D63542">
        <w:rPr>
          <w:lang w:val="es-PE" w:eastAsia="es-PE"/>
        </w:rPr>
        <w:t xml:space="preserve">, </w:t>
      </w:r>
      <w:r w:rsidRPr="004E50BB">
        <w:rPr>
          <w:lang w:eastAsia="es-PE"/>
        </w:rPr>
        <w:t>Φψ</w:t>
      </w:r>
      <w:r w:rsidRPr="00D63542">
        <w:rPr>
          <w:lang w:val="es-PE" w:eastAsia="es-PE"/>
        </w:rPr>
        <w:t>.</w:t>
      </w:r>
    </w:p>
    <w:p w:rsidR="004E50BB" w:rsidRPr="00D63542" w:rsidRDefault="004E50BB" w:rsidP="004E50BB">
      <w:pPr>
        <w:rPr>
          <w:lang w:val="es-PE" w:eastAsia="es-PE"/>
        </w:rPr>
      </w:pPr>
      <w:r w:rsidRPr="00D63542">
        <w:rPr>
          <w:lang w:val="es-PE" w:eastAsia="es-PE"/>
        </w:rPr>
        <w:t>De esta manera, las vibraciones pueden ser descritas parcialmente por:</w:t>
      </w:r>
    </w:p>
    <w:p w:rsidR="004E50BB" w:rsidRPr="004E50BB" w:rsidRDefault="004E50BB" w:rsidP="00514651">
      <w:pPr>
        <w:pStyle w:val="Prrafodelista"/>
        <w:numPr>
          <w:ilvl w:val="0"/>
          <w:numId w:val="5"/>
        </w:numPr>
        <w:rPr>
          <w:szCs w:val="24"/>
        </w:rPr>
      </w:pPr>
      <w:r w:rsidRPr="004E50BB">
        <w:rPr>
          <w:szCs w:val="24"/>
        </w:rPr>
        <w:t>vibraciones verticales;</w:t>
      </w:r>
    </w:p>
    <w:p w:rsidR="004E50BB" w:rsidRPr="004E50BB" w:rsidRDefault="004E50BB" w:rsidP="00514651">
      <w:pPr>
        <w:pStyle w:val="Prrafodelista"/>
        <w:numPr>
          <w:ilvl w:val="0"/>
          <w:numId w:val="5"/>
        </w:numPr>
        <w:rPr>
          <w:szCs w:val="24"/>
        </w:rPr>
      </w:pPr>
      <w:r w:rsidRPr="004E50BB">
        <w:rPr>
          <w:szCs w:val="24"/>
        </w:rPr>
        <w:t>Vibraciones horizontales;</w:t>
      </w:r>
    </w:p>
    <w:p w:rsidR="004E50BB" w:rsidRPr="004E50BB" w:rsidRDefault="004E50BB" w:rsidP="00514651">
      <w:pPr>
        <w:pStyle w:val="Prrafodelista"/>
        <w:numPr>
          <w:ilvl w:val="0"/>
          <w:numId w:val="5"/>
        </w:numPr>
        <w:rPr>
          <w:szCs w:val="24"/>
        </w:rPr>
      </w:pPr>
      <w:r w:rsidRPr="004E50BB">
        <w:rPr>
          <w:szCs w:val="24"/>
        </w:rPr>
        <w:t>Vibraciones horizontal-rotacionales;</w:t>
      </w:r>
    </w:p>
    <w:p w:rsidR="004E50BB" w:rsidRPr="004E50BB" w:rsidRDefault="004E50BB" w:rsidP="00514651">
      <w:pPr>
        <w:pStyle w:val="Prrafodelista"/>
        <w:numPr>
          <w:ilvl w:val="0"/>
          <w:numId w:val="5"/>
        </w:numPr>
        <w:rPr>
          <w:szCs w:val="24"/>
        </w:rPr>
      </w:pPr>
      <w:r w:rsidRPr="004E50BB">
        <w:rPr>
          <w:szCs w:val="24"/>
        </w:rPr>
        <w:t>Vibraciones rotacionales alrededor del eje vertical.</w:t>
      </w:r>
    </w:p>
    <w:p w:rsidR="004E50BB" w:rsidRPr="00775447" w:rsidRDefault="004E50BB" w:rsidP="00101078">
      <w:pPr>
        <w:ind w:firstLine="360"/>
        <w:rPr>
          <w:lang w:val="es-PE" w:eastAsia="es-PE"/>
        </w:rPr>
      </w:pPr>
      <w:r w:rsidRPr="00D63542">
        <w:rPr>
          <w:lang w:val="es-PE" w:eastAsia="es-PE"/>
        </w:rPr>
        <w:t>Dicho modelo de cálculo (figura 3) debe ser corregido, para el caso de la acción sísmica,</w:t>
      </w:r>
      <w:r w:rsidR="00775447">
        <w:rPr>
          <w:lang w:val="es-PE" w:eastAsia="es-PE"/>
        </w:rPr>
        <w:t xml:space="preserve"> bajo los siguientes principios </w:t>
      </w:r>
      <w:r w:rsidR="00775447" w:rsidRPr="00775447">
        <w:rPr>
          <w:lang w:val="es-PE"/>
        </w:rPr>
        <w:t>(Villareal, 2006, p.2</w:t>
      </w:r>
      <w:r w:rsidR="00101078">
        <w:rPr>
          <w:lang w:val="es-PE"/>
        </w:rPr>
        <w:t>8</w:t>
      </w:r>
      <w:r w:rsidR="00775447" w:rsidRPr="00775447">
        <w:rPr>
          <w:lang w:val="es-PE"/>
        </w:rPr>
        <w:t>).</w:t>
      </w:r>
    </w:p>
    <w:p w:rsidR="004E50BB" w:rsidRPr="00974F3D" w:rsidRDefault="004E50BB" w:rsidP="00514651">
      <w:pPr>
        <w:pStyle w:val="Prrafodelista"/>
        <w:numPr>
          <w:ilvl w:val="0"/>
          <w:numId w:val="6"/>
        </w:numPr>
        <w:rPr>
          <w:szCs w:val="24"/>
        </w:rPr>
      </w:pPr>
      <w:r w:rsidRPr="00974F3D">
        <w:rPr>
          <w:szCs w:val="24"/>
        </w:rPr>
        <w:t>La cimentación debe ser analizada como un cuerpo absolutamente rígido.</w:t>
      </w:r>
    </w:p>
    <w:p w:rsidR="004E50BB" w:rsidRPr="004E50BB" w:rsidRDefault="004E50BB" w:rsidP="00514651">
      <w:pPr>
        <w:pStyle w:val="Prrafodelista"/>
        <w:numPr>
          <w:ilvl w:val="0"/>
          <w:numId w:val="6"/>
        </w:numPr>
        <w:rPr>
          <w:szCs w:val="24"/>
        </w:rPr>
      </w:pPr>
      <w:r w:rsidRPr="004E50BB">
        <w:rPr>
          <w:szCs w:val="24"/>
        </w:rPr>
        <w:t>En el sistema dinámico suelo-estructura, la cimentación debe ser descrita como una masa puntual en el centro de gravedad de la zapata aislada.</w:t>
      </w:r>
    </w:p>
    <w:p w:rsidR="004E50BB" w:rsidRPr="004E50BB" w:rsidRDefault="004E50BB" w:rsidP="00514651">
      <w:pPr>
        <w:pStyle w:val="Prrafodelista"/>
        <w:numPr>
          <w:ilvl w:val="0"/>
          <w:numId w:val="6"/>
        </w:numPr>
        <w:rPr>
          <w:szCs w:val="24"/>
        </w:rPr>
      </w:pPr>
      <w:r w:rsidRPr="004E50BB">
        <w:rPr>
          <w:szCs w:val="24"/>
        </w:rPr>
        <w:t>En calidad de acción externa actúa el efecto sísmico. Para hacer más fácil el esquema de cálculo, puede ser descrito en forma de un vector espacial   v (t), actuante en el centro de gravedad de la zapata aislada. Como esta acción es cinemática, se da en forma de un oscilograma de aceleraciones (oscilograma).</w:t>
      </w:r>
    </w:p>
    <w:p w:rsidR="00631CD3" w:rsidRDefault="004E50BB" w:rsidP="00E35190">
      <w:pPr>
        <w:ind w:firstLine="360"/>
        <w:rPr>
          <w:lang w:val="es-PE" w:eastAsia="es-PE"/>
        </w:rPr>
      </w:pPr>
      <w:r w:rsidRPr="00D63542">
        <w:rPr>
          <w:lang w:val="es-PE" w:eastAsia="es-PE"/>
        </w:rPr>
        <w:t xml:space="preserve">En la práctica, mayormente se dan los datos de un componente de desplazamientos o aceleraciones en el plano horizontal. Por ello, en los cálculos sísmicos el componente externo, se da en forma de vector, </w:t>
      </w:r>
      <w:r w:rsidR="00D34815" w:rsidRPr="00D63542">
        <w:rPr>
          <w:lang w:val="es-PE" w:eastAsia="es-PE"/>
        </w:rPr>
        <w:t xml:space="preserve">actuante en el plano horizontal </w:t>
      </w:r>
      <w:r w:rsidR="00101078">
        <w:rPr>
          <w:lang w:val="es-PE" w:eastAsia="es-PE"/>
        </w:rPr>
        <w:t>(Villareal, 2006, p.28</w:t>
      </w:r>
      <w:r w:rsidR="00101078" w:rsidRPr="00101078">
        <w:rPr>
          <w:lang w:val="es-PE" w:eastAsia="es-PE"/>
        </w:rPr>
        <w:t>).</w:t>
      </w:r>
    </w:p>
    <w:p w:rsidR="001A0EC4" w:rsidRDefault="001A0EC4" w:rsidP="007E1D01">
      <w:pPr>
        <w:rPr>
          <w:lang w:val="es-PE" w:eastAsia="es-PE"/>
        </w:rPr>
      </w:pPr>
    </w:p>
    <w:p w:rsidR="009751C9" w:rsidRDefault="009751C9" w:rsidP="007E1D01">
      <w:pPr>
        <w:rPr>
          <w:lang w:val="es-PE" w:eastAsia="es-PE"/>
        </w:rPr>
      </w:pPr>
    </w:p>
    <w:p w:rsidR="00622F44" w:rsidRDefault="005B6A09" w:rsidP="00514651">
      <w:pPr>
        <w:pStyle w:val="Ttulo4"/>
        <w:numPr>
          <w:ilvl w:val="3"/>
          <w:numId w:val="13"/>
        </w:numPr>
        <w:ind w:left="0" w:firstLine="0"/>
      </w:pPr>
      <w:r w:rsidRPr="00C443F6">
        <w:lastRenderedPageBreak/>
        <w:t>MODELO</w:t>
      </w:r>
      <w:r w:rsidRPr="005B6A09">
        <w:t xml:space="preserve"> DINÁMICO D.D. BARKAN – O.A. SAVINOV.</w:t>
      </w:r>
    </w:p>
    <w:p w:rsidR="00C817CF" w:rsidRDefault="00305E58" w:rsidP="00C817CF">
      <w:pPr>
        <w:keepNext/>
        <w:ind w:firstLine="708"/>
        <w:jc w:val="center"/>
      </w:pPr>
      <w:r>
        <w:rPr>
          <w:noProof/>
          <w:lang w:val="es-PE" w:eastAsia="es-PE"/>
        </w:rPr>
        <w:drawing>
          <wp:inline distT="0" distB="0" distL="0" distR="0" wp14:anchorId="0A7F217F" wp14:editId="4A34C0DB">
            <wp:extent cx="3761105" cy="2456815"/>
            <wp:effectExtent l="0" t="0" r="0" b="63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61105" cy="2456815"/>
                    </a:xfrm>
                    <a:prstGeom prst="rect">
                      <a:avLst/>
                    </a:prstGeom>
                    <a:noFill/>
                    <a:ln>
                      <a:noFill/>
                    </a:ln>
                  </pic:spPr>
                </pic:pic>
              </a:graphicData>
            </a:graphic>
          </wp:inline>
        </w:drawing>
      </w:r>
    </w:p>
    <w:p w:rsidR="009751C9" w:rsidRPr="00646FB6" w:rsidRDefault="009751C9" w:rsidP="009751C9">
      <w:pPr>
        <w:pStyle w:val="Epgrafe"/>
        <w:rPr>
          <w:sz w:val="24"/>
          <w:szCs w:val="24"/>
        </w:rPr>
      </w:pPr>
      <w:bookmarkStart w:id="157" w:name="_Toc9610645"/>
      <w:r w:rsidRPr="00646FB6">
        <w:rPr>
          <w:b/>
          <w:sz w:val="24"/>
          <w:szCs w:val="24"/>
        </w:rPr>
        <w:t xml:space="preserve">Fig. </w:t>
      </w:r>
      <w:r w:rsidRPr="00646FB6">
        <w:rPr>
          <w:b/>
          <w:sz w:val="24"/>
          <w:szCs w:val="24"/>
        </w:rPr>
        <w:fldChar w:fldCharType="begin"/>
      </w:r>
      <w:r w:rsidRPr="00646FB6">
        <w:rPr>
          <w:b/>
          <w:sz w:val="24"/>
          <w:szCs w:val="24"/>
        </w:rPr>
        <w:instrText xml:space="preserve"> SEQ Fig. \* ARABIC </w:instrText>
      </w:r>
      <w:r w:rsidRPr="00646FB6">
        <w:rPr>
          <w:b/>
          <w:sz w:val="24"/>
          <w:szCs w:val="24"/>
        </w:rPr>
        <w:fldChar w:fldCharType="separate"/>
      </w:r>
      <w:r w:rsidR="00F64C49">
        <w:rPr>
          <w:b/>
          <w:noProof/>
          <w:sz w:val="24"/>
          <w:szCs w:val="24"/>
        </w:rPr>
        <w:t>12</w:t>
      </w:r>
      <w:r w:rsidRPr="00646FB6">
        <w:rPr>
          <w:b/>
          <w:sz w:val="24"/>
          <w:szCs w:val="24"/>
        </w:rPr>
        <w:fldChar w:fldCharType="end"/>
      </w:r>
      <w:r w:rsidRPr="00646FB6">
        <w:rPr>
          <w:b/>
          <w:sz w:val="24"/>
          <w:szCs w:val="24"/>
        </w:rPr>
        <w:t xml:space="preserve">: </w:t>
      </w:r>
      <w:r w:rsidRPr="00646FB6">
        <w:rPr>
          <w:sz w:val="24"/>
          <w:szCs w:val="24"/>
        </w:rPr>
        <w:t>Modelo zapata aislada interacción suelo-estructura (Condori, G. 2014. Pág 39).</w:t>
      </w:r>
      <w:bookmarkEnd w:id="157"/>
    </w:p>
    <w:p w:rsidR="009751C9" w:rsidRPr="009751C9" w:rsidRDefault="009751C9" w:rsidP="009751C9">
      <w:pPr>
        <w:rPr>
          <w:lang w:val="es-PE"/>
        </w:rPr>
      </w:pPr>
    </w:p>
    <w:p w:rsidR="00622F44" w:rsidRPr="00D63542" w:rsidRDefault="00E66BF4" w:rsidP="00E35190">
      <w:pPr>
        <w:ind w:firstLine="708"/>
        <w:rPr>
          <w:lang w:val="es-PE" w:eastAsia="es-PE"/>
        </w:rPr>
      </w:pPr>
      <w:r w:rsidRPr="0054707C">
        <w:rPr>
          <w:lang w:val="es-PE" w:eastAsia="es-PE"/>
        </w:rPr>
        <w:t>Como resultado de muchas investigaciones experimentales para determinar los coeficientes de rigidez de las cimentaciones, el científico ruso D.D. Barkan en el año 1948 propuso utilizar las siguientes expresiones:</w:t>
      </w:r>
    </w:p>
    <w:p w:rsidR="00622F44" w:rsidRPr="00987718" w:rsidRDefault="00DD67CF" w:rsidP="00987718">
      <w:pPr>
        <w:rPr>
          <w:lang w:eastAsia="es-PE"/>
        </w:rPr>
      </w:pPr>
      <m:oMathPara>
        <m:oMathParaPr>
          <m:jc m:val="left"/>
        </m:oMathParaP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z</m:t>
              </m:r>
            </m:sub>
          </m:sSub>
          <m:r>
            <w:rPr>
              <w:rFonts w:ascii="Cambria Math" w:hAnsi="Cambria Math"/>
              <w:lang w:eastAsia="es-PE"/>
            </w:rPr>
            <m:t xml:space="preserve"> = </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r>
            <w:rPr>
              <w:rFonts w:ascii="Cambria Math" w:hAnsi="Cambria Math"/>
              <w:lang w:eastAsia="es-PE"/>
            </w:rPr>
            <m:t>A</m:t>
          </m:r>
        </m:oMath>
      </m:oMathPara>
    </w:p>
    <w:p w:rsidR="003F0374" w:rsidRPr="00987718" w:rsidRDefault="00DD67CF" w:rsidP="00987718">
      <w:pPr>
        <w:rPr>
          <w:lang w:eastAsia="es-PE"/>
        </w:rPr>
      </w:pPr>
      <m:oMathPara>
        <m:oMathParaPr>
          <m:jc m:val="left"/>
        </m:oMathParaP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x</m:t>
              </m:r>
            </m:sub>
          </m:sSub>
          <m:r>
            <w:rPr>
              <w:rFonts w:ascii="Cambria Math" w:hAnsi="Cambria Math"/>
              <w:lang w:eastAsia="es-PE"/>
            </w:rPr>
            <m:t xml:space="preserve"> = </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x</m:t>
              </m:r>
            </m:sub>
          </m:sSub>
          <m:r>
            <w:rPr>
              <w:rFonts w:ascii="Cambria Math" w:hAnsi="Cambria Math"/>
              <w:lang w:eastAsia="es-PE"/>
            </w:rPr>
            <m:t>A                                                                                                               (2.4)</m:t>
          </m:r>
        </m:oMath>
      </m:oMathPara>
    </w:p>
    <w:p w:rsidR="00622F44" w:rsidRPr="00987718" w:rsidRDefault="00DD67CF" w:rsidP="00987718">
      <w:pPr>
        <w:rPr>
          <w:lang w:eastAsia="es-PE"/>
        </w:rPr>
      </w:pPr>
      <m:oMathPara>
        <m:oMathParaPr>
          <m:jc m:val="left"/>
        </m:oMathParaP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φ</m:t>
              </m:r>
            </m:sub>
          </m:sSub>
          <m:r>
            <w:rPr>
              <w:rFonts w:ascii="Cambria Math" w:hAnsi="Cambria Math"/>
              <w:lang w:eastAsia="es-PE"/>
            </w:rPr>
            <m:t xml:space="preserve"> = </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φ</m:t>
              </m:r>
            </m:sub>
          </m:sSub>
          <m:r>
            <w:rPr>
              <w:rFonts w:ascii="Cambria Math" w:hAnsi="Cambria Math"/>
              <w:lang w:eastAsia="es-PE"/>
            </w:rPr>
            <m:t>A</m:t>
          </m:r>
        </m:oMath>
      </m:oMathPara>
    </w:p>
    <w:p w:rsidR="00D0101C" w:rsidRPr="00D63542" w:rsidRDefault="00E35190" w:rsidP="003F3A0A">
      <w:pPr>
        <w:rPr>
          <w:lang w:val="es-PE" w:eastAsia="es-PE"/>
        </w:rPr>
      </w:pPr>
      <w:r w:rsidRPr="00D63542">
        <w:rPr>
          <w:lang w:val="es-PE" w:eastAsia="es-PE"/>
        </w:rPr>
        <w:t>Dónde</w:t>
      </w:r>
      <w:r w:rsidR="00AC302F" w:rsidRPr="00D63542">
        <w:rPr>
          <w:lang w:val="es-PE" w:eastAsia="es-PE"/>
        </w:rPr>
        <w:t>:</w:t>
      </w:r>
    </w:p>
    <w:p w:rsidR="00AC302F" w:rsidRPr="00D63542" w:rsidRDefault="00DD67CF" w:rsidP="003F3A0A">
      <w:pPr>
        <w:rPr>
          <w:lang w:val="es-PE" w:eastAsia="es-PE"/>
        </w:rPr>
      </w:pP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z</m:t>
            </m:r>
          </m:sub>
        </m:sSub>
        <m:r>
          <m:rPr>
            <m:sty m:val="p"/>
          </m:rPr>
          <w:rPr>
            <w:rFonts w:ascii="Cambria Math" w:hAnsi="Cambria Math"/>
            <w:lang w:val="es-PE" w:eastAsia="es-PE"/>
          </w:rPr>
          <m:t xml:space="preserve"> , </m:t>
        </m:r>
        <m:sSub>
          <m:sSubPr>
            <m:ctrlPr>
              <w:rPr>
                <w:rFonts w:ascii="Cambria Math" w:hAnsi="Cambria Math"/>
                <w:lang w:eastAsia="es-PE"/>
              </w:rPr>
            </m:ctrlPr>
          </m:sSubPr>
          <m:e>
            <m:r>
              <m:rPr>
                <m:sty m:val="p"/>
              </m:rPr>
              <w:rPr>
                <w:rFonts w:ascii="Cambria Math" w:hAnsi="Cambria Math"/>
                <w:lang w:val="es-PE" w:eastAsia="es-PE"/>
              </w:rPr>
              <m:t xml:space="preserve">C </m:t>
            </m:r>
          </m:e>
          <m:sub>
            <m:r>
              <w:rPr>
                <w:rFonts w:ascii="Cambria Math" w:hAnsi="Cambria Math"/>
                <w:lang w:eastAsia="es-PE"/>
              </w:rPr>
              <m:t>φ</m:t>
            </m:r>
          </m:sub>
        </m:sSub>
        <m:r>
          <m:rPr>
            <m:sty m:val="p"/>
          </m:rPr>
          <w:rPr>
            <w:rFonts w:ascii="Cambria Math" w:hAnsi="Cambria Math"/>
            <w:lang w:val="es-PE" w:eastAsia="es-PE"/>
          </w:rPr>
          <m:t xml:space="preserve"> :</m:t>
        </m:r>
      </m:oMath>
      <w:r w:rsidR="00FB23B6" w:rsidRPr="00D63542">
        <w:rPr>
          <w:lang w:val="es-PE" w:eastAsia="es-PE"/>
        </w:rPr>
        <w:t xml:space="preserve"> Coeficientes de compresión elástica uniforme y no uniforme;</w:t>
      </w:r>
    </w:p>
    <w:p w:rsidR="00622F44" w:rsidRPr="00D63542" w:rsidRDefault="00DD67CF" w:rsidP="003F3A0A">
      <w:pPr>
        <w:rPr>
          <w:lang w:val="es-PE" w:eastAsia="es-PE"/>
        </w:rPr>
      </w:pPr>
      <m:oMath>
        <m:sSub>
          <m:sSubPr>
            <m:ctrlPr>
              <w:rPr>
                <w:rFonts w:ascii="Cambria Math" w:hAnsi="Cambria Math"/>
                <w:lang w:eastAsia="es-PE"/>
              </w:rPr>
            </m:ctrlPr>
          </m:sSubPr>
          <m:e>
            <m:r>
              <m:rPr>
                <m:sty m:val="p"/>
              </m:rPr>
              <w:rPr>
                <w:rFonts w:ascii="Cambria Math" w:hAnsi="Cambria Math"/>
                <w:lang w:val="es-PE" w:eastAsia="es-PE"/>
              </w:rPr>
              <m:t xml:space="preserve">C </m:t>
            </m:r>
          </m:e>
          <m:sub>
            <m:r>
              <m:rPr>
                <m:sty m:val="p"/>
              </m:rPr>
              <w:rPr>
                <w:rFonts w:ascii="Cambria Math" w:hAnsi="Cambria Math"/>
                <w:lang w:val="es-PE" w:eastAsia="es-PE"/>
              </w:rPr>
              <m:t>x</m:t>
            </m:r>
          </m:sub>
        </m:sSub>
        <m:r>
          <m:rPr>
            <m:sty m:val="p"/>
          </m:rPr>
          <w:rPr>
            <w:rFonts w:ascii="Cambria Math" w:hAnsi="Cambria Math"/>
            <w:lang w:val="es-PE" w:eastAsia="es-PE"/>
          </w:rPr>
          <m:t xml:space="preserve">: </m:t>
        </m:r>
      </m:oMath>
      <w:r w:rsidR="00E35190" w:rsidRPr="00D63542">
        <w:rPr>
          <w:lang w:val="es-PE" w:eastAsia="es-PE"/>
        </w:rPr>
        <w:t>Coeficiente</w:t>
      </w:r>
      <w:r w:rsidR="00FB23B6" w:rsidRPr="00D63542">
        <w:rPr>
          <w:lang w:val="es-PE" w:eastAsia="es-PE"/>
        </w:rPr>
        <w:t xml:space="preserve"> de desplazamiento elástico uniforme;</w:t>
      </w:r>
    </w:p>
    <w:p w:rsidR="00622F44" w:rsidRPr="00D63542" w:rsidRDefault="009F345D" w:rsidP="003F3A0A">
      <w:pPr>
        <w:rPr>
          <w:lang w:val="es-PE" w:eastAsia="es-PE"/>
        </w:rPr>
      </w:pPr>
      <m:oMath>
        <m:r>
          <m:rPr>
            <m:sty m:val="p"/>
          </m:rPr>
          <w:rPr>
            <w:rFonts w:ascii="Cambria Math" w:hAnsi="Cambria Math"/>
            <w:lang w:val="es-PE" w:eastAsia="es-PE"/>
          </w:rPr>
          <m:t xml:space="preserve">A : </m:t>
        </m:r>
      </m:oMath>
      <w:r w:rsidR="00E35190" w:rsidRPr="00D63542">
        <w:rPr>
          <w:lang w:val="es-PE" w:eastAsia="es-PE"/>
        </w:rPr>
        <w:t>Área</w:t>
      </w:r>
      <w:r w:rsidR="00FB23B6" w:rsidRPr="00D63542">
        <w:rPr>
          <w:lang w:val="es-PE" w:eastAsia="es-PE"/>
        </w:rPr>
        <w:t xml:space="preserve"> de la base de la cimentación;</w:t>
      </w:r>
    </w:p>
    <w:p w:rsidR="00622F44" w:rsidRPr="00D63542" w:rsidRDefault="00FB23B6" w:rsidP="00842AE6">
      <w:pPr>
        <w:rPr>
          <w:lang w:val="es-PE" w:eastAsia="es-PE"/>
        </w:rPr>
      </w:pPr>
      <w:r w:rsidRPr="00D63542">
        <w:rPr>
          <w:lang w:val="es-PE" w:eastAsia="es-PE"/>
        </w:rPr>
        <w:t>I</w:t>
      </w:r>
      <w:r w:rsidR="00E35190" w:rsidRPr="00D63542">
        <w:rPr>
          <w:lang w:val="es-PE" w:eastAsia="es-PE"/>
        </w:rPr>
        <w:t>: momento</w:t>
      </w:r>
      <w:r w:rsidRPr="00D63542">
        <w:rPr>
          <w:lang w:val="es-PE" w:eastAsia="es-PE"/>
        </w:rPr>
        <w:t xml:space="preserve"> de inercia de la base de la cimentación respecto al eje principal, perpendicular al plano de vibración.</w:t>
      </w:r>
    </w:p>
    <w:p w:rsidR="00622F44" w:rsidRPr="00D63542" w:rsidRDefault="00DA6B53" w:rsidP="00E35190">
      <w:pPr>
        <w:ind w:firstLine="708"/>
        <w:rPr>
          <w:lang w:val="es-PE" w:eastAsia="es-PE"/>
        </w:rPr>
      </w:pPr>
      <w:r w:rsidRPr="00D63542">
        <w:rPr>
          <w:lang w:val="es-PE" w:eastAsia="es-PE"/>
        </w:rPr>
        <w:t xml:space="preserve">Por cuanto los coeficientes </w:t>
      </w: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z</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x</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φ</m:t>
            </m:r>
          </m:sub>
        </m:sSub>
      </m:oMath>
      <w:r w:rsidRPr="00D63542">
        <w:rPr>
          <w:lang w:val="es-PE" w:eastAsia="es-PE"/>
        </w:rPr>
        <w:t xml:space="preserve"> dependen no so</w:t>
      </w:r>
      <w:r w:rsidR="00842AE6" w:rsidRPr="00D63542">
        <w:rPr>
          <w:lang w:val="es-PE" w:eastAsia="es-PE"/>
        </w:rPr>
        <w:t xml:space="preserve">lo de las propiedades elásticas </w:t>
      </w:r>
      <w:r w:rsidRPr="00D63542">
        <w:rPr>
          <w:lang w:val="es-PE" w:eastAsia="es-PE"/>
        </w:rPr>
        <w:t>del suelo, sino de otros factores, es necesario analizarl</w:t>
      </w:r>
      <w:r w:rsidR="00842AE6" w:rsidRPr="00D63542">
        <w:rPr>
          <w:lang w:val="es-PE" w:eastAsia="es-PE"/>
        </w:rPr>
        <w:t xml:space="preserve">os como ciertas características </w:t>
      </w:r>
      <w:r w:rsidRPr="00D63542">
        <w:rPr>
          <w:lang w:val="es-PE" w:eastAsia="es-PE"/>
        </w:rPr>
        <w:t>generalizadas de la base de fundación.</w:t>
      </w:r>
    </w:p>
    <w:p w:rsidR="00120173" w:rsidRDefault="00842AE6" w:rsidP="00120173">
      <w:pPr>
        <w:ind w:firstLine="708"/>
        <w:rPr>
          <w:lang w:val="es-PE" w:eastAsia="es-PE"/>
        </w:rPr>
      </w:pPr>
      <w:r w:rsidRPr="00D63542">
        <w:rPr>
          <w:lang w:val="es-PE" w:eastAsia="es-PE"/>
        </w:rPr>
        <w:lastRenderedPageBreak/>
        <w:t xml:space="preserve">Con el propósito de obtener las fórmulas de cálculo para los coeficientes </w:t>
      </w: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z</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x</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φ</m:t>
            </m:r>
          </m:sub>
        </m:sSub>
      </m:oMath>
      <w:r w:rsidRPr="00D63542">
        <w:rPr>
          <w:lang w:val="es-PE" w:eastAsia="es-PE"/>
        </w:rPr>
        <w:t xml:space="preserve"> analizamos dos modelos: modelo del semiespacio elástico isotrópico con poco peso y el</w:t>
      </w:r>
      <w:r w:rsidR="0077726E">
        <w:rPr>
          <w:lang w:val="es-PE" w:eastAsia="es-PE"/>
        </w:rPr>
        <w:t xml:space="preserve"> modelo M.M. Filonenko-Borodich (Villareal, 2006, p.2</w:t>
      </w:r>
      <w:r w:rsidR="00A74F19">
        <w:rPr>
          <w:lang w:val="es-PE" w:eastAsia="es-PE"/>
        </w:rPr>
        <w:t>9</w:t>
      </w:r>
      <w:r w:rsidR="0077726E" w:rsidRPr="00101078">
        <w:rPr>
          <w:lang w:val="es-PE" w:eastAsia="es-PE"/>
        </w:rPr>
        <w:t>).</w:t>
      </w:r>
    </w:p>
    <w:p w:rsidR="00C817CF" w:rsidRDefault="00120173" w:rsidP="00C817CF">
      <w:pPr>
        <w:keepNext/>
        <w:ind w:firstLine="708"/>
      </w:pPr>
      <w:r>
        <w:rPr>
          <w:noProof/>
          <w:lang w:val="es-PE" w:eastAsia="es-PE"/>
        </w:rPr>
        <w:drawing>
          <wp:inline distT="0" distB="0" distL="0" distR="0" wp14:anchorId="64D7627B" wp14:editId="35E9E91E">
            <wp:extent cx="4699000" cy="2369185"/>
            <wp:effectExtent l="0" t="0" r="6350" b="0"/>
            <wp:docPr id="262" name="Imagen 262" descr="C:\Users\JOSE\Desktop\capture-20190423-165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Desktop\capture-20190423-16550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99000" cy="2369185"/>
                    </a:xfrm>
                    <a:prstGeom prst="rect">
                      <a:avLst/>
                    </a:prstGeom>
                    <a:noFill/>
                    <a:ln>
                      <a:noFill/>
                    </a:ln>
                  </pic:spPr>
                </pic:pic>
              </a:graphicData>
            </a:graphic>
          </wp:inline>
        </w:drawing>
      </w:r>
    </w:p>
    <w:p w:rsidR="009751C9" w:rsidRPr="00646FB6" w:rsidRDefault="009751C9" w:rsidP="009751C9">
      <w:pPr>
        <w:pStyle w:val="Epgrafe"/>
        <w:rPr>
          <w:sz w:val="24"/>
          <w:szCs w:val="24"/>
          <w:lang w:val="en-US"/>
        </w:rPr>
      </w:pPr>
      <w:bookmarkStart w:id="158" w:name="_Toc9610646"/>
      <w:r w:rsidRPr="00646FB6">
        <w:rPr>
          <w:b/>
          <w:sz w:val="24"/>
          <w:szCs w:val="24"/>
          <w:lang w:val="en-US"/>
        </w:rPr>
        <w:t xml:space="preserve">Fig. </w:t>
      </w:r>
      <w:r w:rsidRPr="00646FB6">
        <w:rPr>
          <w:b/>
          <w:sz w:val="24"/>
          <w:szCs w:val="24"/>
        </w:rPr>
        <w:fldChar w:fldCharType="begin"/>
      </w:r>
      <w:r w:rsidRPr="00646FB6">
        <w:rPr>
          <w:b/>
          <w:sz w:val="24"/>
          <w:szCs w:val="24"/>
          <w:lang w:val="en-US"/>
        </w:rPr>
        <w:instrText xml:space="preserve"> SEQ Fig. \* ARABIC </w:instrText>
      </w:r>
      <w:r w:rsidRPr="00646FB6">
        <w:rPr>
          <w:b/>
          <w:sz w:val="24"/>
          <w:szCs w:val="24"/>
        </w:rPr>
        <w:fldChar w:fldCharType="separate"/>
      </w:r>
      <w:r w:rsidR="00F64C49">
        <w:rPr>
          <w:b/>
          <w:noProof/>
          <w:sz w:val="24"/>
          <w:szCs w:val="24"/>
          <w:lang w:val="en-US"/>
        </w:rPr>
        <w:t>13</w:t>
      </w:r>
      <w:r w:rsidRPr="00646FB6">
        <w:rPr>
          <w:b/>
          <w:sz w:val="24"/>
          <w:szCs w:val="24"/>
        </w:rPr>
        <w:fldChar w:fldCharType="end"/>
      </w:r>
      <w:r w:rsidRPr="00646FB6">
        <w:rPr>
          <w:b/>
          <w:sz w:val="24"/>
          <w:szCs w:val="24"/>
          <w:lang w:val="en-US"/>
        </w:rPr>
        <w:t xml:space="preserve">: </w:t>
      </w:r>
      <w:r w:rsidRPr="00646FB6">
        <w:rPr>
          <w:sz w:val="24"/>
          <w:szCs w:val="24"/>
          <w:lang w:val="en-US"/>
        </w:rPr>
        <w:t>Model of Filonenko-Borodich (Sall, 2015, p.251)</w:t>
      </w:r>
      <w:bookmarkEnd w:id="158"/>
    </w:p>
    <w:p w:rsidR="009751C9" w:rsidRPr="009751C9" w:rsidRDefault="009751C9" w:rsidP="009751C9"/>
    <w:p w:rsidR="00115CB9" w:rsidRPr="004D591A" w:rsidRDefault="00115CB9" w:rsidP="00115CB9">
      <w:pPr>
        <w:ind w:firstLine="708"/>
        <w:rPr>
          <w:lang w:val="es-PE" w:eastAsia="es-PE"/>
        </w:rPr>
      </w:pPr>
      <w:r w:rsidRPr="00115CB9">
        <w:rPr>
          <w:lang w:val="es-PE" w:eastAsia="es-PE"/>
        </w:rPr>
        <w:t>Ambas constantes elásticas del modelo son el coeficiente de reacción (k) y la tensión (T). La Figura 2 muestra ejemplos típicos de perfiles de asentamiento en el caso de una carga concentrada (Figura 2 (b)),</w:t>
      </w:r>
      <w:r>
        <w:rPr>
          <w:lang w:val="es-PE" w:eastAsia="es-PE"/>
        </w:rPr>
        <w:t xml:space="preserve"> una cimentación rígida (Figura </w:t>
      </w:r>
      <w:r w:rsidRPr="00115CB9">
        <w:rPr>
          <w:lang w:val="es-PE" w:eastAsia="es-PE"/>
        </w:rPr>
        <w:t>2 (c)) y una base flexible con una carga distribui</w:t>
      </w:r>
      <w:r w:rsidR="004D591A">
        <w:rPr>
          <w:lang w:val="es-PE" w:eastAsia="es-PE"/>
        </w:rPr>
        <w:t xml:space="preserve">da uniformemente (Figura 2 (d)) </w:t>
      </w:r>
      <w:r w:rsidR="00873A02" w:rsidRPr="00873A02">
        <w:rPr>
          <w:lang w:val="es-PE" w:eastAsia="es-PE"/>
        </w:rPr>
        <w:t>(Sall, 2015, p.251).</w:t>
      </w:r>
    </w:p>
    <w:p w:rsidR="00154A6F" w:rsidRPr="00D63542" w:rsidRDefault="00154A6F" w:rsidP="00873A02">
      <w:pPr>
        <w:ind w:firstLine="708"/>
        <w:rPr>
          <w:lang w:val="es-PE" w:eastAsia="es-PE"/>
        </w:rPr>
      </w:pPr>
      <w:r w:rsidRPr="00D63542">
        <w:rPr>
          <w:lang w:val="es-PE" w:eastAsia="es-PE"/>
        </w:rPr>
        <w:t>Como resultado de la investigación se obtuvieron las siguientes expresiones:</w:t>
      </w:r>
    </w:p>
    <w:p w:rsidR="00622F44" w:rsidRPr="001D2FFF" w:rsidRDefault="00DD67CF" w:rsidP="00750795">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X</m:t>
              </m:r>
            </m:e>
            <m:sub>
              <m:r>
                <w:rPr>
                  <w:rFonts w:ascii="Cambria Math" w:hAnsi="Cambria Math"/>
                  <w:lang w:eastAsia="es-PE"/>
                </w:rPr>
                <m:t>z</m:t>
              </m:r>
            </m:sub>
          </m:sSub>
          <m:f>
            <m:fPr>
              <m:ctrlPr>
                <w:rPr>
                  <w:rFonts w:ascii="Cambria Math" w:hAnsi="Cambria Math"/>
                  <w:i/>
                  <w:lang w:eastAsia="es-PE"/>
                </w:rPr>
              </m:ctrlPr>
            </m:fPr>
            <m:num>
              <m:r>
                <w:rPr>
                  <w:rFonts w:ascii="Cambria Math" w:hAnsi="Cambria Math"/>
                  <w:lang w:eastAsia="es-PE"/>
                </w:rPr>
                <m:t>E</m:t>
              </m:r>
            </m:num>
            <m:den>
              <m:r>
                <w:rPr>
                  <w:rFonts w:ascii="Cambria Math" w:hAnsi="Cambria Math"/>
                  <w:lang w:eastAsia="es-PE"/>
                </w:rPr>
                <m:t>1-</m:t>
              </m:r>
              <m:sSup>
                <m:sSupPr>
                  <m:ctrlPr>
                    <w:rPr>
                      <w:rFonts w:ascii="Cambria Math" w:hAnsi="Cambria Math"/>
                      <w:i/>
                      <w:lang w:eastAsia="es-PE"/>
                    </w:rPr>
                  </m:ctrlPr>
                </m:sSupPr>
                <m:e>
                  <m:r>
                    <w:rPr>
                      <w:rFonts w:ascii="Cambria Math" w:hAnsi="Cambria Math"/>
                      <w:lang w:eastAsia="es-PE"/>
                    </w:rPr>
                    <m:t>μ</m:t>
                  </m:r>
                </m:e>
                <m:sup>
                  <m:r>
                    <w:rPr>
                      <w:rFonts w:ascii="Cambria Math" w:hAnsi="Cambria Math"/>
                      <w:lang w:eastAsia="es-PE"/>
                    </w:rPr>
                    <m:t>2</m:t>
                  </m:r>
                </m:sup>
              </m:sSup>
            </m:den>
          </m:f>
          <m:f>
            <m:fPr>
              <m:ctrlPr>
                <w:rPr>
                  <w:rFonts w:ascii="Cambria Math" w:hAnsi="Cambria Math"/>
                  <w:i/>
                  <w:lang w:eastAsia="es-PE"/>
                </w:rPr>
              </m:ctrlPr>
            </m:fPr>
            <m:num>
              <m:r>
                <w:rPr>
                  <w:rFonts w:ascii="Cambria Math" w:hAnsi="Cambria Math"/>
                  <w:lang w:eastAsia="es-PE"/>
                </w:rPr>
                <m:t>1</m:t>
              </m:r>
            </m:num>
            <m:den>
              <m:rad>
                <m:radPr>
                  <m:degHide m:val="1"/>
                  <m:ctrlPr>
                    <w:rPr>
                      <w:rFonts w:ascii="Cambria Math" w:hAnsi="Cambria Math"/>
                      <w:i/>
                      <w:lang w:eastAsia="es-PE"/>
                    </w:rPr>
                  </m:ctrlPr>
                </m:radPr>
                <m:deg/>
                <m:e>
                  <m:r>
                    <w:rPr>
                      <w:rFonts w:ascii="Cambria Math" w:hAnsi="Cambria Math"/>
                      <w:lang w:eastAsia="es-PE"/>
                    </w:rPr>
                    <m:t>A</m:t>
                  </m:r>
                </m:e>
              </m:rad>
            </m:den>
          </m:f>
        </m:oMath>
      </m:oMathPara>
    </w:p>
    <w:p w:rsidR="00750795" w:rsidRPr="001D2FFF" w:rsidRDefault="00DD67CF" w:rsidP="00750795">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x</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X</m:t>
              </m:r>
            </m:e>
            <m:sub>
              <m:r>
                <w:rPr>
                  <w:rFonts w:ascii="Cambria Math" w:hAnsi="Cambria Math"/>
                  <w:lang w:eastAsia="es-PE"/>
                </w:rPr>
                <m:t>x</m:t>
              </m:r>
            </m:sub>
          </m:sSub>
          <m:f>
            <m:fPr>
              <m:ctrlPr>
                <w:rPr>
                  <w:rFonts w:ascii="Cambria Math" w:hAnsi="Cambria Math"/>
                  <w:i/>
                  <w:lang w:eastAsia="es-PE"/>
                </w:rPr>
              </m:ctrlPr>
            </m:fPr>
            <m:num>
              <m:r>
                <w:rPr>
                  <w:rFonts w:ascii="Cambria Math" w:hAnsi="Cambria Math"/>
                  <w:lang w:eastAsia="es-PE"/>
                </w:rPr>
                <m:t>E</m:t>
              </m:r>
            </m:num>
            <m:den>
              <m:r>
                <w:rPr>
                  <w:rFonts w:ascii="Cambria Math" w:hAnsi="Cambria Math"/>
                  <w:lang w:eastAsia="es-PE"/>
                </w:rPr>
                <m:t>(1-</m:t>
              </m:r>
              <m:sSub>
                <m:sSubPr>
                  <m:ctrlPr>
                    <w:rPr>
                      <w:rFonts w:ascii="Cambria Math" w:hAnsi="Cambria Math"/>
                      <w:i/>
                      <w:lang w:eastAsia="es-PE"/>
                    </w:rPr>
                  </m:ctrlPr>
                </m:sSubPr>
                <m:e>
                  <m:r>
                    <w:rPr>
                      <w:rFonts w:ascii="Cambria Math" w:hAnsi="Cambria Math"/>
                      <w:lang w:eastAsia="es-PE"/>
                    </w:rPr>
                    <m:t>X</m:t>
                  </m:r>
                </m:e>
                <m:sub>
                  <m:r>
                    <w:rPr>
                      <w:rFonts w:ascii="Cambria Math" w:hAnsi="Cambria Math"/>
                      <w:lang w:eastAsia="es-PE"/>
                    </w:rPr>
                    <m:t>x</m:t>
                  </m:r>
                </m:sub>
              </m:sSub>
              <m:r>
                <w:rPr>
                  <w:rFonts w:ascii="Cambria Math" w:hAnsi="Cambria Math"/>
                  <w:lang w:eastAsia="es-PE"/>
                </w:rPr>
                <m:t>μ)(1+μ)</m:t>
              </m:r>
            </m:den>
          </m:f>
          <m:f>
            <m:fPr>
              <m:ctrlPr>
                <w:rPr>
                  <w:rFonts w:ascii="Cambria Math" w:hAnsi="Cambria Math"/>
                  <w:i/>
                  <w:lang w:eastAsia="es-PE"/>
                </w:rPr>
              </m:ctrlPr>
            </m:fPr>
            <m:num>
              <m:r>
                <w:rPr>
                  <w:rFonts w:ascii="Cambria Math" w:hAnsi="Cambria Math"/>
                  <w:lang w:eastAsia="es-PE"/>
                </w:rPr>
                <m:t>1</m:t>
              </m:r>
            </m:num>
            <m:den>
              <m:rad>
                <m:radPr>
                  <m:degHide m:val="1"/>
                  <m:ctrlPr>
                    <w:rPr>
                      <w:rFonts w:ascii="Cambria Math" w:hAnsi="Cambria Math"/>
                      <w:i/>
                      <w:lang w:eastAsia="es-PE"/>
                    </w:rPr>
                  </m:ctrlPr>
                </m:radPr>
                <m:deg/>
                <m:e>
                  <m:r>
                    <w:rPr>
                      <w:rFonts w:ascii="Cambria Math" w:hAnsi="Cambria Math"/>
                      <w:lang w:eastAsia="es-PE"/>
                    </w:rPr>
                    <m:t>A</m:t>
                  </m:r>
                </m:e>
              </m:rad>
            </m:den>
          </m:f>
          <m:r>
            <w:rPr>
              <w:rFonts w:ascii="Cambria Math" w:hAnsi="Cambria Math"/>
              <w:lang w:eastAsia="es-PE"/>
            </w:rPr>
            <m:t xml:space="preserve">                    (2.5)</m:t>
          </m:r>
        </m:oMath>
      </m:oMathPara>
    </w:p>
    <w:p w:rsidR="00CB5A4D" w:rsidRDefault="00DD67CF" w:rsidP="007C41CE">
      <w:pPr>
        <w:rPr>
          <w:lang w:eastAsia="es-PE"/>
        </w:rPr>
      </w:pPr>
      <m:oMathPara>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φ</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X</m:t>
              </m:r>
            </m:e>
            <m:sub>
              <m:r>
                <w:rPr>
                  <w:rFonts w:ascii="Cambria Math" w:hAnsi="Cambria Math"/>
                  <w:lang w:eastAsia="es-PE"/>
                </w:rPr>
                <m:t>φ</m:t>
              </m:r>
            </m:sub>
          </m:sSub>
          <m:f>
            <m:fPr>
              <m:ctrlPr>
                <w:rPr>
                  <w:rFonts w:ascii="Cambria Math" w:hAnsi="Cambria Math"/>
                  <w:i/>
                  <w:lang w:eastAsia="es-PE"/>
                </w:rPr>
              </m:ctrlPr>
            </m:fPr>
            <m:num>
              <m:r>
                <w:rPr>
                  <w:rFonts w:ascii="Cambria Math" w:hAnsi="Cambria Math"/>
                  <w:lang w:eastAsia="es-PE"/>
                </w:rPr>
                <m:t>E</m:t>
              </m:r>
            </m:num>
            <m:den>
              <m:r>
                <w:rPr>
                  <w:rFonts w:ascii="Cambria Math" w:hAnsi="Cambria Math"/>
                  <w:lang w:eastAsia="es-PE"/>
                </w:rPr>
                <m:t>1-</m:t>
              </m:r>
              <m:sSup>
                <m:sSupPr>
                  <m:ctrlPr>
                    <w:rPr>
                      <w:rFonts w:ascii="Cambria Math" w:hAnsi="Cambria Math"/>
                      <w:i/>
                      <w:lang w:eastAsia="es-PE"/>
                    </w:rPr>
                  </m:ctrlPr>
                </m:sSupPr>
                <m:e>
                  <m:r>
                    <w:rPr>
                      <w:rFonts w:ascii="Cambria Math" w:hAnsi="Cambria Math"/>
                      <w:lang w:eastAsia="es-PE"/>
                    </w:rPr>
                    <m:t>μ</m:t>
                  </m:r>
                </m:e>
                <m:sup>
                  <m:r>
                    <w:rPr>
                      <w:rFonts w:ascii="Cambria Math" w:hAnsi="Cambria Math"/>
                      <w:lang w:eastAsia="es-PE"/>
                    </w:rPr>
                    <m:t>2</m:t>
                  </m:r>
                </m:sup>
              </m:sSup>
            </m:den>
          </m:f>
          <m:f>
            <m:fPr>
              <m:ctrlPr>
                <w:rPr>
                  <w:rFonts w:ascii="Cambria Math" w:hAnsi="Cambria Math"/>
                  <w:i/>
                  <w:lang w:eastAsia="es-PE"/>
                </w:rPr>
              </m:ctrlPr>
            </m:fPr>
            <m:num>
              <m:r>
                <w:rPr>
                  <w:rFonts w:ascii="Cambria Math" w:hAnsi="Cambria Math"/>
                  <w:lang w:eastAsia="es-PE"/>
                </w:rPr>
                <m:t>1</m:t>
              </m:r>
            </m:num>
            <m:den>
              <m:rad>
                <m:radPr>
                  <m:degHide m:val="1"/>
                  <m:ctrlPr>
                    <w:rPr>
                      <w:rFonts w:ascii="Cambria Math" w:hAnsi="Cambria Math"/>
                      <w:i/>
                      <w:lang w:eastAsia="es-PE"/>
                    </w:rPr>
                  </m:ctrlPr>
                </m:radPr>
                <m:deg/>
                <m:e>
                  <m:r>
                    <w:rPr>
                      <w:rFonts w:ascii="Cambria Math" w:hAnsi="Cambria Math"/>
                      <w:lang w:eastAsia="es-PE"/>
                    </w:rPr>
                    <m:t>A</m:t>
                  </m:r>
                </m:e>
              </m:rad>
            </m:den>
          </m:f>
        </m:oMath>
      </m:oMathPara>
    </w:p>
    <w:p w:rsidR="00B34823" w:rsidRPr="00D63542" w:rsidRDefault="00E35190" w:rsidP="003F3A0A">
      <w:pPr>
        <w:rPr>
          <w:lang w:val="es-PE" w:eastAsia="es-PE"/>
        </w:rPr>
      </w:pPr>
      <w:r w:rsidRPr="00D63542">
        <w:rPr>
          <w:lang w:val="es-PE" w:eastAsia="es-PE"/>
        </w:rPr>
        <w:t>Dónde</w:t>
      </w:r>
      <w:r w:rsidR="009C3339" w:rsidRPr="00D63542">
        <w:rPr>
          <w:lang w:val="es-PE" w:eastAsia="es-PE"/>
        </w:rPr>
        <w:t>:</w:t>
      </w:r>
    </w:p>
    <w:p w:rsidR="009C3339" w:rsidRPr="00D63542" w:rsidRDefault="00DD67CF" w:rsidP="00EC662C">
      <w:pPr>
        <w:rPr>
          <w:lang w:val="es-PE" w:eastAsia="es-PE"/>
        </w:rPr>
      </w:pPr>
      <m:oMath>
        <m:sSub>
          <m:sSubPr>
            <m:ctrlPr>
              <w:rPr>
                <w:rFonts w:ascii="Cambria Math" w:hAnsi="Cambria Math"/>
                <w:lang w:eastAsia="es-PE"/>
              </w:rPr>
            </m:ctrlPr>
          </m:sSubPr>
          <m:e>
            <m:r>
              <w:rPr>
                <w:rFonts w:ascii="Cambria Math" w:hAnsi="Cambria Math"/>
                <w:lang w:eastAsia="es-PE"/>
              </w:rPr>
              <m:t>X</m:t>
            </m:r>
          </m:e>
          <m:sub>
            <m:r>
              <w:rPr>
                <w:rFonts w:ascii="Cambria Math" w:hAnsi="Cambria Math"/>
                <w:lang w:eastAsia="es-PE"/>
              </w:rPr>
              <m:t>z</m:t>
            </m:r>
          </m:sub>
        </m:sSub>
        <m:r>
          <m:rPr>
            <m:sty m:val="p"/>
          </m:rPr>
          <w:rPr>
            <w:rFonts w:ascii="Cambria Math" w:hAnsi="Cambria Math"/>
            <w:lang w:val="es-PE" w:eastAsia="es-PE"/>
          </w:rPr>
          <m:t xml:space="preserve"> , </m:t>
        </m:r>
        <m:sSub>
          <m:sSubPr>
            <m:ctrlPr>
              <w:rPr>
                <w:rFonts w:ascii="Cambria Math" w:hAnsi="Cambria Math"/>
                <w:lang w:eastAsia="es-PE"/>
              </w:rPr>
            </m:ctrlPr>
          </m:sSubPr>
          <m:e>
            <m:r>
              <m:rPr>
                <m:sty m:val="p"/>
              </m:rPr>
              <w:rPr>
                <w:rFonts w:ascii="Cambria Math" w:hAnsi="Cambria Math"/>
                <w:lang w:val="es-PE" w:eastAsia="es-PE"/>
              </w:rPr>
              <m:t xml:space="preserve">X </m:t>
            </m:r>
          </m:e>
          <m:sub>
            <m:r>
              <w:rPr>
                <w:rFonts w:ascii="Cambria Math" w:hAnsi="Cambria Math"/>
                <w:lang w:eastAsia="es-PE"/>
              </w:rPr>
              <m:t>x</m:t>
            </m:r>
            <m:r>
              <m:rPr>
                <m:sty m:val="p"/>
              </m:rPr>
              <w:rPr>
                <w:rFonts w:ascii="Cambria Math" w:hAnsi="Cambria Math"/>
                <w:lang w:val="es-PE" w:eastAsia="es-PE"/>
              </w:rPr>
              <m:t xml:space="preserve"> </m:t>
            </m:r>
          </m:sub>
        </m:sSub>
        <m:r>
          <m:rPr>
            <m:sty m:val="p"/>
          </m:rPr>
          <w:rPr>
            <w:rFonts w:ascii="Cambria Math" w:hAnsi="Cambria Math"/>
            <w:lang w:val="es-PE" w:eastAsia="es-PE"/>
          </w:rPr>
          <m:t xml:space="preserve">, </m:t>
        </m:r>
        <m:sSub>
          <m:sSubPr>
            <m:ctrlPr>
              <w:rPr>
                <w:rFonts w:ascii="Cambria Math" w:hAnsi="Cambria Math"/>
                <w:lang w:eastAsia="es-PE"/>
              </w:rPr>
            </m:ctrlPr>
          </m:sSubPr>
          <m:e>
            <m:r>
              <m:rPr>
                <m:sty m:val="p"/>
              </m:rPr>
              <w:rPr>
                <w:rFonts w:ascii="Cambria Math" w:hAnsi="Cambria Math"/>
                <w:lang w:val="es-PE" w:eastAsia="es-PE"/>
              </w:rPr>
              <m:t xml:space="preserve">X </m:t>
            </m:r>
          </m:e>
          <m:sub>
            <m:r>
              <w:rPr>
                <w:rFonts w:ascii="Cambria Math" w:hAnsi="Cambria Math"/>
                <w:lang w:eastAsia="es-PE"/>
              </w:rPr>
              <m:t>φ</m:t>
            </m:r>
          </m:sub>
        </m:sSub>
        <m:r>
          <m:rPr>
            <m:sty m:val="p"/>
          </m:rPr>
          <w:rPr>
            <w:rFonts w:ascii="Cambria Math" w:hAnsi="Cambria Math"/>
            <w:lang w:val="es-PE" w:eastAsia="es-PE"/>
          </w:rPr>
          <m:t xml:space="preserve"> : </m:t>
        </m:r>
      </m:oMath>
      <w:r w:rsidR="00E35190" w:rsidRPr="00D63542">
        <w:rPr>
          <w:lang w:val="es-PE" w:eastAsia="es-PE"/>
        </w:rPr>
        <w:t>Coeficientes</w:t>
      </w:r>
      <w:r w:rsidR="00EC662C" w:rsidRPr="00D63542">
        <w:rPr>
          <w:lang w:val="es-PE" w:eastAsia="es-PE"/>
        </w:rPr>
        <w:t>, dependientes de la relación de las dimensiones de la base de la cimentación;</w:t>
      </w:r>
    </w:p>
    <w:p w:rsidR="00744250" w:rsidRPr="00D63542" w:rsidRDefault="00744250" w:rsidP="00EC662C">
      <w:pPr>
        <w:rPr>
          <w:lang w:val="es-PE" w:eastAsia="es-PE"/>
        </w:rPr>
      </w:pPr>
      <m:oMath>
        <m:r>
          <m:rPr>
            <m:sty m:val="p"/>
          </m:rPr>
          <w:rPr>
            <w:rFonts w:ascii="Cambria Math" w:hAnsi="Cambria Math"/>
            <w:lang w:eastAsia="es-PE"/>
          </w:rPr>
          <m:t>μ</m:t>
        </m:r>
        <m:r>
          <m:rPr>
            <m:sty m:val="p"/>
          </m:rPr>
          <w:rPr>
            <w:rFonts w:ascii="Cambria Math" w:hAnsi="Cambria Math"/>
            <w:lang w:val="es-PE" w:eastAsia="es-PE"/>
          </w:rPr>
          <m:t xml:space="preserve"> : </m:t>
        </m:r>
      </m:oMath>
      <w:r w:rsidR="0006291F" w:rsidRPr="00D63542">
        <w:rPr>
          <w:lang w:val="es-PE" w:eastAsia="es-PE"/>
        </w:rPr>
        <w:t>Coeficiente de Poisson.</w:t>
      </w:r>
    </w:p>
    <w:p w:rsidR="008153D6" w:rsidRPr="00D63542" w:rsidRDefault="00964227" w:rsidP="00E35190">
      <w:pPr>
        <w:ind w:firstLine="708"/>
        <w:rPr>
          <w:lang w:val="es-PE" w:eastAsia="es-PE"/>
        </w:rPr>
      </w:pPr>
      <w:r w:rsidRPr="00D63542">
        <w:rPr>
          <w:lang w:val="es-PE" w:eastAsia="es-PE"/>
        </w:rPr>
        <w:lastRenderedPageBreak/>
        <w:t>Los experimentos realizados por diversos investigadores, nos mostraron, que las fórmulas (2.5) nos llevan a ciertos errores, aunque estas dependencias en sentido gen</w:t>
      </w:r>
      <w:r w:rsidR="006577C6">
        <w:rPr>
          <w:lang w:val="es-PE" w:eastAsia="es-PE"/>
        </w:rPr>
        <w:t>eral son cercanas a la realidad (Villareal, 2006, p.29</w:t>
      </w:r>
      <w:r w:rsidR="006577C6" w:rsidRPr="00101078">
        <w:rPr>
          <w:lang w:val="es-PE" w:eastAsia="es-PE"/>
        </w:rPr>
        <w:t>).</w:t>
      </w:r>
    </w:p>
    <w:p w:rsidR="00964227" w:rsidRPr="00D63542" w:rsidRDefault="008153D6" w:rsidP="00E35190">
      <w:pPr>
        <w:ind w:firstLine="708"/>
        <w:rPr>
          <w:lang w:val="es-PE" w:eastAsia="es-PE"/>
        </w:rPr>
      </w:pPr>
      <w:r w:rsidRPr="00D63542">
        <w:rPr>
          <w:lang w:val="es-PE" w:eastAsia="es-PE"/>
        </w:rPr>
        <w:t xml:space="preserve">Las principales deficiencias de este modelo, consiste en que no describe la dependencia entre los coeficientes </w:t>
      </w: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z</m:t>
            </m:r>
          </m:sub>
        </m:sSub>
        <m:r>
          <m:rPr>
            <m:sty m:val="p"/>
          </m:rPr>
          <w:rPr>
            <w:rFonts w:ascii="Cambria Math" w:hAnsi="Cambria Math"/>
            <w:lang w:val="es-PE" w:eastAsia="es-PE"/>
          </w:rPr>
          <m:t xml:space="preserve"> , </m:t>
        </m:r>
        <m:sSub>
          <m:sSubPr>
            <m:ctrlPr>
              <w:rPr>
                <w:rFonts w:ascii="Cambria Math" w:hAnsi="Cambria Math"/>
                <w:lang w:eastAsia="es-PE"/>
              </w:rPr>
            </m:ctrlPr>
          </m:sSubPr>
          <m:e>
            <m:r>
              <m:rPr>
                <m:sty m:val="p"/>
              </m:rPr>
              <w:rPr>
                <w:rFonts w:ascii="Cambria Math" w:hAnsi="Cambria Math"/>
                <w:lang w:val="es-PE" w:eastAsia="es-PE"/>
              </w:rPr>
              <m:t>C</m:t>
            </m:r>
          </m:e>
          <m:sub>
            <m:r>
              <w:rPr>
                <w:rFonts w:ascii="Cambria Math" w:hAnsi="Cambria Math"/>
                <w:lang w:eastAsia="es-PE"/>
              </w:rPr>
              <m:t>x</m:t>
            </m:r>
            <m:r>
              <m:rPr>
                <m:sty m:val="p"/>
              </m:rPr>
              <w:rPr>
                <w:rFonts w:ascii="Cambria Math" w:hAnsi="Cambria Math"/>
                <w:lang w:val="es-PE" w:eastAsia="es-PE"/>
              </w:rPr>
              <m:t xml:space="preserve"> </m:t>
            </m:r>
          </m:sub>
        </m:sSub>
        <m:r>
          <m:rPr>
            <m:sty m:val="p"/>
          </m:rPr>
          <w:rPr>
            <w:rFonts w:ascii="Cambria Math" w:hAnsi="Cambria Math"/>
            <w:lang w:val="es-PE" w:eastAsia="es-PE"/>
          </w:rPr>
          <m:t xml:space="preserve">, </m:t>
        </m:r>
        <m:sSub>
          <m:sSubPr>
            <m:ctrlPr>
              <w:rPr>
                <w:rFonts w:ascii="Cambria Math" w:hAnsi="Cambria Math"/>
                <w:lang w:eastAsia="es-PE"/>
              </w:rPr>
            </m:ctrlPr>
          </m:sSubPr>
          <m:e>
            <m:r>
              <m:rPr>
                <m:sty m:val="p"/>
              </m:rPr>
              <w:rPr>
                <w:rFonts w:ascii="Cambria Math" w:hAnsi="Cambria Math"/>
                <w:lang w:val="es-PE" w:eastAsia="es-PE"/>
              </w:rPr>
              <m:t xml:space="preserve">C </m:t>
            </m:r>
          </m:e>
          <m:sub>
            <m:r>
              <w:rPr>
                <w:rFonts w:ascii="Cambria Math" w:hAnsi="Cambria Math"/>
                <w:lang w:eastAsia="es-PE"/>
              </w:rPr>
              <m:t>φ</m:t>
            </m:r>
          </m:sub>
        </m:sSub>
      </m:oMath>
      <w:r w:rsidRPr="00D63542">
        <w:rPr>
          <w:lang w:val="es-PE" w:eastAsia="es-PE"/>
        </w:rPr>
        <w:t xml:space="preserve"> </w:t>
      </w:r>
      <w:r w:rsidR="006D5B18" w:rsidRPr="00D63542">
        <w:rPr>
          <w:lang w:val="es-PE" w:eastAsia="es-PE"/>
        </w:rPr>
        <w:t xml:space="preserve">, </w:t>
      </w:r>
      <w:r w:rsidRPr="00D63542">
        <w:rPr>
          <w:lang w:val="es-PE" w:eastAsia="es-PE"/>
        </w:rPr>
        <w:t>con las dimensiones de la base de la cimentación, y lo que es mucho más importante, no considera las propiedades inerciales de los suelos</w:t>
      </w:r>
      <w:r w:rsidR="00004779">
        <w:rPr>
          <w:lang w:val="es-PE" w:eastAsia="es-PE"/>
        </w:rPr>
        <w:t xml:space="preserve"> </w:t>
      </w:r>
      <w:r w:rsidR="006F43DB">
        <w:rPr>
          <w:lang w:val="es-PE" w:eastAsia="es-PE"/>
        </w:rPr>
        <w:t>(Villareal, 2006, p.30</w:t>
      </w:r>
      <w:r w:rsidR="00004779" w:rsidRPr="00101078">
        <w:rPr>
          <w:lang w:val="es-PE" w:eastAsia="es-PE"/>
        </w:rPr>
        <w:t>).</w:t>
      </w:r>
    </w:p>
    <w:p w:rsidR="006D5B18" w:rsidRPr="00D63542" w:rsidRDefault="00304411" w:rsidP="00E35190">
      <w:pPr>
        <w:ind w:firstLine="708"/>
        <w:rPr>
          <w:lang w:val="es-PE" w:eastAsia="es-PE"/>
        </w:rPr>
      </w:pPr>
      <w:r w:rsidRPr="00D63542">
        <w:rPr>
          <w:lang w:val="es-PE" w:eastAsia="es-PE"/>
        </w:rPr>
        <w:t xml:space="preserve">Las siguientes precisiones de tal modelo se realizaron en base a las investigaciones teóricas, efectuadas por el científico O.A. Shejter para el problema de vibraciones forzadas de un cuño circular muy pesado, apoyado sobre un semiespacio elástico isotrópico pesado [118]. Aunque la concepción de masa “adherida” del suelo, introducida por O.A. Shejter, no tuvo una repercusión directa, las investigaciones teóricas y experimentales permitieron identificar la </w:t>
      </w:r>
      <w:r w:rsidR="002F5996" w:rsidRPr="00D63542">
        <w:rPr>
          <w:lang w:val="es-PE" w:eastAsia="es-PE"/>
        </w:rPr>
        <w:t xml:space="preserve">dependencia de los coeficientes </w:t>
      </w: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z</m:t>
            </m:r>
          </m:sub>
        </m:sSub>
        <m:r>
          <m:rPr>
            <m:sty m:val="p"/>
          </m:rPr>
          <w:rPr>
            <w:rFonts w:ascii="Cambria Math" w:hAnsi="Cambria Math"/>
            <w:lang w:val="es-PE" w:eastAsia="es-PE"/>
          </w:rPr>
          <m:t xml:space="preserve"> , </m:t>
        </m:r>
        <m:sSub>
          <m:sSubPr>
            <m:ctrlPr>
              <w:rPr>
                <w:rFonts w:ascii="Cambria Math" w:hAnsi="Cambria Math"/>
                <w:lang w:eastAsia="es-PE"/>
              </w:rPr>
            </m:ctrlPr>
          </m:sSubPr>
          <m:e>
            <m:r>
              <m:rPr>
                <m:sty m:val="p"/>
              </m:rPr>
              <w:rPr>
                <w:rFonts w:ascii="Cambria Math" w:hAnsi="Cambria Math"/>
                <w:lang w:val="es-PE" w:eastAsia="es-PE"/>
              </w:rPr>
              <m:t>C</m:t>
            </m:r>
          </m:e>
          <m:sub>
            <m:r>
              <w:rPr>
                <w:rFonts w:ascii="Cambria Math" w:hAnsi="Cambria Math"/>
                <w:lang w:eastAsia="es-PE"/>
              </w:rPr>
              <m:t>x</m:t>
            </m:r>
            <m:r>
              <m:rPr>
                <m:sty m:val="p"/>
              </m:rPr>
              <w:rPr>
                <w:rFonts w:ascii="Cambria Math" w:hAnsi="Cambria Math"/>
                <w:lang w:val="es-PE" w:eastAsia="es-PE"/>
              </w:rPr>
              <m:t xml:space="preserve"> </m:t>
            </m:r>
          </m:sub>
        </m:sSub>
        <m:r>
          <m:rPr>
            <m:sty m:val="p"/>
          </m:rPr>
          <w:rPr>
            <w:rFonts w:ascii="Cambria Math" w:hAnsi="Cambria Math"/>
            <w:lang w:val="es-PE" w:eastAsia="es-PE"/>
          </w:rPr>
          <m:t xml:space="preserve">, </m:t>
        </m:r>
        <m:sSub>
          <m:sSubPr>
            <m:ctrlPr>
              <w:rPr>
                <w:rFonts w:ascii="Cambria Math" w:hAnsi="Cambria Math"/>
                <w:lang w:eastAsia="es-PE"/>
              </w:rPr>
            </m:ctrlPr>
          </m:sSubPr>
          <m:e>
            <m:r>
              <m:rPr>
                <m:sty m:val="p"/>
              </m:rPr>
              <w:rPr>
                <w:rFonts w:ascii="Cambria Math" w:hAnsi="Cambria Math"/>
                <w:lang w:val="es-PE" w:eastAsia="es-PE"/>
              </w:rPr>
              <m:t xml:space="preserve">C </m:t>
            </m:r>
          </m:e>
          <m:sub>
            <m:r>
              <w:rPr>
                <w:rFonts w:ascii="Cambria Math" w:hAnsi="Cambria Math"/>
                <w:lang w:eastAsia="es-PE"/>
              </w:rPr>
              <m:t>φ</m:t>
            </m:r>
          </m:sub>
        </m:sSub>
      </m:oMath>
      <w:r w:rsidR="002F5996" w:rsidRPr="00D63542">
        <w:rPr>
          <w:lang w:val="es-PE" w:eastAsia="es-PE"/>
        </w:rPr>
        <w:t xml:space="preserve"> , </w:t>
      </w:r>
      <w:r w:rsidRPr="00D63542">
        <w:rPr>
          <w:lang w:val="es-PE" w:eastAsia="es-PE"/>
        </w:rPr>
        <w:t>con la presión estática</w:t>
      </w:r>
      <m:oMath>
        <m:r>
          <m:rPr>
            <m:sty m:val="p"/>
          </m:rPr>
          <w:rPr>
            <w:rFonts w:ascii="Cambria Math" w:hAnsi="Cambria Math"/>
            <w:lang w:val="es-PE" w:eastAsia="es-PE"/>
          </w:rPr>
          <m:t xml:space="preserve"> </m:t>
        </m:r>
        <m:r>
          <w:rPr>
            <w:rFonts w:ascii="Cambria Math" w:hAnsi="Cambria Math"/>
            <w:lang w:eastAsia="es-PE"/>
          </w:rPr>
          <m:t>ρ</m:t>
        </m:r>
      </m:oMath>
      <w:r w:rsidRPr="00D63542">
        <w:rPr>
          <w:lang w:val="es-PE" w:eastAsia="es-PE"/>
        </w:rPr>
        <w:t xml:space="preserve"> , que tra</w:t>
      </w:r>
      <w:r w:rsidR="0000604B">
        <w:rPr>
          <w:lang w:val="es-PE" w:eastAsia="es-PE"/>
        </w:rPr>
        <w:t>nsmite la cimentación a la base (Villareal, 2006, p.30</w:t>
      </w:r>
      <w:r w:rsidR="0000604B" w:rsidRPr="00101078">
        <w:rPr>
          <w:lang w:val="es-PE" w:eastAsia="es-PE"/>
        </w:rPr>
        <w:t>).</w:t>
      </w:r>
    </w:p>
    <w:p w:rsidR="00657A74" w:rsidRPr="00D63542" w:rsidRDefault="00EE1C2A" w:rsidP="00E35190">
      <w:pPr>
        <w:ind w:firstLine="708"/>
        <w:rPr>
          <w:lang w:val="es-PE" w:eastAsia="es-PE"/>
        </w:rPr>
      </w:pPr>
      <w:r w:rsidRPr="00D63542">
        <w:rPr>
          <w:lang w:val="es-PE" w:eastAsia="es-PE"/>
        </w:rPr>
        <w:t>La forma final para determinar los coeficientes de compresión y desplazamiento de la base en el modelo D.D. Barkan-O.A. Savinov es:</w:t>
      </w:r>
    </w:p>
    <w:p w:rsidR="00BD700F" w:rsidRPr="00B96938" w:rsidRDefault="00DD67CF" w:rsidP="00EE1C2A">
      <w:pPr>
        <w:rPr>
          <w:lang w:eastAsia="es-PE"/>
        </w:rPr>
      </w:pPr>
      <m:oMathPara>
        <m:oMathParaPr>
          <m:jc m:val="center"/>
        </m:oMathParaP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z</m:t>
              </m:r>
            </m:sub>
          </m:sSub>
          <m:r>
            <m:rPr>
              <m:sty m:val="p"/>
            </m:rPr>
            <w:rPr>
              <w:rFonts w:ascii="Cambria Math" w:hAnsi="Cambria Math"/>
              <w:lang w:eastAsia="es-PE"/>
            </w:rPr>
            <m:t>=</m:t>
          </m:r>
          <m:sSub>
            <m:sSubPr>
              <m:ctrlPr>
                <w:rPr>
                  <w:rFonts w:ascii="Cambria Math" w:hAnsi="Cambria Math"/>
                  <w:lang w:eastAsia="es-PE"/>
                </w:rPr>
              </m:ctrlPr>
            </m:sSubPr>
            <m:e>
              <m:r>
                <w:rPr>
                  <w:rFonts w:ascii="Cambria Math" w:hAnsi="Cambria Math"/>
                  <w:lang w:eastAsia="es-PE"/>
                </w:rPr>
                <m:t>C</m:t>
              </m:r>
            </m:e>
            <m:sub>
              <m:r>
                <m:rPr>
                  <m:sty m:val="p"/>
                </m:rPr>
                <w:rPr>
                  <w:rFonts w:ascii="Cambria Math" w:hAnsi="Cambria Math"/>
                  <w:lang w:eastAsia="es-PE"/>
                </w:rPr>
                <m:t>0</m:t>
              </m:r>
            </m:sub>
          </m:sSub>
          <m:d>
            <m:dPr>
              <m:begChr m:val="⌈"/>
              <m:endChr m:val="⌉"/>
              <m:ctrlPr>
                <w:rPr>
                  <w:rFonts w:ascii="Cambria Math" w:hAnsi="Cambria Math"/>
                  <w:lang w:eastAsia="es-PE"/>
                </w:rPr>
              </m:ctrlPr>
            </m:dPr>
            <m:e>
              <m:r>
                <m:rPr>
                  <m:sty m:val="p"/>
                </m:rPr>
                <w:rPr>
                  <w:rFonts w:ascii="Cambria Math" w:hAnsi="Cambria Math"/>
                  <w:lang w:eastAsia="es-PE"/>
                </w:rPr>
                <m:t>1+</m:t>
              </m:r>
              <m:f>
                <m:fPr>
                  <m:ctrlPr>
                    <w:rPr>
                      <w:rFonts w:ascii="Cambria Math" w:hAnsi="Cambria Math"/>
                      <w:lang w:eastAsia="es-PE"/>
                    </w:rPr>
                  </m:ctrlPr>
                </m:fPr>
                <m:num>
                  <m:r>
                    <m:rPr>
                      <m:sty m:val="p"/>
                    </m:rPr>
                    <w:rPr>
                      <w:rFonts w:ascii="Cambria Math" w:hAnsi="Cambria Math"/>
                      <w:lang w:eastAsia="es-PE"/>
                    </w:rPr>
                    <m:t>2(</m:t>
                  </m:r>
                  <m:r>
                    <w:rPr>
                      <w:rFonts w:ascii="Cambria Math" w:hAnsi="Cambria Math"/>
                      <w:lang w:eastAsia="es-PE"/>
                    </w:rPr>
                    <m:t>a</m:t>
                  </m:r>
                  <m:r>
                    <m:rPr>
                      <m:sty m:val="p"/>
                    </m:rPr>
                    <w:rPr>
                      <w:rFonts w:ascii="Cambria Math" w:hAnsi="Cambria Math"/>
                      <w:lang w:eastAsia="es-PE"/>
                    </w:rPr>
                    <m:t>+</m:t>
                  </m:r>
                  <m:r>
                    <w:rPr>
                      <w:rFonts w:ascii="Cambria Math" w:hAnsi="Cambria Math"/>
                      <w:lang w:eastAsia="es-PE"/>
                    </w:rPr>
                    <m:t>b</m:t>
                  </m:r>
                  <m:r>
                    <m:rPr>
                      <m:sty m:val="p"/>
                    </m:rPr>
                    <w:rPr>
                      <w:rFonts w:ascii="Cambria Math" w:hAnsi="Cambria Math"/>
                      <w:lang w:eastAsia="es-PE"/>
                    </w:rPr>
                    <m:t>)</m:t>
                  </m:r>
                </m:num>
                <m:den>
                  <m:r>
                    <m:rPr>
                      <m:sty m:val="p"/>
                    </m:rPr>
                    <w:rPr>
                      <w:rFonts w:ascii="Cambria Math" w:hAnsi="Cambria Math"/>
                      <w:lang w:eastAsia="es-PE"/>
                    </w:rPr>
                    <m:t>∆.</m:t>
                  </m:r>
                  <m:r>
                    <w:rPr>
                      <w:rFonts w:ascii="Cambria Math" w:hAnsi="Cambria Math"/>
                      <w:lang w:eastAsia="es-PE"/>
                    </w:rPr>
                    <m:t>A</m:t>
                  </m:r>
                </m:den>
              </m:f>
            </m:e>
          </m:d>
          <m:r>
            <m:rPr>
              <m:sty m:val="p"/>
            </m:rPr>
            <w:rPr>
              <w:rFonts w:ascii="Cambria Math" w:hAnsi="Cambria Math"/>
              <w:lang w:eastAsia="es-PE"/>
            </w:rPr>
            <m:t>.</m:t>
          </m:r>
          <m:rad>
            <m:radPr>
              <m:degHide m:val="1"/>
              <m:ctrlPr>
                <w:rPr>
                  <w:rFonts w:ascii="Cambria Math" w:hAnsi="Cambria Math"/>
                  <w:lang w:eastAsia="es-PE"/>
                </w:rPr>
              </m:ctrlPr>
            </m:radPr>
            <m:deg/>
            <m:e>
              <m:f>
                <m:fPr>
                  <m:ctrlPr>
                    <w:rPr>
                      <w:rFonts w:ascii="Cambria Math" w:hAnsi="Cambria Math"/>
                      <w:lang w:eastAsia="es-PE"/>
                    </w:rPr>
                  </m:ctrlPr>
                </m:fPr>
                <m:num>
                  <m:r>
                    <w:rPr>
                      <w:rFonts w:ascii="Cambria Math" w:hAnsi="Cambria Math"/>
                      <w:lang w:eastAsia="es-PE"/>
                    </w:rPr>
                    <m:t>ρ</m:t>
                  </m:r>
                </m:num>
                <m:den>
                  <m:sSub>
                    <m:sSubPr>
                      <m:ctrlPr>
                        <w:rPr>
                          <w:rFonts w:ascii="Cambria Math" w:hAnsi="Cambria Math"/>
                          <w:lang w:eastAsia="es-PE"/>
                        </w:rPr>
                      </m:ctrlPr>
                    </m:sSubPr>
                    <m:e>
                      <m:r>
                        <w:rPr>
                          <w:rFonts w:ascii="Cambria Math" w:hAnsi="Cambria Math"/>
                          <w:lang w:eastAsia="es-PE"/>
                        </w:rPr>
                        <m:t>ρ</m:t>
                      </m:r>
                    </m:e>
                    <m:sub>
                      <m:r>
                        <m:rPr>
                          <m:sty m:val="p"/>
                        </m:rPr>
                        <w:rPr>
                          <w:rFonts w:ascii="Cambria Math" w:hAnsi="Cambria Math"/>
                          <w:lang w:eastAsia="es-PE"/>
                        </w:rPr>
                        <m:t>0</m:t>
                      </m:r>
                    </m:sub>
                  </m:sSub>
                </m:den>
              </m:f>
            </m:e>
          </m:rad>
        </m:oMath>
      </m:oMathPara>
    </w:p>
    <w:p w:rsidR="00BD700F" w:rsidRPr="00D7197C" w:rsidRDefault="00DD67CF" w:rsidP="00BD700F">
      <w:pPr>
        <w:rPr>
          <w:lang w:eastAsia="es-PE"/>
        </w:rPr>
      </w:pPr>
      <m:oMathPara>
        <m:oMathParaPr>
          <m:jc m:val="right"/>
        </m:oMathParaP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x</m:t>
              </m:r>
            </m:sub>
          </m:sSub>
          <m:r>
            <m:rPr>
              <m:sty m:val="p"/>
            </m:rPr>
            <w:rPr>
              <w:rFonts w:ascii="Cambria Math" w:hAnsi="Cambria Math"/>
              <w:lang w:eastAsia="es-PE"/>
            </w:rPr>
            <m:t>=</m:t>
          </m:r>
          <m:sSub>
            <m:sSubPr>
              <m:ctrlPr>
                <w:rPr>
                  <w:rFonts w:ascii="Cambria Math" w:hAnsi="Cambria Math"/>
                  <w:lang w:eastAsia="es-PE"/>
                </w:rPr>
              </m:ctrlPr>
            </m:sSubPr>
            <m:e>
              <m:r>
                <w:rPr>
                  <w:rFonts w:ascii="Cambria Math" w:hAnsi="Cambria Math"/>
                  <w:lang w:eastAsia="es-PE"/>
                </w:rPr>
                <m:t>D</m:t>
              </m:r>
            </m:e>
            <m:sub>
              <m:r>
                <m:rPr>
                  <m:sty m:val="p"/>
                </m:rPr>
                <w:rPr>
                  <w:rFonts w:ascii="Cambria Math" w:hAnsi="Cambria Math"/>
                  <w:lang w:eastAsia="es-PE"/>
                </w:rPr>
                <m:t>0</m:t>
              </m:r>
            </m:sub>
          </m:sSub>
          <m:d>
            <m:dPr>
              <m:begChr m:val="⌈"/>
              <m:endChr m:val="⌉"/>
              <m:ctrlPr>
                <w:rPr>
                  <w:rFonts w:ascii="Cambria Math" w:hAnsi="Cambria Math"/>
                  <w:lang w:eastAsia="es-PE"/>
                </w:rPr>
              </m:ctrlPr>
            </m:dPr>
            <m:e>
              <m:r>
                <m:rPr>
                  <m:sty m:val="p"/>
                </m:rPr>
                <w:rPr>
                  <w:rFonts w:ascii="Cambria Math" w:hAnsi="Cambria Math"/>
                  <w:lang w:eastAsia="es-PE"/>
                </w:rPr>
                <m:t>1+</m:t>
              </m:r>
              <m:f>
                <m:fPr>
                  <m:ctrlPr>
                    <w:rPr>
                      <w:rFonts w:ascii="Cambria Math" w:hAnsi="Cambria Math"/>
                      <w:lang w:eastAsia="es-PE"/>
                    </w:rPr>
                  </m:ctrlPr>
                </m:fPr>
                <m:num>
                  <m:r>
                    <m:rPr>
                      <m:sty m:val="p"/>
                    </m:rPr>
                    <w:rPr>
                      <w:rFonts w:ascii="Cambria Math" w:hAnsi="Cambria Math"/>
                      <w:lang w:eastAsia="es-PE"/>
                    </w:rPr>
                    <m:t>2</m:t>
                  </m:r>
                  <m:d>
                    <m:dPr>
                      <m:ctrlPr>
                        <w:rPr>
                          <w:rFonts w:ascii="Cambria Math" w:hAnsi="Cambria Math"/>
                          <w:lang w:eastAsia="es-PE"/>
                        </w:rPr>
                      </m:ctrlPr>
                    </m:dPr>
                    <m:e>
                      <m:r>
                        <w:rPr>
                          <w:rFonts w:ascii="Cambria Math" w:hAnsi="Cambria Math"/>
                          <w:lang w:eastAsia="es-PE"/>
                        </w:rPr>
                        <m:t>a</m:t>
                      </m:r>
                      <m:r>
                        <m:rPr>
                          <m:sty m:val="p"/>
                        </m:rPr>
                        <w:rPr>
                          <w:rFonts w:ascii="Cambria Math" w:hAnsi="Cambria Math"/>
                          <w:lang w:eastAsia="es-PE"/>
                        </w:rPr>
                        <m:t>+</m:t>
                      </m:r>
                      <m:r>
                        <w:rPr>
                          <w:rFonts w:ascii="Cambria Math" w:hAnsi="Cambria Math"/>
                          <w:lang w:eastAsia="es-PE"/>
                        </w:rPr>
                        <m:t>b</m:t>
                      </m:r>
                    </m:e>
                  </m:d>
                </m:num>
                <m:den>
                  <m:r>
                    <m:rPr>
                      <m:sty m:val="p"/>
                    </m:rPr>
                    <w:rPr>
                      <w:rFonts w:ascii="Cambria Math" w:hAnsi="Cambria Math"/>
                      <w:lang w:eastAsia="es-PE"/>
                    </w:rPr>
                    <m:t>∆.</m:t>
                  </m:r>
                  <m:r>
                    <w:rPr>
                      <w:rFonts w:ascii="Cambria Math" w:hAnsi="Cambria Math"/>
                      <w:lang w:eastAsia="es-PE"/>
                    </w:rPr>
                    <m:t>A</m:t>
                  </m:r>
                </m:den>
              </m:f>
            </m:e>
          </m:d>
          <m:r>
            <m:rPr>
              <m:sty m:val="p"/>
            </m:rPr>
            <w:rPr>
              <w:rFonts w:ascii="Cambria Math" w:hAnsi="Cambria Math"/>
              <w:lang w:eastAsia="es-PE"/>
            </w:rPr>
            <m:t>.</m:t>
          </m:r>
          <m:rad>
            <m:radPr>
              <m:degHide m:val="1"/>
              <m:ctrlPr>
                <w:rPr>
                  <w:rFonts w:ascii="Cambria Math" w:hAnsi="Cambria Math"/>
                  <w:lang w:eastAsia="es-PE"/>
                </w:rPr>
              </m:ctrlPr>
            </m:radPr>
            <m:deg/>
            <m:e>
              <m:f>
                <m:fPr>
                  <m:ctrlPr>
                    <w:rPr>
                      <w:rFonts w:ascii="Cambria Math" w:hAnsi="Cambria Math"/>
                      <w:lang w:eastAsia="es-PE"/>
                    </w:rPr>
                  </m:ctrlPr>
                </m:fPr>
                <m:num>
                  <m:r>
                    <w:rPr>
                      <w:rFonts w:ascii="Cambria Math" w:hAnsi="Cambria Math"/>
                      <w:lang w:eastAsia="es-PE"/>
                    </w:rPr>
                    <m:t>ρ</m:t>
                  </m:r>
                </m:num>
                <m:den>
                  <m:sSub>
                    <m:sSubPr>
                      <m:ctrlPr>
                        <w:rPr>
                          <w:rFonts w:ascii="Cambria Math" w:hAnsi="Cambria Math"/>
                          <w:lang w:eastAsia="es-PE"/>
                        </w:rPr>
                      </m:ctrlPr>
                    </m:sSubPr>
                    <m:e>
                      <m:r>
                        <w:rPr>
                          <w:rFonts w:ascii="Cambria Math" w:hAnsi="Cambria Math"/>
                          <w:lang w:eastAsia="es-PE"/>
                        </w:rPr>
                        <m:t>ρ</m:t>
                      </m:r>
                    </m:e>
                    <m:sub>
                      <m:r>
                        <m:rPr>
                          <m:sty m:val="p"/>
                        </m:rPr>
                        <w:rPr>
                          <w:rFonts w:ascii="Cambria Math" w:hAnsi="Cambria Math"/>
                          <w:lang w:eastAsia="es-PE"/>
                        </w:rPr>
                        <m:t>0</m:t>
                      </m:r>
                    </m:sub>
                  </m:sSub>
                </m:den>
              </m:f>
            </m:e>
          </m:rad>
          <m:r>
            <m:rPr>
              <m:sty m:val="p"/>
            </m:rPr>
            <w:rPr>
              <w:rFonts w:ascii="Cambria Math" w:hAnsi="Cambria Math"/>
              <w:lang w:eastAsia="es-PE"/>
            </w:rPr>
            <m:t xml:space="preserve">                                         (2.6) </m:t>
          </m:r>
        </m:oMath>
      </m:oMathPara>
    </w:p>
    <w:p w:rsidR="00E35190" w:rsidRPr="003F3A0A" w:rsidRDefault="00DD67CF" w:rsidP="00EE1C2A">
      <w:pPr>
        <w:rPr>
          <w:lang w:eastAsia="es-PE"/>
        </w:rPr>
      </w:pPr>
      <m:oMathPara>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φ</m:t>
              </m:r>
            </m:sub>
          </m:sSub>
          <m:r>
            <m:rPr>
              <m:sty m:val="p"/>
            </m:rPr>
            <w:rPr>
              <w:rFonts w:ascii="Cambria Math" w:hAnsi="Cambria Math"/>
              <w:lang w:eastAsia="es-PE"/>
            </w:rPr>
            <m:t>=</m:t>
          </m:r>
          <m:sSub>
            <m:sSubPr>
              <m:ctrlPr>
                <w:rPr>
                  <w:rFonts w:ascii="Cambria Math" w:hAnsi="Cambria Math"/>
                  <w:lang w:eastAsia="es-PE"/>
                </w:rPr>
              </m:ctrlPr>
            </m:sSubPr>
            <m:e>
              <m:r>
                <w:rPr>
                  <w:rFonts w:ascii="Cambria Math" w:hAnsi="Cambria Math"/>
                  <w:lang w:eastAsia="es-PE"/>
                </w:rPr>
                <m:t>C</m:t>
              </m:r>
            </m:e>
            <m:sub>
              <m:r>
                <m:rPr>
                  <m:sty m:val="p"/>
                </m:rPr>
                <w:rPr>
                  <w:rFonts w:ascii="Cambria Math" w:hAnsi="Cambria Math"/>
                  <w:lang w:eastAsia="es-PE"/>
                </w:rPr>
                <m:t>0</m:t>
              </m:r>
            </m:sub>
          </m:sSub>
          <m:d>
            <m:dPr>
              <m:begChr m:val="⌈"/>
              <m:endChr m:val="⌉"/>
              <m:ctrlPr>
                <w:rPr>
                  <w:rFonts w:ascii="Cambria Math" w:hAnsi="Cambria Math"/>
                  <w:lang w:eastAsia="es-PE"/>
                </w:rPr>
              </m:ctrlPr>
            </m:dPr>
            <m:e>
              <m:r>
                <m:rPr>
                  <m:sty m:val="p"/>
                </m:rPr>
                <w:rPr>
                  <w:rFonts w:ascii="Cambria Math" w:hAnsi="Cambria Math"/>
                  <w:lang w:eastAsia="es-PE"/>
                </w:rPr>
                <m:t>1+</m:t>
              </m:r>
              <m:f>
                <m:fPr>
                  <m:ctrlPr>
                    <w:rPr>
                      <w:rFonts w:ascii="Cambria Math" w:hAnsi="Cambria Math"/>
                      <w:lang w:eastAsia="es-PE"/>
                    </w:rPr>
                  </m:ctrlPr>
                </m:fPr>
                <m:num>
                  <m:r>
                    <m:rPr>
                      <m:sty m:val="p"/>
                    </m:rPr>
                    <w:rPr>
                      <w:rFonts w:ascii="Cambria Math" w:hAnsi="Cambria Math"/>
                      <w:lang w:eastAsia="es-PE"/>
                    </w:rPr>
                    <m:t>2(</m:t>
                  </m:r>
                  <m:r>
                    <w:rPr>
                      <w:rFonts w:ascii="Cambria Math" w:hAnsi="Cambria Math"/>
                      <w:lang w:eastAsia="es-PE"/>
                    </w:rPr>
                    <m:t>a</m:t>
                  </m:r>
                  <m:r>
                    <m:rPr>
                      <m:sty m:val="p"/>
                    </m:rPr>
                    <w:rPr>
                      <w:rFonts w:ascii="Cambria Math" w:hAnsi="Cambria Math"/>
                      <w:lang w:eastAsia="es-PE"/>
                    </w:rPr>
                    <m:t>+</m:t>
                  </m:r>
                  <m:r>
                    <w:rPr>
                      <w:rFonts w:ascii="Cambria Math" w:hAnsi="Cambria Math"/>
                      <w:lang w:eastAsia="es-PE"/>
                    </w:rPr>
                    <m:t>b</m:t>
                  </m:r>
                  <m:r>
                    <m:rPr>
                      <m:sty m:val="p"/>
                    </m:rPr>
                    <w:rPr>
                      <w:rFonts w:ascii="Cambria Math" w:hAnsi="Cambria Math"/>
                      <w:lang w:eastAsia="es-PE"/>
                    </w:rPr>
                    <m:t>)</m:t>
                  </m:r>
                </m:num>
                <m:den>
                  <m:r>
                    <m:rPr>
                      <m:sty m:val="p"/>
                    </m:rPr>
                    <w:rPr>
                      <w:rFonts w:ascii="Cambria Math" w:hAnsi="Cambria Math"/>
                      <w:lang w:eastAsia="es-PE"/>
                    </w:rPr>
                    <m:t>∆.</m:t>
                  </m:r>
                  <m:r>
                    <w:rPr>
                      <w:rFonts w:ascii="Cambria Math" w:hAnsi="Cambria Math"/>
                      <w:lang w:eastAsia="es-PE"/>
                    </w:rPr>
                    <m:t>A</m:t>
                  </m:r>
                </m:den>
              </m:f>
            </m:e>
          </m:d>
          <m:r>
            <m:rPr>
              <m:sty m:val="p"/>
            </m:rPr>
            <w:rPr>
              <w:rFonts w:ascii="Cambria Math" w:hAnsi="Cambria Math"/>
              <w:lang w:eastAsia="es-PE"/>
            </w:rPr>
            <m:t>.</m:t>
          </m:r>
          <m:rad>
            <m:radPr>
              <m:degHide m:val="1"/>
              <m:ctrlPr>
                <w:rPr>
                  <w:rFonts w:ascii="Cambria Math" w:hAnsi="Cambria Math"/>
                  <w:lang w:eastAsia="es-PE"/>
                </w:rPr>
              </m:ctrlPr>
            </m:radPr>
            <m:deg/>
            <m:e>
              <m:f>
                <m:fPr>
                  <m:ctrlPr>
                    <w:rPr>
                      <w:rFonts w:ascii="Cambria Math" w:hAnsi="Cambria Math"/>
                      <w:lang w:eastAsia="es-PE"/>
                    </w:rPr>
                  </m:ctrlPr>
                </m:fPr>
                <m:num>
                  <m:r>
                    <w:rPr>
                      <w:rFonts w:ascii="Cambria Math" w:hAnsi="Cambria Math"/>
                      <w:lang w:eastAsia="es-PE"/>
                    </w:rPr>
                    <m:t>ρ</m:t>
                  </m:r>
                </m:num>
                <m:den>
                  <m:sSub>
                    <m:sSubPr>
                      <m:ctrlPr>
                        <w:rPr>
                          <w:rFonts w:ascii="Cambria Math" w:hAnsi="Cambria Math"/>
                          <w:lang w:eastAsia="es-PE"/>
                        </w:rPr>
                      </m:ctrlPr>
                    </m:sSubPr>
                    <m:e>
                      <m:r>
                        <w:rPr>
                          <w:rFonts w:ascii="Cambria Math" w:hAnsi="Cambria Math"/>
                          <w:lang w:eastAsia="es-PE"/>
                        </w:rPr>
                        <m:t>ρ</m:t>
                      </m:r>
                    </m:e>
                    <m:sub>
                      <m:r>
                        <m:rPr>
                          <m:sty m:val="p"/>
                        </m:rPr>
                        <w:rPr>
                          <w:rFonts w:ascii="Cambria Math" w:hAnsi="Cambria Math"/>
                          <w:lang w:eastAsia="es-PE"/>
                        </w:rPr>
                        <m:t>0</m:t>
                      </m:r>
                    </m:sub>
                  </m:sSub>
                </m:den>
              </m:f>
            </m:e>
          </m:rad>
        </m:oMath>
      </m:oMathPara>
    </w:p>
    <w:p w:rsidR="003F3A0A" w:rsidRPr="00D63542" w:rsidRDefault="00E35190" w:rsidP="003F3A0A">
      <w:pPr>
        <w:rPr>
          <w:lang w:val="es-PE" w:eastAsia="es-PE"/>
        </w:rPr>
      </w:pPr>
      <w:r w:rsidRPr="00D63542">
        <w:rPr>
          <w:lang w:val="es-PE" w:eastAsia="es-PE"/>
        </w:rPr>
        <w:t>Dónde</w:t>
      </w:r>
      <w:r w:rsidR="003F3A0A" w:rsidRPr="00D63542">
        <w:rPr>
          <w:lang w:val="es-PE" w:eastAsia="es-PE"/>
        </w:rPr>
        <w:t>:</w:t>
      </w:r>
    </w:p>
    <w:p w:rsidR="003F3A0A" w:rsidRPr="00D63542" w:rsidRDefault="00DD67CF" w:rsidP="003F3A0A">
      <w:pPr>
        <w:rPr>
          <w:lang w:val="es-PE" w:eastAsia="es-PE"/>
        </w:rPr>
      </w:pPr>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val="es-PE" w:eastAsia="es-PE"/>
              </w:rPr>
              <m:t>0</m:t>
            </m:r>
          </m:sub>
        </m:sSub>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D</m:t>
            </m:r>
          </m:e>
          <m:sub>
            <m:r>
              <w:rPr>
                <w:rFonts w:ascii="Cambria Math" w:hAnsi="Cambria Math"/>
                <w:lang w:val="es-PE" w:eastAsia="es-PE"/>
              </w:rPr>
              <m:t>0</m:t>
            </m:r>
          </m:sub>
        </m:sSub>
        <m:r>
          <w:rPr>
            <w:rFonts w:ascii="Cambria Math" w:hAnsi="Cambria Math"/>
            <w:lang w:val="es-PE" w:eastAsia="es-PE"/>
          </w:rPr>
          <m:t xml:space="preserve"> : </m:t>
        </m:r>
      </m:oMath>
      <w:r w:rsidR="002D406D" w:rsidRPr="00D63542">
        <w:rPr>
          <w:lang w:val="es-PE" w:eastAsia="es-PE"/>
        </w:rPr>
        <w:t>C</w:t>
      </w:r>
      <w:r w:rsidR="003F3A0A" w:rsidRPr="00D63542">
        <w:rPr>
          <w:lang w:val="es-PE" w:eastAsia="es-PE"/>
        </w:rPr>
        <w:t>oeficientes determinados a través de experi</w:t>
      </w:r>
      <w:r w:rsidR="00787E0B" w:rsidRPr="00D63542">
        <w:rPr>
          <w:lang w:val="es-PE" w:eastAsia="es-PE"/>
        </w:rPr>
        <w:t xml:space="preserve">mentos realizados para </w:t>
      </w:r>
      <m:oMath>
        <m:r>
          <w:rPr>
            <w:rFonts w:ascii="Cambria Math" w:hAnsi="Cambria Math"/>
            <w:lang w:eastAsia="es-PE"/>
          </w:rPr>
          <m:t>ρ</m:t>
        </m:r>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ρ</m:t>
            </m:r>
          </m:e>
          <m:sub>
            <m:r>
              <w:rPr>
                <w:rFonts w:ascii="Cambria Math" w:hAnsi="Cambria Math"/>
                <w:lang w:val="es-PE" w:eastAsia="es-PE"/>
              </w:rPr>
              <m:t>0;</m:t>
            </m:r>
          </m:sub>
        </m:sSub>
      </m:oMath>
    </w:p>
    <w:p w:rsidR="003F3A0A" w:rsidRPr="00D63542" w:rsidRDefault="00787E0B" w:rsidP="003F3A0A">
      <w:pPr>
        <w:rPr>
          <w:lang w:val="es-PE" w:eastAsia="es-PE"/>
        </w:rPr>
      </w:pPr>
      <m:oMath>
        <m:r>
          <w:rPr>
            <w:rFonts w:ascii="Cambria Math" w:hAnsi="Cambria Math"/>
            <w:lang w:eastAsia="es-PE"/>
          </w:rPr>
          <m:t>a</m:t>
        </m:r>
        <m:r>
          <w:rPr>
            <w:rFonts w:ascii="Cambria Math" w:hAnsi="Cambria Math"/>
            <w:lang w:val="es-PE" w:eastAsia="es-PE"/>
          </w:rPr>
          <m:t>,</m:t>
        </m:r>
        <m:r>
          <w:rPr>
            <w:rFonts w:ascii="Cambria Math" w:hAnsi="Cambria Math"/>
            <w:lang w:eastAsia="es-PE"/>
          </w:rPr>
          <m:t>b</m:t>
        </m:r>
      </m:oMath>
      <w:r w:rsidRPr="00D63542">
        <w:rPr>
          <w:lang w:val="es-PE" w:eastAsia="es-PE"/>
        </w:rPr>
        <w:t xml:space="preserve"> : D</w:t>
      </w:r>
      <w:r w:rsidR="003F3A0A" w:rsidRPr="00D63542">
        <w:rPr>
          <w:lang w:val="es-PE" w:eastAsia="es-PE"/>
        </w:rPr>
        <w:t>imensiones de la cimentación en el plano;</w:t>
      </w:r>
    </w:p>
    <w:p w:rsidR="003F3A0A" w:rsidRPr="00D63542" w:rsidRDefault="008736D3" w:rsidP="003F3A0A">
      <w:pPr>
        <w:rPr>
          <w:lang w:val="es-PE" w:eastAsia="es-PE"/>
        </w:rPr>
      </w:pPr>
      <m:oMath>
        <m:r>
          <w:rPr>
            <w:rFonts w:ascii="Cambria Math" w:hAnsi="Cambria Math"/>
            <w:lang w:eastAsia="es-PE"/>
          </w:rPr>
          <m:t>Δ</m:t>
        </m:r>
      </m:oMath>
      <w:r w:rsidRPr="00D63542">
        <w:rPr>
          <w:lang w:val="es-PE" w:eastAsia="es-PE"/>
        </w:rPr>
        <w:t xml:space="preserve"> : C</w:t>
      </w:r>
      <w:r w:rsidR="003F3A0A" w:rsidRPr="00D63542">
        <w:rPr>
          <w:lang w:val="es-PE" w:eastAsia="es-PE"/>
        </w:rPr>
        <w:t xml:space="preserve">oeficiente empírico, asumido para cálculos prácticos igual a </w:t>
      </w:r>
      <m:oMath>
        <m:r>
          <w:rPr>
            <w:rFonts w:ascii="Cambria Math" w:hAnsi="Cambria Math"/>
            <w:lang w:eastAsia="es-PE"/>
          </w:rPr>
          <m:t>Δ</m:t>
        </m:r>
        <m:r>
          <w:rPr>
            <w:rFonts w:ascii="Cambria Math" w:hAnsi="Cambria Math"/>
            <w:lang w:val="es-PE" w:eastAsia="es-PE"/>
          </w:rPr>
          <m:t xml:space="preserve"> = 1</m:t>
        </m:r>
        <m:sSup>
          <m:sSupPr>
            <m:ctrlPr>
              <w:rPr>
                <w:rFonts w:ascii="Cambria Math" w:hAnsi="Cambria Math"/>
                <w:i/>
                <w:lang w:eastAsia="es-PE"/>
              </w:rPr>
            </m:ctrlPr>
          </m:sSupPr>
          <m:e>
            <m:r>
              <w:rPr>
                <w:rFonts w:ascii="Cambria Math" w:hAnsi="Cambria Math"/>
                <w:lang w:eastAsia="es-PE"/>
              </w:rPr>
              <m:t>m</m:t>
            </m:r>
          </m:e>
          <m:sup>
            <m:r>
              <w:rPr>
                <w:rFonts w:ascii="Cambria Math" w:hAnsi="Cambria Math"/>
                <w:lang w:val="es-PE" w:eastAsia="es-PE"/>
              </w:rPr>
              <m:t>-1</m:t>
            </m:r>
          </m:sup>
        </m:sSup>
      </m:oMath>
      <w:r w:rsidR="009169BC" w:rsidRPr="00D63542">
        <w:rPr>
          <w:lang w:val="es-PE" w:eastAsia="es-PE"/>
        </w:rPr>
        <w:t>.</w:t>
      </w:r>
    </w:p>
    <w:p w:rsidR="003F3A0A" w:rsidRPr="00D63542" w:rsidRDefault="009169BC" w:rsidP="003F3A0A">
      <w:pPr>
        <w:rPr>
          <w:lang w:val="es-PE" w:eastAsia="es-PE"/>
        </w:rPr>
      </w:pPr>
      <w:r w:rsidRPr="00D63542">
        <w:rPr>
          <w:lang w:val="es-PE" w:eastAsia="es-PE"/>
        </w:rPr>
        <w:t xml:space="preserve">Para el coeficiente </w:t>
      </w:r>
      <m:oMath>
        <m:sSub>
          <m:sSubPr>
            <m:ctrlPr>
              <w:rPr>
                <w:rFonts w:ascii="Cambria Math" w:hAnsi="Cambria Math"/>
                <w:i/>
                <w:lang w:eastAsia="es-PE"/>
              </w:rPr>
            </m:ctrlPr>
          </m:sSubPr>
          <m:e>
            <m:r>
              <w:rPr>
                <w:rFonts w:ascii="Cambria Math" w:hAnsi="Cambria Math"/>
                <w:lang w:eastAsia="es-PE"/>
              </w:rPr>
              <m:t>D</m:t>
            </m:r>
          </m:e>
          <m:sub>
            <m:r>
              <w:rPr>
                <w:rFonts w:ascii="Cambria Math" w:hAnsi="Cambria Math"/>
                <w:lang w:val="es-PE" w:eastAsia="es-PE"/>
              </w:rPr>
              <m:t>0</m:t>
            </m:r>
          </m:sub>
        </m:sSub>
      </m:oMath>
      <w:r w:rsidRPr="00D63542">
        <w:rPr>
          <w:lang w:val="es-PE" w:eastAsia="es-PE"/>
        </w:rPr>
        <w:t xml:space="preserve"> , </w:t>
      </w:r>
      <w:r w:rsidR="003F3A0A" w:rsidRPr="00D63542">
        <w:rPr>
          <w:lang w:val="es-PE" w:eastAsia="es-PE"/>
        </w:rPr>
        <w:t>como se mostraron en los experimentos, se puede utilizar la</w:t>
      </w:r>
    </w:p>
    <w:p w:rsidR="00BD700F" w:rsidRPr="00BF18AF" w:rsidRDefault="003F3A0A" w:rsidP="003F3A0A">
      <w:pPr>
        <w:rPr>
          <w:lang w:eastAsia="es-PE"/>
        </w:rPr>
      </w:pPr>
      <w:r w:rsidRPr="00BF18AF">
        <w:rPr>
          <w:lang w:eastAsia="es-PE"/>
        </w:rPr>
        <w:lastRenderedPageBreak/>
        <w:t>dependencia empírica:</w:t>
      </w:r>
    </w:p>
    <w:p w:rsidR="00DA6DC1" w:rsidRPr="009F7BB7" w:rsidRDefault="009F2AC2" w:rsidP="003F3A0A">
      <w:pPr>
        <w:rPr>
          <w:lang w:eastAsia="es-PE"/>
        </w:rPr>
      </w:pPr>
      <m:oMathPara>
        <m:oMathParaPr>
          <m:jc m:val="right"/>
        </m:oMathParaPr>
        <m:oMath>
          <m:r>
            <m:rPr>
              <m:sty m:val="bi"/>
            </m:rPr>
            <w:rPr>
              <w:rFonts w:ascii="Cambria Math" w:hAnsi="Cambria Math"/>
              <w:lang w:eastAsia="es-PE"/>
            </w:rPr>
            <m:t xml:space="preserve">           </m:t>
          </m:r>
          <m:sSub>
            <m:sSubPr>
              <m:ctrlPr>
                <w:rPr>
                  <w:rFonts w:ascii="Cambria Math" w:hAnsi="Cambria Math"/>
                  <w:b/>
                  <w:i/>
                  <w:lang w:eastAsia="es-PE"/>
                </w:rPr>
              </m:ctrlPr>
            </m:sSubPr>
            <m:e>
              <m:r>
                <m:rPr>
                  <m:sty m:val="bi"/>
                </m:rPr>
                <w:rPr>
                  <w:rFonts w:ascii="Cambria Math" w:hAnsi="Cambria Math"/>
                  <w:lang w:eastAsia="es-PE"/>
                </w:rPr>
                <m:t>D</m:t>
              </m:r>
            </m:e>
            <m:sub>
              <m:r>
                <m:rPr>
                  <m:sty m:val="bi"/>
                </m:rPr>
                <w:rPr>
                  <w:rFonts w:ascii="Cambria Math" w:hAnsi="Cambria Math"/>
                  <w:lang w:eastAsia="es-PE"/>
                </w:rPr>
                <m:t>0</m:t>
              </m:r>
            </m:sub>
          </m:sSub>
          <m:r>
            <m:rPr>
              <m:sty m:val="bi"/>
            </m:rPr>
            <w:rPr>
              <w:rFonts w:ascii="Cambria Math" w:hAnsi="Cambria Math"/>
              <w:lang w:eastAsia="es-PE"/>
            </w:rPr>
            <m:t>= 1.7.</m:t>
          </m:r>
          <m:f>
            <m:fPr>
              <m:ctrlPr>
                <w:rPr>
                  <w:rFonts w:ascii="Cambria Math" w:hAnsi="Cambria Math"/>
                  <w:b/>
                  <w:i/>
                  <w:lang w:eastAsia="es-PE"/>
                </w:rPr>
              </m:ctrlPr>
            </m:fPr>
            <m:num>
              <m:r>
                <m:rPr>
                  <m:sty m:val="bi"/>
                </m:rPr>
                <w:rPr>
                  <w:rFonts w:ascii="Cambria Math" w:hAnsi="Cambria Math"/>
                  <w:lang w:eastAsia="es-PE"/>
                </w:rPr>
                <m:t>1-μ</m:t>
              </m:r>
            </m:num>
            <m:den>
              <m:r>
                <m:rPr>
                  <m:sty m:val="bi"/>
                </m:rPr>
                <w:rPr>
                  <w:rFonts w:ascii="Cambria Math" w:hAnsi="Cambria Math"/>
                  <w:lang w:eastAsia="es-PE"/>
                </w:rPr>
                <m:t>1-0.5</m:t>
              </m:r>
              <m:r>
                <m:rPr>
                  <m:sty m:val="bi"/>
                </m:rPr>
                <w:rPr>
                  <w:rFonts w:ascii="Cambria Math" w:hAnsi="Cambria Math"/>
                  <w:lang w:eastAsia="es-PE"/>
                </w:rPr>
                <m:t>μ</m:t>
              </m:r>
            </m:den>
          </m:f>
          <m:r>
            <m:rPr>
              <m:sty m:val="bi"/>
            </m:rPr>
            <w:rPr>
              <w:rFonts w:ascii="Cambria Math" w:hAnsi="Cambria Math"/>
              <w:lang w:eastAsia="es-PE"/>
            </w:rPr>
            <m:t>.</m:t>
          </m:r>
          <m:sSub>
            <m:sSubPr>
              <m:ctrlPr>
                <w:rPr>
                  <w:rFonts w:ascii="Cambria Math" w:hAnsi="Cambria Math"/>
                  <w:b/>
                  <w:i/>
                  <w:lang w:eastAsia="es-PE"/>
                </w:rPr>
              </m:ctrlPr>
            </m:sSubPr>
            <m:e>
              <m:r>
                <m:rPr>
                  <m:sty m:val="bi"/>
                </m:rPr>
                <w:rPr>
                  <w:rFonts w:ascii="Cambria Math" w:hAnsi="Cambria Math"/>
                  <w:lang w:eastAsia="es-PE"/>
                </w:rPr>
                <m:t>C</m:t>
              </m:r>
            </m:e>
            <m:sub>
              <m:r>
                <m:rPr>
                  <m:sty m:val="bi"/>
                </m:rPr>
                <w:rPr>
                  <w:rFonts w:ascii="Cambria Math" w:hAnsi="Cambria Math"/>
                  <w:lang w:eastAsia="es-PE"/>
                </w:rPr>
                <m:t xml:space="preserve">0 </m:t>
              </m:r>
            </m:sub>
          </m:sSub>
          <m:r>
            <m:rPr>
              <m:sty m:val="bi"/>
            </m:rPr>
            <w:rPr>
              <w:rFonts w:ascii="Cambria Math" w:hAnsi="Cambria Math"/>
              <w:lang w:eastAsia="es-PE"/>
            </w:rPr>
            <m:t xml:space="preserve">  </m:t>
          </m:r>
          <m:r>
            <w:rPr>
              <w:rFonts w:ascii="Cambria Math" w:hAnsi="Cambria Math"/>
              <w:lang w:eastAsia="es-PE"/>
            </w:rPr>
            <m:t xml:space="preserve">                                            </m:t>
          </m:r>
          <m:r>
            <m:rPr>
              <m:sty m:val="bi"/>
            </m:rPr>
            <w:rPr>
              <w:rFonts w:ascii="Cambria Math" w:hAnsi="Cambria Math"/>
              <w:lang w:eastAsia="es-PE"/>
            </w:rPr>
            <m:t xml:space="preserve"> (2.7)</m:t>
          </m:r>
        </m:oMath>
      </m:oMathPara>
    </w:p>
    <w:p w:rsidR="00DA6DC1" w:rsidRPr="00D63542" w:rsidRDefault="00621F47" w:rsidP="003F3A0A">
      <w:pPr>
        <w:rPr>
          <w:lang w:val="es-PE" w:eastAsia="es-PE"/>
        </w:rPr>
      </w:pPr>
      <w:r w:rsidRPr="00D63542">
        <w:rPr>
          <w:lang w:val="es-PE" w:eastAsia="es-PE"/>
        </w:rPr>
        <w:t>Para cálculos prácticos se recomienda utilizar las siguientes fórmulas:</w:t>
      </w:r>
    </w:p>
    <w:p w:rsidR="009F2AC2" w:rsidRPr="00D63542" w:rsidRDefault="009F2AC2" w:rsidP="003F3A0A">
      <w:pPr>
        <w:rPr>
          <w:lang w:val="es-PE" w:eastAsia="es-PE"/>
        </w:rPr>
      </w:pPr>
    </w:p>
    <w:p w:rsidR="00B67894" w:rsidRPr="009F7BB7" w:rsidRDefault="00DD67CF" w:rsidP="003F3A0A">
      <w:pPr>
        <w:rPr>
          <w:lang w:eastAsia="es-PE"/>
        </w:rPr>
      </w:pPr>
      <m:oMathPara>
        <m:oMathParaPr>
          <m:jc m:val="right"/>
        </m:oMathParaPr>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0</m:t>
              </m:r>
            </m:sub>
          </m:sSub>
          <m:r>
            <w:rPr>
              <w:rFonts w:ascii="Cambria Math" w:hAnsi="Cambria Math"/>
              <w:lang w:eastAsia="es-PE"/>
            </w:rPr>
            <m:t xml:space="preserve">= </m:t>
          </m:r>
          <m:f>
            <m:fPr>
              <m:ctrlPr>
                <w:rPr>
                  <w:rFonts w:ascii="Cambria Math" w:hAnsi="Cambria Math"/>
                  <w:i/>
                  <w:lang w:eastAsia="es-PE"/>
                </w:rPr>
              </m:ctrlPr>
            </m:fPr>
            <m:num>
              <m:sSub>
                <m:sSubPr>
                  <m:ctrlPr>
                    <w:rPr>
                      <w:rFonts w:ascii="Cambria Math" w:hAnsi="Cambria Math"/>
                      <w:i/>
                      <w:lang w:eastAsia="es-PE"/>
                    </w:rPr>
                  </m:ctrlPr>
                </m:sSubPr>
                <m:e>
                  <m:r>
                    <w:rPr>
                      <w:rFonts w:ascii="Cambria Math" w:hAnsi="Cambria Math"/>
                      <w:lang w:eastAsia="es-PE"/>
                    </w:rPr>
                    <m:t>E</m:t>
                  </m:r>
                </m:e>
                <m:sub>
                  <m:r>
                    <w:rPr>
                      <w:rFonts w:ascii="Cambria Math" w:hAnsi="Cambria Math"/>
                      <w:lang w:eastAsia="es-PE"/>
                    </w:rPr>
                    <m:t>0</m:t>
                  </m:r>
                </m:sub>
              </m:sSub>
            </m:num>
            <m:den>
              <m:r>
                <w:rPr>
                  <w:rFonts w:ascii="Cambria Math" w:hAnsi="Cambria Math"/>
                  <w:lang w:eastAsia="es-PE"/>
                </w:rPr>
                <m:t>1-</m:t>
              </m:r>
              <m:sSup>
                <m:sSupPr>
                  <m:ctrlPr>
                    <w:rPr>
                      <w:rFonts w:ascii="Cambria Math" w:hAnsi="Cambria Math"/>
                      <w:i/>
                      <w:lang w:eastAsia="es-PE"/>
                    </w:rPr>
                  </m:ctrlPr>
                </m:sSupPr>
                <m:e>
                  <m:r>
                    <w:rPr>
                      <w:rFonts w:ascii="Cambria Math" w:hAnsi="Cambria Math"/>
                      <w:lang w:eastAsia="es-PE"/>
                    </w:rPr>
                    <m:t>μ</m:t>
                  </m:r>
                </m:e>
                <m:sup>
                  <m:r>
                    <w:rPr>
                      <w:rFonts w:ascii="Cambria Math" w:hAnsi="Cambria Math"/>
                      <w:lang w:eastAsia="es-PE"/>
                    </w:rPr>
                    <m:t>2</m:t>
                  </m:r>
                </m:sup>
              </m:sSup>
            </m:den>
          </m:f>
          <m:r>
            <w:rPr>
              <w:rFonts w:ascii="Cambria Math" w:hAnsi="Cambria Math"/>
              <w:lang w:eastAsia="es-PE"/>
            </w:rPr>
            <m:t>.</m:t>
          </m:r>
          <m:sSup>
            <m:sSupPr>
              <m:ctrlPr>
                <w:rPr>
                  <w:rFonts w:ascii="Cambria Math" w:hAnsi="Cambria Math"/>
                  <w:i/>
                  <w:lang w:eastAsia="es-PE"/>
                </w:rPr>
              </m:ctrlPr>
            </m:sSupPr>
            <m:e>
              <m:r>
                <w:rPr>
                  <w:rFonts w:ascii="Cambria Math" w:hAnsi="Cambria Math"/>
                  <w:lang w:eastAsia="es-PE"/>
                </w:rPr>
                <m:t>10</m:t>
              </m:r>
            </m:e>
            <m:sup>
              <m:r>
                <w:rPr>
                  <w:rFonts w:ascii="Cambria Math" w:hAnsi="Cambria Math"/>
                  <w:lang w:eastAsia="es-PE"/>
                </w:rPr>
                <m:t>-3</m:t>
              </m:r>
            </m:sup>
          </m:sSup>
          <m:r>
            <w:rPr>
              <w:rFonts w:ascii="Cambria Math" w:hAnsi="Cambria Math"/>
              <w:lang w:eastAsia="es-PE"/>
            </w:rPr>
            <m:t xml:space="preserve">   (</m:t>
          </m:r>
          <m:f>
            <m:fPr>
              <m:ctrlPr>
                <w:rPr>
                  <w:rFonts w:ascii="Cambria Math" w:hAnsi="Cambria Math"/>
                  <w:i/>
                  <w:lang w:eastAsia="es-PE"/>
                </w:rPr>
              </m:ctrlPr>
            </m:fPr>
            <m:num>
              <m:r>
                <w:rPr>
                  <w:rFonts w:ascii="Cambria Math" w:hAnsi="Cambria Math"/>
                  <w:lang w:eastAsia="es-PE"/>
                </w:rPr>
                <m:t>Kg</m:t>
              </m:r>
            </m:num>
            <m:den>
              <m:sSup>
                <m:sSupPr>
                  <m:ctrlPr>
                    <w:rPr>
                      <w:rFonts w:ascii="Cambria Math" w:hAnsi="Cambria Math"/>
                      <w:i/>
                      <w:lang w:eastAsia="es-PE"/>
                    </w:rPr>
                  </m:ctrlPr>
                </m:sSupPr>
                <m:e>
                  <m:r>
                    <w:rPr>
                      <w:rFonts w:ascii="Cambria Math" w:hAnsi="Cambria Math"/>
                      <w:lang w:eastAsia="es-PE"/>
                    </w:rPr>
                    <m:t>cm</m:t>
                  </m:r>
                </m:e>
                <m:sup>
                  <m:r>
                    <w:rPr>
                      <w:rFonts w:ascii="Cambria Math" w:hAnsi="Cambria Math"/>
                      <w:lang w:eastAsia="es-PE"/>
                    </w:rPr>
                    <m:t>3</m:t>
                  </m:r>
                </m:sup>
              </m:sSup>
            </m:den>
          </m:f>
          <m:r>
            <w:rPr>
              <w:rFonts w:ascii="Cambria Math" w:hAnsi="Cambria Math"/>
              <w:lang w:eastAsia="es-PE"/>
            </w:rPr>
            <m:t xml:space="preserve">)                                            (2.8)  </m:t>
          </m:r>
        </m:oMath>
      </m:oMathPara>
    </w:p>
    <w:p w:rsidR="007738D0" w:rsidRPr="009F7BB7" w:rsidRDefault="00DD67CF" w:rsidP="007738D0">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D</m:t>
              </m:r>
            </m:e>
            <m:sub>
              <m:r>
                <w:rPr>
                  <w:rFonts w:ascii="Cambria Math" w:hAnsi="Cambria Math"/>
                  <w:lang w:eastAsia="es-PE"/>
                </w:rPr>
                <m:t>0</m:t>
              </m:r>
            </m:sub>
          </m:sSub>
          <m:r>
            <w:rPr>
              <w:rFonts w:ascii="Cambria Math" w:hAnsi="Cambria Math"/>
              <w:lang w:eastAsia="es-PE"/>
            </w:rPr>
            <m:t>= 1.7</m:t>
          </m:r>
          <m:f>
            <m:fPr>
              <m:ctrlPr>
                <w:rPr>
                  <w:rFonts w:ascii="Cambria Math" w:hAnsi="Cambria Math"/>
                  <w:i/>
                  <w:lang w:eastAsia="es-PE"/>
                </w:rPr>
              </m:ctrlPr>
            </m:fPr>
            <m:num>
              <m:sSub>
                <m:sSubPr>
                  <m:ctrlPr>
                    <w:rPr>
                      <w:rFonts w:ascii="Cambria Math" w:hAnsi="Cambria Math"/>
                      <w:i/>
                      <w:lang w:eastAsia="es-PE"/>
                    </w:rPr>
                  </m:ctrlPr>
                </m:sSubPr>
                <m:e>
                  <m:r>
                    <w:rPr>
                      <w:rFonts w:ascii="Cambria Math" w:hAnsi="Cambria Math"/>
                      <w:lang w:eastAsia="es-PE"/>
                    </w:rPr>
                    <m:t>E</m:t>
                  </m:r>
                </m:e>
                <m:sub>
                  <m:r>
                    <w:rPr>
                      <w:rFonts w:ascii="Cambria Math" w:hAnsi="Cambria Math"/>
                      <w:lang w:eastAsia="es-PE"/>
                    </w:rPr>
                    <m:t>0</m:t>
                  </m:r>
                </m:sub>
              </m:sSub>
            </m:num>
            <m:den>
              <m:r>
                <w:rPr>
                  <w:rFonts w:ascii="Cambria Math" w:hAnsi="Cambria Math"/>
                  <w:lang w:eastAsia="es-PE"/>
                </w:rPr>
                <m:t>(1+μ)(1-0.5μ)</m:t>
              </m:r>
            </m:den>
          </m:f>
          <m:r>
            <w:rPr>
              <w:rFonts w:ascii="Cambria Math" w:hAnsi="Cambria Math"/>
              <w:lang w:eastAsia="es-PE"/>
            </w:rPr>
            <m:t>.</m:t>
          </m:r>
          <m:sSup>
            <m:sSupPr>
              <m:ctrlPr>
                <w:rPr>
                  <w:rFonts w:ascii="Cambria Math" w:hAnsi="Cambria Math"/>
                  <w:i/>
                  <w:lang w:eastAsia="es-PE"/>
                </w:rPr>
              </m:ctrlPr>
            </m:sSupPr>
            <m:e>
              <m:r>
                <w:rPr>
                  <w:rFonts w:ascii="Cambria Math" w:hAnsi="Cambria Math"/>
                  <w:lang w:eastAsia="es-PE"/>
                </w:rPr>
                <m:t>10</m:t>
              </m:r>
            </m:e>
            <m:sup>
              <m:r>
                <w:rPr>
                  <w:rFonts w:ascii="Cambria Math" w:hAnsi="Cambria Math"/>
                  <w:lang w:eastAsia="es-PE"/>
                </w:rPr>
                <m:t>-3</m:t>
              </m:r>
            </m:sup>
          </m:sSup>
          <m:r>
            <w:rPr>
              <w:rFonts w:ascii="Cambria Math" w:hAnsi="Cambria Math"/>
              <w:lang w:eastAsia="es-PE"/>
            </w:rPr>
            <m:t xml:space="preserve">   (</m:t>
          </m:r>
          <m:f>
            <m:fPr>
              <m:ctrlPr>
                <w:rPr>
                  <w:rFonts w:ascii="Cambria Math" w:hAnsi="Cambria Math"/>
                  <w:i/>
                  <w:lang w:eastAsia="es-PE"/>
                </w:rPr>
              </m:ctrlPr>
            </m:fPr>
            <m:num>
              <m:r>
                <w:rPr>
                  <w:rFonts w:ascii="Cambria Math" w:hAnsi="Cambria Math"/>
                  <w:lang w:eastAsia="es-PE"/>
                </w:rPr>
                <m:t>Kg</m:t>
              </m:r>
            </m:num>
            <m:den>
              <m:sSup>
                <m:sSupPr>
                  <m:ctrlPr>
                    <w:rPr>
                      <w:rFonts w:ascii="Cambria Math" w:hAnsi="Cambria Math"/>
                      <w:i/>
                      <w:lang w:eastAsia="es-PE"/>
                    </w:rPr>
                  </m:ctrlPr>
                </m:sSupPr>
                <m:e>
                  <m:r>
                    <w:rPr>
                      <w:rFonts w:ascii="Cambria Math" w:hAnsi="Cambria Math"/>
                      <w:lang w:eastAsia="es-PE"/>
                    </w:rPr>
                    <m:t>cm</m:t>
                  </m:r>
                </m:e>
                <m:sup>
                  <m:r>
                    <w:rPr>
                      <w:rFonts w:ascii="Cambria Math" w:hAnsi="Cambria Math"/>
                      <w:lang w:eastAsia="es-PE"/>
                    </w:rPr>
                    <m:t>3</m:t>
                  </m:r>
                </m:sup>
              </m:sSup>
            </m:den>
          </m:f>
          <m:r>
            <w:rPr>
              <w:rFonts w:ascii="Cambria Math" w:hAnsi="Cambria Math"/>
              <w:lang w:eastAsia="es-PE"/>
            </w:rPr>
            <m:t xml:space="preserve">)    </m:t>
          </m:r>
        </m:oMath>
      </m:oMathPara>
    </w:p>
    <w:p w:rsidR="008B51D5" w:rsidRDefault="008B51D5" w:rsidP="003F3A0A">
      <w:pPr>
        <w:rPr>
          <w:lang w:eastAsia="es-PE"/>
        </w:rPr>
      </w:pPr>
    </w:p>
    <w:p w:rsidR="00343074" w:rsidRPr="00D63542" w:rsidRDefault="00E35190" w:rsidP="003F3A0A">
      <w:pPr>
        <w:rPr>
          <w:lang w:val="es-PE" w:eastAsia="es-PE"/>
        </w:rPr>
      </w:pPr>
      <w:r w:rsidRPr="00D63542">
        <w:rPr>
          <w:lang w:val="es-PE" w:eastAsia="es-PE"/>
        </w:rPr>
        <w:t>Dónde</w:t>
      </w:r>
      <w:r w:rsidR="00343074" w:rsidRPr="00D63542">
        <w:rPr>
          <w:lang w:val="es-PE" w:eastAsia="es-PE"/>
        </w:rPr>
        <w:t>:</w:t>
      </w:r>
    </w:p>
    <w:p w:rsidR="00343074" w:rsidRPr="00D63542" w:rsidRDefault="00DD67CF" w:rsidP="00DD0D8F">
      <w:pPr>
        <w:rPr>
          <w:lang w:val="es-PE" w:eastAsia="es-PE"/>
        </w:rPr>
      </w:pPr>
      <m:oMath>
        <m:sSub>
          <m:sSubPr>
            <m:ctrlPr>
              <w:rPr>
                <w:rFonts w:ascii="Cambria Math" w:hAnsi="Cambria Math"/>
                <w:lang w:eastAsia="es-PE"/>
              </w:rPr>
            </m:ctrlPr>
          </m:sSubPr>
          <m:e>
            <m:r>
              <w:rPr>
                <w:rFonts w:ascii="Cambria Math" w:hAnsi="Cambria Math"/>
                <w:lang w:eastAsia="es-PE"/>
              </w:rPr>
              <m:t>E</m:t>
            </m:r>
          </m:e>
          <m:sub>
            <m:r>
              <m:rPr>
                <m:sty m:val="p"/>
              </m:rPr>
              <w:rPr>
                <w:rFonts w:ascii="Cambria Math" w:hAnsi="Cambria Math"/>
                <w:lang w:val="es-PE" w:eastAsia="es-PE"/>
              </w:rPr>
              <m:t>0</m:t>
            </m:r>
          </m:sub>
        </m:sSub>
        <m:r>
          <m:rPr>
            <m:sty m:val="p"/>
          </m:rPr>
          <w:rPr>
            <w:rFonts w:ascii="Cambria Math" w:hAnsi="Cambria Math"/>
            <w:lang w:val="es-PE" w:eastAsia="es-PE"/>
          </w:rPr>
          <m:t>:</m:t>
        </m:r>
      </m:oMath>
      <w:r w:rsidR="00DD0D8F" w:rsidRPr="00D63542">
        <w:rPr>
          <w:lang w:val="es-PE" w:eastAsia="es-PE"/>
        </w:rPr>
        <w:t xml:space="preserve"> Módulo de elasticidad, calculado experimentalmente para presión estática del suelo de 0,1-0,2kg/cm^2</w:t>
      </w:r>
    </w:p>
    <w:p w:rsidR="009C3339" w:rsidRDefault="0026187E" w:rsidP="00E35190">
      <w:pPr>
        <w:ind w:firstLine="708"/>
        <w:rPr>
          <w:lang w:val="es-PE" w:eastAsia="es-PE"/>
        </w:rPr>
      </w:pPr>
      <w:r w:rsidRPr="00D63542">
        <w:rPr>
          <w:lang w:val="es-PE" w:eastAsia="es-PE"/>
        </w:rPr>
        <w:t xml:space="preserve">También se pueden usar los valores del coeficiente </w:t>
      </w:r>
      <m:oMath>
        <m:sSub>
          <m:sSubPr>
            <m:ctrlPr>
              <w:rPr>
                <w:rFonts w:ascii="Cambria Math" w:hAnsi="Cambria Math"/>
                <w:lang w:eastAsia="es-PE"/>
              </w:rPr>
            </m:ctrlPr>
          </m:sSubPr>
          <m:e>
            <m:r>
              <w:rPr>
                <w:rFonts w:ascii="Cambria Math" w:hAnsi="Cambria Math"/>
                <w:lang w:eastAsia="es-PE"/>
              </w:rPr>
              <m:t>C</m:t>
            </m:r>
          </m:e>
          <m:sub>
            <m:r>
              <m:rPr>
                <m:sty m:val="p"/>
              </m:rPr>
              <w:rPr>
                <w:rFonts w:ascii="Cambria Math" w:hAnsi="Cambria Math"/>
                <w:lang w:val="es-PE" w:eastAsia="es-PE"/>
              </w:rPr>
              <m:t>0</m:t>
            </m:r>
          </m:sub>
        </m:sSub>
      </m:oMath>
      <w:r w:rsidRPr="00D63542">
        <w:rPr>
          <w:lang w:val="es-PE" w:eastAsia="es-PE"/>
        </w:rPr>
        <w:t xml:space="preserve"> cuando </w:t>
      </w:r>
      <m:oMath>
        <m:sSub>
          <m:sSubPr>
            <m:ctrlPr>
              <w:rPr>
                <w:rFonts w:ascii="Cambria Math" w:hAnsi="Cambria Math"/>
                <w:lang w:eastAsia="es-PE"/>
              </w:rPr>
            </m:ctrlPr>
          </m:sSubPr>
          <m:e>
            <m:r>
              <w:rPr>
                <w:rFonts w:ascii="Cambria Math" w:hAnsi="Cambria Math"/>
                <w:lang w:eastAsia="es-PE"/>
              </w:rPr>
              <m:t>ρ</m:t>
            </m:r>
          </m:e>
          <m:sub>
            <m:r>
              <m:rPr>
                <m:sty m:val="p"/>
              </m:rPr>
              <w:rPr>
                <w:rFonts w:ascii="Cambria Math" w:hAnsi="Cambria Math"/>
                <w:lang w:val="es-PE" w:eastAsia="es-PE"/>
              </w:rPr>
              <m:t>0</m:t>
            </m:r>
          </m:sub>
        </m:sSub>
        <m:r>
          <m:rPr>
            <m:sty m:val="p"/>
          </m:rPr>
          <w:rPr>
            <w:rFonts w:ascii="Cambria Math" w:hAnsi="Cambria Math"/>
            <w:lang w:val="es-PE" w:eastAsia="es-PE"/>
          </w:rPr>
          <m:t xml:space="preserve">=0.2 </m:t>
        </m:r>
        <m:r>
          <w:rPr>
            <w:rFonts w:ascii="Cambria Math" w:hAnsi="Cambria Math"/>
            <w:lang w:eastAsia="es-PE"/>
          </w:rPr>
          <m:t>kg</m:t>
        </m:r>
        <m:r>
          <m:rPr>
            <m:sty m:val="p"/>
          </m:rPr>
          <w:rPr>
            <w:rFonts w:ascii="Cambria Math" w:hAnsi="Cambria Math"/>
            <w:lang w:val="es-PE" w:eastAsia="es-PE"/>
          </w:rPr>
          <m:t>/</m:t>
        </m:r>
        <m:r>
          <w:rPr>
            <w:rFonts w:ascii="Cambria Math" w:hAnsi="Cambria Math"/>
            <w:lang w:eastAsia="es-PE"/>
          </w:rPr>
          <m:t>c</m:t>
        </m:r>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2</m:t>
            </m:r>
          </m:sup>
        </m:sSup>
      </m:oMath>
      <w:r w:rsidRPr="00D63542">
        <w:rPr>
          <w:lang w:val="es-PE" w:eastAsia="es-PE"/>
        </w:rPr>
        <w:t xml:space="preserve">, elegidos de acuerdo al tipo de suelo de la base de fundación, a través de la </w:t>
      </w:r>
      <w:r w:rsidR="00631CD3">
        <w:rPr>
          <w:lang w:val="es-PE" w:eastAsia="es-PE"/>
        </w:rPr>
        <w:t xml:space="preserve">siguiente </w:t>
      </w:r>
      <w:r w:rsidRPr="00D63542">
        <w:rPr>
          <w:lang w:val="es-PE" w:eastAsia="es-PE"/>
        </w:rPr>
        <w:t>tabla.</w:t>
      </w:r>
    </w:p>
    <w:p w:rsidR="00631CD3" w:rsidRDefault="00631CD3">
      <w:pPr>
        <w:spacing w:before="0" w:after="160" w:line="259" w:lineRule="auto"/>
        <w:jc w:val="left"/>
        <w:rPr>
          <w:lang w:val="es-PE" w:eastAsia="es-PE"/>
        </w:rPr>
      </w:pPr>
      <w:r>
        <w:rPr>
          <w:lang w:val="es-PE" w:eastAsia="es-PE"/>
        </w:rPr>
        <w:br w:type="page"/>
      </w:r>
    </w:p>
    <w:p w:rsidR="00536D0A" w:rsidRPr="00646FB6" w:rsidRDefault="00536D0A" w:rsidP="00536D0A">
      <w:pPr>
        <w:pStyle w:val="Epgrafe"/>
        <w:keepNext/>
        <w:spacing w:line="360" w:lineRule="auto"/>
        <w:jc w:val="center"/>
        <w:rPr>
          <w:sz w:val="24"/>
          <w:szCs w:val="24"/>
        </w:rPr>
      </w:pPr>
      <w:bookmarkStart w:id="159" w:name="_Toc9610457"/>
      <w:r w:rsidRPr="00646FB6">
        <w:rPr>
          <w:b/>
          <w:sz w:val="24"/>
          <w:szCs w:val="24"/>
        </w:rPr>
        <w:lastRenderedPageBreak/>
        <w:t xml:space="preserve">Tabla </w:t>
      </w:r>
      <w:r w:rsidRPr="00646FB6">
        <w:rPr>
          <w:b/>
          <w:sz w:val="24"/>
          <w:szCs w:val="24"/>
        </w:rPr>
        <w:fldChar w:fldCharType="begin"/>
      </w:r>
      <w:r w:rsidRPr="00646FB6">
        <w:rPr>
          <w:b/>
          <w:sz w:val="24"/>
          <w:szCs w:val="24"/>
        </w:rPr>
        <w:instrText xml:space="preserve"> SEQ Tabla \* ARABIC </w:instrText>
      </w:r>
      <w:r w:rsidRPr="00646FB6">
        <w:rPr>
          <w:b/>
          <w:sz w:val="24"/>
          <w:szCs w:val="24"/>
        </w:rPr>
        <w:fldChar w:fldCharType="separate"/>
      </w:r>
      <w:r w:rsidR="00F64C49">
        <w:rPr>
          <w:b/>
          <w:noProof/>
          <w:sz w:val="24"/>
          <w:szCs w:val="24"/>
        </w:rPr>
        <w:t>5</w:t>
      </w:r>
      <w:r w:rsidRPr="00646FB6">
        <w:rPr>
          <w:b/>
          <w:sz w:val="24"/>
          <w:szCs w:val="24"/>
        </w:rPr>
        <w:fldChar w:fldCharType="end"/>
      </w:r>
      <w:r w:rsidRPr="00646FB6">
        <w:rPr>
          <w:sz w:val="24"/>
          <w:szCs w:val="24"/>
        </w:rPr>
        <w:t xml:space="preserve">. </w:t>
      </w:r>
      <w:r w:rsidRPr="00646FB6">
        <w:rPr>
          <w:sz w:val="24"/>
          <w:szCs w:val="24"/>
          <w:lang w:eastAsia="es-PE"/>
        </w:rPr>
        <w:t>Valores del coeficiente C0 cuando ρ0 = 0,2 kg / cm.</w:t>
      </w:r>
      <w:bookmarkEnd w:id="159"/>
    </w:p>
    <w:p w:rsidR="00B12E5D" w:rsidRDefault="007D5B1C" w:rsidP="00F6590B">
      <w:pPr>
        <w:pStyle w:val="Sinespaciado"/>
      </w:pPr>
      <w:r>
        <w:rPr>
          <w:noProof/>
        </w:rPr>
        <w:drawing>
          <wp:inline distT="0" distB="0" distL="0" distR="0" wp14:anchorId="69A0F4F8" wp14:editId="5EE2BC76">
            <wp:extent cx="5476875" cy="45339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3896" cy="4539712"/>
                    </a:xfrm>
                    <a:prstGeom prst="rect">
                      <a:avLst/>
                    </a:prstGeom>
                  </pic:spPr>
                </pic:pic>
              </a:graphicData>
            </a:graphic>
          </wp:inline>
        </w:drawing>
      </w:r>
    </w:p>
    <w:p w:rsidR="00583D82" w:rsidRPr="00646FB6" w:rsidRDefault="00427640" w:rsidP="00F6590B">
      <w:pPr>
        <w:pStyle w:val="Sinespaciado"/>
        <w:rPr>
          <w:rFonts w:ascii="Times New Roman" w:hAnsi="Times New Roman" w:cs="Times New Roman"/>
          <w:sz w:val="24"/>
          <w:szCs w:val="24"/>
        </w:rPr>
      </w:pPr>
      <w:r w:rsidRPr="00646FB6">
        <w:rPr>
          <w:rFonts w:ascii="Times New Roman" w:hAnsi="Times New Roman" w:cs="Times New Roman"/>
          <w:sz w:val="24"/>
          <w:szCs w:val="24"/>
        </w:rPr>
        <w:t>Fuente: Villarreal, 2006</w:t>
      </w:r>
      <w:r w:rsidR="004D0103" w:rsidRPr="00646FB6">
        <w:rPr>
          <w:rFonts w:ascii="Times New Roman" w:hAnsi="Times New Roman" w:cs="Times New Roman"/>
          <w:sz w:val="24"/>
          <w:szCs w:val="24"/>
        </w:rPr>
        <w:t>, p: 31</w:t>
      </w:r>
    </w:p>
    <w:p w:rsidR="00F6590B" w:rsidRDefault="00F6590B" w:rsidP="00F6590B">
      <w:pPr>
        <w:pStyle w:val="Sinespaciado"/>
      </w:pPr>
    </w:p>
    <w:p w:rsidR="00895302" w:rsidRPr="002B1389" w:rsidRDefault="00895302" w:rsidP="00857CD3">
      <w:pPr>
        <w:ind w:firstLine="708"/>
        <w:rPr>
          <w:lang w:val="es-PE" w:eastAsia="es-PE"/>
        </w:rPr>
      </w:pPr>
      <w:r w:rsidRPr="00D63542">
        <w:rPr>
          <w:lang w:val="es-PE" w:eastAsia="es-PE"/>
        </w:rPr>
        <w:t>Se puede indicar que el modelo dinámico analizado D.D. Barkan - O.A. Savinov es teórico-experimental, basado en la interacción de la cimentación con la base de fundación en forma de proceso esta</w:t>
      </w:r>
      <w:r w:rsidR="002B1389">
        <w:rPr>
          <w:lang w:val="es-PE" w:eastAsia="es-PE"/>
        </w:rPr>
        <w:t>blecido de vibraciones forzadas (</w:t>
      </w:r>
      <w:r w:rsidR="002B1389" w:rsidRPr="002B1389">
        <w:rPr>
          <w:lang w:val="es-PE"/>
        </w:rPr>
        <w:t>Villarreal, 2006, p</w:t>
      </w:r>
      <w:r w:rsidR="00E25967">
        <w:rPr>
          <w:lang w:val="es-PE"/>
        </w:rPr>
        <w:t>.</w:t>
      </w:r>
      <w:r w:rsidR="002B1389" w:rsidRPr="002B1389">
        <w:rPr>
          <w:lang w:val="es-PE"/>
        </w:rPr>
        <w:t xml:space="preserve"> 31</w:t>
      </w:r>
      <w:r w:rsidR="002B1389">
        <w:rPr>
          <w:lang w:val="es-PE"/>
        </w:rPr>
        <w:t>).</w:t>
      </w:r>
    </w:p>
    <w:p w:rsidR="000415B4" w:rsidRDefault="00895302" w:rsidP="00857CD3">
      <w:pPr>
        <w:ind w:firstLine="708"/>
        <w:rPr>
          <w:lang w:val="es-PE" w:eastAsia="es-PE"/>
        </w:rPr>
      </w:pPr>
      <w:r w:rsidRPr="00D63542">
        <w:rPr>
          <w:lang w:val="es-PE" w:eastAsia="es-PE"/>
        </w:rPr>
        <w:t>Esta suposición permitió diversas críticas fundamentadas científicamente, tratándose de su aplicación del determinado modelo en el cálculo sísmico de edificaciones</w:t>
      </w:r>
      <w:r w:rsidR="00205C6F" w:rsidRPr="00D63542">
        <w:rPr>
          <w:lang w:val="es-PE" w:eastAsia="es-PE"/>
        </w:rPr>
        <w:t xml:space="preserve"> considerando la interacción suelo-estructura. Esto es mucho más claro, porque es conocido que el sistema suelo-estructura ante sismos se analiza como un proc</w:t>
      </w:r>
      <w:r w:rsidR="00FF4A77" w:rsidRPr="00D63542">
        <w:rPr>
          <w:lang w:val="es-PE" w:eastAsia="es-PE"/>
        </w:rPr>
        <w:t>eso ondulatorio no es</w:t>
      </w:r>
      <w:r w:rsidR="00ED65F8">
        <w:rPr>
          <w:lang w:val="es-PE" w:eastAsia="es-PE"/>
        </w:rPr>
        <w:t>tacionario (Villareal</w:t>
      </w:r>
      <w:r w:rsidR="00E25967">
        <w:rPr>
          <w:lang w:val="es-PE" w:eastAsia="es-PE"/>
        </w:rPr>
        <w:t xml:space="preserve">, </w:t>
      </w:r>
      <w:r w:rsidR="00FF4A77" w:rsidRPr="00D63542">
        <w:rPr>
          <w:lang w:val="es-PE" w:eastAsia="es-PE"/>
        </w:rPr>
        <w:t>2006</w:t>
      </w:r>
      <w:r w:rsidR="00E25967">
        <w:rPr>
          <w:lang w:val="es-PE" w:eastAsia="es-PE"/>
        </w:rPr>
        <w:t>, p.32</w:t>
      </w:r>
      <w:r w:rsidR="00FF4A77" w:rsidRPr="00D63542">
        <w:rPr>
          <w:lang w:val="es-PE" w:eastAsia="es-PE"/>
        </w:rPr>
        <w:t>).</w:t>
      </w:r>
    </w:p>
    <w:p w:rsidR="009751C9" w:rsidRDefault="009751C9" w:rsidP="00857CD3">
      <w:pPr>
        <w:ind w:firstLine="708"/>
        <w:rPr>
          <w:lang w:val="es-PE" w:eastAsia="es-PE"/>
        </w:rPr>
      </w:pPr>
    </w:p>
    <w:p w:rsidR="009751C9" w:rsidRDefault="009751C9" w:rsidP="00857CD3">
      <w:pPr>
        <w:ind w:firstLine="708"/>
        <w:rPr>
          <w:lang w:val="es-PE" w:eastAsia="es-PE"/>
        </w:rPr>
      </w:pPr>
    </w:p>
    <w:p w:rsidR="009751C9" w:rsidRPr="00D63542" w:rsidRDefault="009751C9" w:rsidP="00857CD3">
      <w:pPr>
        <w:ind w:firstLine="708"/>
        <w:rPr>
          <w:lang w:val="es-PE" w:eastAsia="es-PE"/>
        </w:rPr>
      </w:pPr>
    </w:p>
    <w:p w:rsidR="00894C8B" w:rsidRPr="00035245" w:rsidRDefault="00035245" w:rsidP="00514651">
      <w:pPr>
        <w:pStyle w:val="Ttulo4"/>
        <w:numPr>
          <w:ilvl w:val="3"/>
          <w:numId w:val="13"/>
        </w:numPr>
        <w:ind w:left="0" w:firstLine="0"/>
      </w:pPr>
      <w:r w:rsidRPr="00035245">
        <w:lastRenderedPageBreak/>
        <w:t xml:space="preserve">MODELO </w:t>
      </w:r>
      <w:r w:rsidR="009A246F">
        <w:t>DINÁ</w:t>
      </w:r>
      <w:r w:rsidRPr="00C443F6">
        <w:t>MICO</w:t>
      </w:r>
      <w:r w:rsidRPr="00035245">
        <w:t xml:space="preserve"> V.A. ILICHEV</w:t>
      </w:r>
    </w:p>
    <w:p w:rsidR="007D5B1C" w:rsidRPr="00D63542" w:rsidRDefault="00035245" w:rsidP="006A5068">
      <w:pPr>
        <w:ind w:firstLine="708"/>
        <w:rPr>
          <w:lang w:val="es-PE" w:eastAsia="es-PE"/>
        </w:rPr>
      </w:pPr>
      <w:r w:rsidRPr="00D63542">
        <w:rPr>
          <w:lang w:val="es-PE" w:eastAsia="es-PE"/>
        </w:rPr>
        <w:t>El modelo dinámico V.A. Ilichev fue elaborado para aplicarlo a problemas ondulatorios de interacción suelo-estructura, modelado como un semiespacio elástico. En un inicio el esquema de cálculo de este modelo se aplicó a problemas de vibraciones verticales de cimentaciones circulares, apoyados sobre un semiespacio elástico isótropo. El esquema de cálculo de este m</w:t>
      </w:r>
      <w:r w:rsidR="00280F00">
        <w:rPr>
          <w:lang w:val="es-PE" w:eastAsia="es-PE"/>
        </w:rPr>
        <w:t xml:space="preserve">odelo se muestra en la figura </w:t>
      </w:r>
      <w:r w:rsidR="00ED65F8">
        <w:rPr>
          <w:lang w:val="es-PE" w:eastAsia="es-PE"/>
        </w:rPr>
        <w:t xml:space="preserve">4 (Villareal, </w:t>
      </w:r>
      <w:r w:rsidR="00ED65F8" w:rsidRPr="00D63542">
        <w:rPr>
          <w:lang w:val="es-PE" w:eastAsia="es-PE"/>
        </w:rPr>
        <w:t>2006</w:t>
      </w:r>
      <w:r w:rsidR="00ED65F8">
        <w:rPr>
          <w:lang w:val="es-PE" w:eastAsia="es-PE"/>
        </w:rPr>
        <w:t>, p.32</w:t>
      </w:r>
      <w:r w:rsidR="00ED65F8" w:rsidRPr="00D63542">
        <w:rPr>
          <w:lang w:val="es-PE" w:eastAsia="es-PE"/>
        </w:rPr>
        <w:t>).</w:t>
      </w:r>
    </w:p>
    <w:p w:rsidR="00631CD3" w:rsidRDefault="00436C21" w:rsidP="00631CD3">
      <w:pPr>
        <w:keepNext/>
        <w:jc w:val="center"/>
      </w:pPr>
      <w:r>
        <w:rPr>
          <w:noProof/>
          <w:lang w:val="es-PE" w:eastAsia="es-PE"/>
        </w:rPr>
        <w:drawing>
          <wp:inline distT="0" distB="0" distL="0" distR="0" wp14:anchorId="3B64EA10" wp14:editId="29743092">
            <wp:extent cx="2095792" cy="230537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95792" cy="2305372"/>
                    </a:xfrm>
                    <a:prstGeom prst="rect">
                      <a:avLst/>
                    </a:prstGeom>
                  </pic:spPr>
                </pic:pic>
              </a:graphicData>
            </a:graphic>
          </wp:inline>
        </w:drawing>
      </w:r>
    </w:p>
    <w:p w:rsidR="002E30FF" w:rsidRPr="002A5304" w:rsidRDefault="009751C9" w:rsidP="002E30FF">
      <w:pPr>
        <w:pStyle w:val="Epgrafe"/>
        <w:rPr>
          <w:sz w:val="24"/>
          <w:szCs w:val="24"/>
          <w:lang w:eastAsia="es-PE"/>
        </w:rPr>
      </w:pPr>
      <w:bookmarkStart w:id="160" w:name="_Toc9610647"/>
      <w:r w:rsidRPr="002A5304">
        <w:rPr>
          <w:b/>
          <w:sz w:val="24"/>
          <w:szCs w:val="24"/>
        </w:rPr>
        <w:t xml:space="preserve">Fig. </w:t>
      </w:r>
      <w:r w:rsidRPr="002A5304">
        <w:rPr>
          <w:b/>
          <w:sz w:val="24"/>
          <w:szCs w:val="24"/>
        </w:rPr>
        <w:fldChar w:fldCharType="begin"/>
      </w:r>
      <w:r w:rsidRPr="002A5304">
        <w:rPr>
          <w:b/>
          <w:sz w:val="24"/>
          <w:szCs w:val="24"/>
        </w:rPr>
        <w:instrText xml:space="preserve"> SEQ Fig. \* ARABIC </w:instrText>
      </w:r>
      <w:r w:rsidRPr="002A5304">
        <w:rPr>
          <w:b/>
          <w:sz w:val="24"/>
          <w:szCs w:val="24"/>
        </w:rPr>
        <w:fldChar w:fldCharType="separate"/>
      </w:r>
      <w:r w:rsidR="00F64C49">
        <w:rPr>
          <w:b/>
          <w:noProof/>
          <w:sz w:val="24"/>
          <w:szCs w:val="24"/>
        </w:rPr>
        <w:t>14</w:t>
      </w:r>
      <w:r w:rsidRPr="002A5304">
        <w:rPr>
          <w:b/>
          <w:sz w:val="24"/>
          <w:szCs w:val="24"/>
        </w:rPr>
        <w:fldChar w:fldCharType="end"/>
      </w:r>
      <w:r w:rsidRPr="002A5304">
        <w:rPr>
          <w:b/>
          <w:sz w:val="24"/>
          <w:szCs w:val="24"/>
        </w:rPr>
        <w:t xml:space="preserve">: </w:t>
      </w:r>
      <w:r w:rsidRPr="002A5304">
        <w:rPr>
          <w:sz w:val="24"/>
          <w:szCs w:val="24"/>
        </w:rPr>
        <w:t xml:space="preserve">Modelo dinámico V.A. Ilichev </w:t>
      </w:r>
      <w:r w:rsidRPr="002A5304">
        <w:rPr>
          <w:sz w:val="24"/>
          <w:szCs w:val="24"/>
          <w:lang w:eastAsia="es-PE"/>
        </w:rPr>
        <w:t>(Villareal, 2006, p.32).</w:t>
      </w:r>
      <w:bookmarkEnd w:id="160"/>
    </w:p>
    <w:p w:rsidR="009D07E5" w:rsidRPr="00D63542" w:rsidRDefault="007F6237" w:rsidP="006A5068">
      <w:pPr>
        <w:ind w:firstLine="708"/>
        <w:rPr>
          <w:lang w:val="es-PE" w:eastAsia="es-PE"/>
        </w:rPr>
      </w:pPr>
      <w:r w:rsidRPr="00D63542">
        <w:rPr>
          <w:lang w:val="es-PE" w:eastAsia="es-PE"/>
        </w:rPr>
        <w:t xml:space="preserve">La parte superior del sistema es una placa sin peso, donde el resorte con rigidez </w:t>
      </w: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val="es-PE" w:eastAsia="es-PE"/>
              </w:rPr>
              <m:t>1</m:t>
            </m:r>
          </m:sub>
        </m:sSub>
      </m:oMath>
      <w:r w:rsidRPr="00D63542">
        <w:rPr>
          <w:lang w:val="es-PE" w:eastAsia="es-PE"/>
        </w:rPr>
        <w:t xml:space="preserve"> y el amortiguador </w:t>
      </w:r>
      <m:oMath>
        <m:sSub>
          <m:sSubPr>
            <m:ctrlPr>
              <w:rPr>
                <w:rFonts w:ascii="Cambria Math" w:hAnsi="Cambria Math"/>
                <w:i/>
                <w:lang w:eastAsia="es-PE"/>
              </w:rPr>
            </m:ctrlPr>
          </m:sSubPr>
          <m:e>
            <m:r>
              <w:rPr>
                <w:rFonts w:ascii="Cambria Math" w:hAnsi="Cambria Math"/>
                <w:lang w:val="es-PE" w:eastAsia="es-PE"/>
              </w:rPr>
              <m:t xml:space="preserve"> </m:t>
            </m:r>
            <m:r>
              <w:rPr>
                <w:rFonts w:ascii="Cambria Math" w:hAnsi="Cambria Math"/>
                <w:lang w:eastAsia="es-PE"/>
              </w:rPr>
              <m:t>B</m:t>
            </m:r>
            <m:r>
              <w:rPr>
                <w:rFonts w:ascii="Cambria Math" w:hAnsi="Cambria Math"/>
                <w:lang w:val="es-PE" w:eastAsia="es-PE"/>
              </w:rPr>
              <m:t xml:space="preserve"> </m:t>
            </m:r>
          </m:e>
          <m:sub>
            <m:r>
              <w:rPr>
                <w:rFonts w:ascii="Cambria Math" w:hAnsi="Cambria Math"/>
                <w:lang w:val="es-PE" w:eastAsia="es-PE"/>
              </w:rPr>
              <m:t>1</m:t>
            </m:r>
          </m:sub>
        </m:sSub>
      </m:oMath>
      <w:r w:rsidR="007510E7" w:rsidRPr="00D63542">
        <w:rPr>
          <w:lang w:val="es-PE" w:eastAsia="es-PE"/>
        </w:rPr>
        <w:t xml:space="preserve"> </w:t>
      </w:r>
      <w:r w:rsidRPr="00D63542">
        <w:rPr>
          <w:lang w:val="es-PE" w:eastAsia="es-PE"/>
        </w:rPr>
        <w:t xml:space="preserve">modelan el efecto creado por las ondas longitudinales. Los </w:t>
      </w:r>
      <w:r w:rsidR="007510E7" w:rsidRPr="00D63542">
        <w:rPr>
          <w:lang w:val="es-PE" w:eastAsia="es-PE"/>
        </w:rPr>
        <w:t xml:space="preserve">parámetros </w:t>
      </w: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val="es-PE" w:eastAsia="es-PE"/>
              </w:rPr>
              <m:t>1</m:t>
            </m:r>
          </m:sub>
        </m:sSub>
      </m:oMath>
      <w:r w:rsidR="007510E7" w:rsidRPr="00D63542">
        <w:rPr>
          <w:lang w:val="es-PE" w:eastAsia="es-PE"/>
        </w:rPr>
        <w:t xml:space="preserve"> y </w:t>
      </w:r>
      <m:oMath>
        <m:sSub>
          <m:sSubPr>
            <m:ctrlPr>
              <w:rPr>
                <w:rFonts w:ascii="Cambria Math" w:hAnsi="Cambria Math"/>
                <w:i/>
                <w:lang w:eastAsia="es-PE"/>
              </w:rPr>
            </m:ctrlPr>
          </m:sSubPr>
          <m:e>
            <m:r>
              <w:rPr>
                <w:rFonts w:ascii="Cambria Math" w:hAnsi="Cambria Math"/>
                <w:lang w:val="es-PE" w:eastAsia="es-PE"/>
              </w:rPr>
              <m:t xml:space="preserve"> </m:t>
            </m:r>
            <m:r>
              <w:rPr>
                <w:rFonts w:ascii="Cambria Math" w:hAnsi="Cambria Math"/>
                <w:lang w:eastAsia="es-PE"/>
              </w:rPr>
              <m:t>B</m:t>
            </m:r>
            <m:r>
              <w:rPr>
                <w:rFonts w:ascii="Cambria Math" w:hAnsi="Cambria Math"/>
                <w:lang w:val="es-PE" w:eastAsia="es-PE"/>
              </w:rPr>
              <m:t xml:space="preserve"> </m:t>
            </m:r>
          </m:e>
          <m:sub>
            <m:r>
              <w:rPr>
                <w:rFonts w:ascii="Cambria Math" w:hAnsi="Cambria Math"/>
                <w:lang w:val="es-PE" w:eastAsia="es-PE"/>
              </w:rPr>
              <m:t>1</m:t>
            </m:r>
          </m:sub>
        </m:sSub>
      </m:oMath>
      <w:r w:rsidRPr="00D63542">
        <w:rPr>
          <w:lang w:val="es-PE" w:eastAsia="es-PE"/>
        </w:rPr>
        <w:t xml:space="preserve"> dependen del radio de la placa, densidad del material del semiespacio y velocidad de las ondas longitudinales; y no depende del coeficiente de Poisson y velocidad de ondas transversales. A la parte inferior del sistema le corresponde el comportamiento dinámico de la placa ante las ondas transversales y de Rayleigh. Los parámetros </w:t>
      </w:r>
      <m:oMath>
        <m:sSub>
          <m:sSubPr>
            <m:ctrlPr>
              <w:rPr>
                <w:rFonts w:ascii="Cambria Math" w:hAnsi="Cambria Math"/>
                <w:i/>
                <w:lang w:eastAsia="es-PE"/>
              </w:rPr>
            </m:ctrlPr>
          </m:sSubPr>
          <m:e>
            <m:r>
              <w:rPr>
                <w:rFonts w:ascii="Cambria Math" w:hAnsi="Cambria Math"/>
                <w:lang w:eastAsia="es-PE"/>
              </w:rPr>
              <m:t>m</m:t>
            </m:r>
          </m:e>
          <m:sub>
            <m:r>
              <w:rPr>
                <w:rFonts w:ascii="Cambria Math" w:hAnsi="Cambria Math"/>
                <w:lang w:val="es-PE" w:eastAsia="es-PE"/>
              </w:rPr>
              <m:t>2</m:t>
            </m:r>
          </m:sub>
        </m:sSub>
        <m:r>
          <w:rPr>
            <w:rFonts w:ascii="Cambria Math" w:hAnsi="Cambria Math"/>
            <w:lang w:val="es-PE" w:eastAsia="es-PE"/>
          </w:rPr>
          <m:t xml:space="preserve"> , </m:t>
        </m:r>
        <m:sSub>
          <m:sSubPr>
            <m:ctrlPr>
              <w:rPr>
                <w:rFonts w:ascii="Cambria Math" w:hAnsi="Cambria Math"/>
                <w:i/>
                <w:lang w:eastAsia="es-PE"/>
              </w:rPr>
            </m:ctrlPr>
          </m:sSubPr>
          <m:e>
            <m:r>
              <w:rPr>
                <w:rFonts w:ascii="Cambria Math" w:hAnsi="Cambria Math"/>
                <w:lang w:eastAsia="es-PE"/>
              </w:rPr>
              <m:t>B</m:t>
            </m:r>
          </m:e>
          <m:sub>
            <m:r>
              <w:rPr>
                <w:rFonts w:ascii="Cambria Math" w:hAnsi="Cambria Math"/>
                <w:lang w:val="es-PE" w:eastAsia="es-PE"/>
              </w:rPr>
              <m:t>2</m:t>
            </m:r>
          </m:sub>
        </m:sSub>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val="es-PE" w:eastAsia="es-PE"/>
              </w:rPr>
              <m:t>2</m:t>
            </m:r>
          </m:sub>
        </m:sSub>
        <m:r>
          <w:rPr>
            <w:rFonts w:ascii="Cambria Math" w:hAnsi="Cambria Math"/>
            <w:lang w:val="es-PE" w:eastAsia="es-PE"/>
          </w:rPr>
          <m:t xml:space="preserve">  </m:t>
        </m:r>
      </m:oMath>
      <w:r w:rsidRPr="00D63542">
        <w:rPr>
          <w:lang w:val="es-PE" w:eastAsia="es-PE"/>
        </w:rPr>
        <w:t xml:space="preserve">también dependen de las dimensiones de la placa y densidad del medio, pero a diferencia de los parámetros del sistema superior, dependen de </w:t>
      </w:r>
      <m:oMath>
        <m:r>
          <w:rPr>
            <w:rFonts w:ascii="Cambria Math" w:hAnsi="Cambria Math"/>
            <w:lang w:eastAsia="es-PE"/>
          </w:rPr>
          <m:t>μ</m:t>
        </m:r>
      </m:oMath>
      <w:r w:rsidR="006D15BF" w:rsidRPr="00D63542">
        <w:rPr>
          <w:lang w:val="es-PE" w:eastAsia="es-PE"/>
        </w:rPr>
        <w:t xml:space="preserve"> y </w:t>
      </w:r>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val="es-PE" w:eastAsia="es-PE"/>
              </w:rPr>
              <m:t>2</m:t>
            </m:r>
          </m:sub>
        </m:sSub>
      </m:oMath>
      <w:r w:rsidRPr="00D63542">
        <w:rPr>
          <w:lang w:val="es-PE" w:eastAsia="es-PE"/>
        </w:rPr>
        <w:t xml:space="preserve"> ; más no dependen de la velocidad de las ondas longitudinales. Asimismo, en el modelo se ha dividido la influencia de las ondas longitudinales en las transversales, así como las ondas Raylei</w:t>
      </w:r>
      <w:r w:rsidR="00EC7821">
        <w:rPr>
          <w:lang w:val="es-PE" w:eastAsia="es-PE"/>
        </w:rPr>
        <w:t xml:space="preserve">gh en el movimiento de la placa (Villareal, </w:t>
      </w:r>
      <w:r w:rsidR="00EC7821" w:rsidRPr="00D63542">
        <w:rPr>
          <w:lang w:val="es-PE" w:eastAsia="es-PE"/>
        </w:rPr>
        <w:t>2006</w:t>
      </w:r>
      <w:r w:rsidR="00EC7821">
        <w:rPr>
          <w:lang w:val="es-PE" w:eastAsia="es-PE"/>
        </w:rPr>
        <w:t>, p.32</w:t>
      </w:r>
      <w:r w:rsidR="00EC7821" w:rsidRPr="00D63542">
        <w:rPr>
          <w:lang w:val="es-PE" w:eastAsia="es-PE"/>
        </w:rPr>
        <w:t>).</w:t>
      </w:r>
    </w:p>
    <w:p w:rsidR="000A2916" w:rsidRPr="00D63542" w:rsidRDefault="006D15BF" w:rsidP="006A5068">
      <w:pPr>
        <w:ind w:firstLine="708"/>
        <w:rPr>
          <w:lang w:val="es-PE" w:eastAsia="es-PE"/>
        </w:rPr>
      </w:pPr>
      <w:r w:rsidRPr="00D63542">
        <w:rPr>
          <w:lang w:val="es-PE" w:eastAsia="es-PE"/>
        </w:rPr>
        <w:t>Las ondas longitudinales crean la resistencia al movimiento de la placa (cimentación), dependiente de su desplazamiento y velocidad. Las ondas transversales y Rayleigh crean</w:t>
      </w:r>
      <w:r w:rsidR="007F38AE" w:rsidRPr="00D63542">
        <w:rPr>
          <w:lang w:val="es-PE" w:eastAsia="es-PE"/>
        </w:rPr>
        <w:t xml:space="preserve"> también resistencia, dependiente de la aceleración del movimiento de la placa, que tuvo su repercusión en el origen de la masa </w:t>
      </w:r>
      <m:oMath>
        <m:sSub>
          <m:sSubPr>
            <m:ctrlPr>
              <w:rPr>
                <w:rFonts w:ascii="Cambria Math" w:hAnsi="Cambria Math"/>
                <w:i/>
                <w:lang w:eastAsia="es-PE"/>
              </w:rPr>
            </m:ctrlPr>
          </m:sSubPr>
          <m:e>
            <m:r>
              <w:rPr>
                <w:rFonts w:ascii="Cambria Math" w:hAnsi="Cambria Math"/>
                <w:lang w:eastAsia="es-PE"/>
              </w:rPr>
              <m:t>m</m:t>
            </m:r>
          </m:e>
          <m:sub>
            <m:r>
              <w:rPr>
                <w:rFonts w:ascii="Cambria Math" w:hAnsi="Cambria Math"/>
                <w:lang w:val="es-PE" w:eastAsia="es-PE"/>
              </w:rPr>
              <m:t>2</m:t>
            </m:r>
          </m:sub>
        </m:sSub>
      </m:oMath>
      <w:r w:rsidR="00EC7821">
        <w:rPr>
          <w:lang w:val="es-PE" w:eastAsia="es-PE"/>
        </w:rPr>
        <w:t xml:space="preserve"> (Villareal, </w:t>
      </w:r>
      <w:r w:rsidR="00EC7821" w:rsidRPr="00D63542">
        <w:rPr>
          <w:lang w:val="es-PE" w:eastAsia="es-PE"/>
        </w:rPr>
        <w:t>2006</w:t>
      </w:r>
      <w:r w:rsidR="00AC4600">
        <w:rPr>
          <w:lang w:val="es-PE" w:eastAsia="es-PE"/>
        </w:rPr>
        <w:t>, p.33</w:t>
      </w:r>
      <w:r w:rsidR="00EC7821" w:rsidRPr="00D63542">
        <w:rPr>
          <w:lang w:val="es-PE" w:eastAsia="es-PE"/>
        </w:rPr>
        <w:t>).</w:t>
      </w:r>
    </w:p>
    <w:p w:rsidR="00E33764" w:rsidRPr="00D63542" w:rsidRDefault="00E33764" w:rsidP="006A5068">
      <w:pPr>
        <w:ind w:firstLine="708"/>
        <w:rPr>
          <w:lang w:val="es-PE" w:eastAsia="es-PE"/>
        </w:rPr>
      </w:pPr>
      <w:r w:rsidRPr="00D63542">
        <w:rPr>
          <w:lang w:val="es-PE" w:eastAsia="es-PE"/>
        </w:rPr>
        <w:lastRenderedPageBreak/>
        <w:t>El modelo dinámico descrito fue determinado como un sistema con 1,5 grados de libertad, donde un grado de libertad se determina en la parte inferior del sistema y medio grado de libertad se registra e</w:t>
      </w:r>
      <w:r w:rsidR="00E8166B">
        <w:rPr>
          <w:lang w:val="es-PE" w:eastAsia="es-PE"/>
        </w:rPr>
        <w:t xml:space="preserve">n la parte superior de la misma </w:t>
      </w:r>
      <w:r w:rsidR="00E8166B" w:rsidRPr="00E8166B">
        <w:rPr>
          <w:lang w:val="es-PE" w:eastAsia="es-PE"/>
        </w:rPr>
        <w:t>(Villareal, 2006, p.33).</w:t>
      </w:r>
    </w:p>
    <w:p w:rsidR="007F38AE" w:rsidRPr="00D63542" w:rsidRDefault="00E33764" w:rsidP="006A5068">
      <w:pPr>
        <w:ind w:firstLine="708"/>
        <w:rPr>
          <w:lang w:val="es-PE" w:eastAsia="es-PE"/>
        </w:rPr>
      </w:pPr>
      <w:r w:rsidRPr="00D63542">
        <w:rPr>
          <w:lang w:val="es-PE" w:eastAsia="es-PE"/>
        </w:rPr>
        <w:t xml:space="preserve">Luego este modelo fue generalizado a las vibraciones horizontales y rotacionales de la cimentación, apoyado sobre base elástica con ley de variación lineal de las propiedades de deformación a través de la profundidad del suelo de fundación. En particular, la variación </w:t>
      </w:r>
      <w:r w:rsidR="00A04696" w:rsidRPr="00D63542">
        <w:rPr>
          <w:lang w:val="es-PE" w:eastAsia="es-PE"/>
        </w:rPr>
        <w:t xml:space="preserve">del módulo de deformación </w:t>
      </w:r>
      <m:oMath>
        <m:sSub>
          <m:sSubPr>
            <m:ctrlPr>
              <w:rPr>
                <w:rFonts w:ascii="Cambria Math" w:hAnsi="Cambria Math"/>
                <w:i/>
                <w:lang w:eastAsia="es-PE"/>
              </w:rPr>
            </m:ctrlPr>
          </m:sSubPr>
          <m:e>
            <m:r>
              <w:rPr>
                <w:rFonts w:ascii="Cambria Math" w:hAnsi="Cambria Math"/>
                <w:lang w:eastAsia="es-PE"/>
              </w:rPr>
              <m:t>E</m:t>
            </m:r>
          </m:e>
          <m:sub>
            <m:r>
              <w:rPr>
                <w:rFonts w:ascii="Cambria Math" w:hAnsi="Cambria Math"/>
                <w:lang w:val="es-PE" w:eastAsia="es-PE"/>
              </w:rPr>
              <m:t>(</m:t>
            </m:r>
            <m:r>
              <w:rPr>
                <w:rFonts w:ascii="Cambria Math" w:hAnsi="Cambria Math"/>
                <w:lang w:eastAsia="es-PE"/>
              </w:rPr>
              <m:t>z</m:t>
            </m:r>
            <m:r>
              <w:rPr>
                <w:rFonts w:ascii="Cambria Math" w:hAnsi="Cambria Math"/>
                <w:lang w:val="es-PE" w:eastAsia="es-PE"/>
              </w:rPr>
              <m:t xml:space="preserve">)  </m:t>
            </m:r>
          </m:sub>
        </m:sSub>
      </m:oMath>
      <w:r w:rsidRPr="00D63542">
        <w:rPr>
          <w:lang w:val="es-PE" w:eastAsia="es-PE"/>
        </w:rPr>
        <w:t xml:space="preserve"> de la base de fundación, se aproxima a la ley:</w:t>
      </w:r>
    </w:p>
    <w:p w:rsidR="000A2916" w:rsidRPr="005D3E82" w:rsidRDefault="00DD67CF" w:rsidP="007C41CE">
      <w:pPr>
        <w:rPr>
          <w:lang w:eastAsia="es-PE"/>
        </w:rPr>
      </w:pPr>
      <m:oMathPara>
        <m:oMathParaPr>
          <m:jc m:val="right"/>
        </m:oMathParaPr>
        <m:oMath>
          <m:sSub>
            <m:sSubPr>
              <m:ctrlPr>
                <w:rPr>
                  <w:rFonts w:ascii="Cambria Math" w:hAnsi="Cambria Math"/>
                  <w:i/>
                  <w:lang w:eastAsia="es-PE"/>
                </w:rPr>
              </m:ctrlPr>
            </m:sSubPr>
            <m:e>
              <m:r>
                <w:rPr>
                  <w:rFonts w:ascii="Cambria Math" w:hAnsi="Cambria Math"/>
                  <w:lang w:eastAsia="es-PE"/>
                </w:rPr>
                <m:t>E</m:t>
              </m:r>
            </m:e>
            <m:sub>
              <m:r>
                <w:rPr>
                  <w:rFonts w:ascii="Cambria Math" w:hAnsi="Cambria Math"/>
                  <w:lang w:eastAsia="es-PE"/>
                </w:rPr>
                <m:t>(z)</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E</m:t>
              </m:r>
            </m:e>
            <m:sub>
              <m:r>
                <w:rPr>
                  <w:rFonts w:ascii="Cambria Math" w:hAnsi="Cambria Math"/>
                  <w:lang w:eastAsia="es-PE"/>
                </w:rPr>
                <m:t>0</m:t>
              </m:r>
            </m:sub>
          </m:sSub>
          <m:d>
            <m:dPr>
              <m:begChr m:val="⌈"/>
              <m:endChr m:val="⌉"/>
              <m:ctrlPr>
                <w:rPr>
                  <w:rFonts w:ascii="Cambria Math" w:hAnsi="Cambria Math"/>
                  <w:i/>
                  <w:lang w:eastAsia="es-PE"/>
                </w:rPr>
              </m:ctrlPr>
            </m:dPr>
            <m:e>
              <m:r>
                <w:rPr>
                  <w:rFonts w:ascii="Cambria Math" w:hAnsi="Cambria Math"/>
                  <w:lang w:eastAsia="es-PE"/>
                </w:rPr>
                <m:t>tgψ.</m:t>
              </m:r>
              <m:f>
                <m:fPr>
                  <m:ctrlPr>
                    <w:rPr>
                      <w:rFonts w:ascii="Cambria Math" w:hAnsi="Cambria Math"/>
                      <w:i/>
                      <w:lang w:eastAsia="es-PE"/>
                    </w:rPr>
                  </m:ctrlPr>
                </m:fPr>
                <m:num>
                  <m:r>
                    <w:rPr>
                      <w:rFonts w:ascii="Cambria Math" w:hAnsi="Cambria Math"/>
                      <w:lang w:eastAsia="es-PE"/>
                    </w:rPr>
                    <m:t>z</m:t>
                  </m:r>
                </m:num>
                <m:den>
                  <m:r>
                    <w:rPr>
                      <w:rFonts w:ascii="Cambria Math" w:hAnsi="Cambria Math"/>
                      <w:lang w:eastAsia="es-PE"/>
                    </w:rPr>
                    <m:t>α</m:t>
                  </m:r>
                </m:den>
              </m:f>
              <m:r>
                <w:rPr>
                  <w:rFonts w:ascii="Cambria Math" w:hAnsi="Cambria Math"/>
                  <w:lang w:eastAsia="es-PE"/>
                </w:rPr>
                <m:t>+1</m:t>
              </m:r>
            </m:e>
          </m:d>
          <m:r>
            <w:rPr>
              <w:rFonts w:ascii="Cambria Math" w:hAnsi="Cambria Math"/>
              <w:lang w:eastAsia="es-PE"/>
            </w:rPr>
            <m:t xml:space="preserve">                                                    (2.9)</m:t>
          </m:r>
        </m:oMath>
      </m:oMathPara>
    </w:p>
    <w:p w:rsidR="00F542BA" w:rsidRPr="00D63542" w:rsidRDefault="006A5068" w:rsidP="007C41CE">
      <w:pPr>
        <w:rPr>
          <w:lang w:val="es-PE" w:eastAsia="es-PE"/>
        </w:rPr>
      </w:pPr>
      <w:r w:rsidRPr="00D63542">
        <w:rPr>
          <w:lang w:val="es-PE" w:eastAsia="es-PE"/>
        </w:rPr>
        <w:t>Dónde</w:t>
      </w:r>
      <w:r w:rsidR="00F542BA" w:rsidRPr="00D63542">
        <w:rPr>
          <w:lang w:val="es-PE" w:eastAsia="es-PE"/>
        </w:rPr>
        <w:t>:</w:t>
      </w:r>
    </w:p>
    <w:p w:rsidR="00F542BA" w:rsidRPr="00D63542" w:rsidRDefault="00DD67CF" w:rsidP="00961F3E">
      <w:pPr>
        <w:rPr>
          <w:lang w:val="es-PE" w:eastAsia="es-PE"/>
        </w:rPr>
      </w:pPr>
      <m:oMath>
        <m:sSub>
          <m:sSubPr>
            <m:ctrlPr>
              <w:rPr>
                <w:rFonts w:ascii="Cambria Math" w:hAnsi="Cambria Math"/>
                <w:lang w:eastAsia="es-PE"/>
              </w:rPr>
            </m:ctrlPr>
          </m:sSubPr>
          <m:e>
            <m:r>
              <w:rPr>
                <w:rFonts w:ascii="Cambria Math" w:hAnsi="Cambria Math"/>
                <w:lang w:eastAsia="es-PE"/>
              </w:rPr>
              <m:t>E</m:t>
            </m:r>
          </m:e>
          <m:sub>
            <m:r>
              <m:rPr>
                <m:sty m:val="p"/>
              </m:rPr>
              <w:rPr>
                <w:rFonts w:ascii="Cambria Math" w:hAnsi="Cambria Math"/>
                <w:lang w:val="es-PE" w:eastAsia="es-PE"/>
              </w:rPr>
              <m:t>0</m:t>
            </m:r>
          </m:sub>
        </m:sSub>
      </m:oMath>
      <w:r w:rsidR="00D41D5F" w:rsidRPr="00D63542">
        <w:rPr>
          <w:lang w:val="es-PE" w:eastAsia="es-PE"/>
        </w:rPr>
        <w:t>: Módulo de deformación del suelo en la superficie;</w:t>
      </w:r>
    </w:p>
    <w:p w:rsidR="00984818" w:rsidRPr="00D63542" w:rsidRDefault="00D41D5F" w:rsidP="00961F3E">
      <w:pPr>
        <w:rPr>
          <w:lang w:val="es-PE" w:eastAsia="es-PE"/>
        </w:rPr>
      </w:pPr>
      <m:oMath>
        <m:r>
          <w:rPr>
            <w:rFonts w:ascii="Cambria Math" w:hAnsi="Cambria Math"/>
            <w:lang w:eastAsia="es-PE"/>
          </w:rPr>
          <m:t>z</m:t>
        </m:r>
        <m:r>
          <m:rPr>
            <m:sty m:val="p"/>
          </m:rPr>
          <w:rPr>
            <w:rFonts w:ascii="Cambria Math" w:hAnsi="Cambria Math"/>
            <w:lang w:val="es-PE" w:eastAsia="es-PE"/>
          </w:rPr>
          <m:t xml:space="preserve">: </m:t>
        </m:r>
      </m:oMath>
      <w:r w:rsidRPr="00D63542">
        <w:rPr>
          <w:lang w:val="es-PE" w:eastAsia="es-PE"/>
        </w:rPr>
        <w:t>Coordenada de la profundidad del suelo de fundación, respecto a su superficie;</w:t>
      </w:r>
    </w:p>
    <w:p w:rsidR="00984818" w:rsidRPr="00D63542" w:rsidRDefault="00D41D5F" w:rsidP="00961F3E">
      <w:pPr>
        <w:rPr>
          <w:lang w:val="es-PE" w:eastAsia="es-PE"/>
        </w:rPr>
      </w:pPr>
      <w:r w:rsidRPr="00961F3E">
        <w:rPr>
          <w:lang w:eastAsia="es-PE"/>
        </w:rPr>
        <w:t>ψ</w:t>
      </w:r>
      <w:r w:rsidRPr="00D63542">
        <w:rPr>
          <w:lang w:val="es-PE" w:eastAsia="es-PE"/>
        </w:rPr>
        <w:t>: ángulo de fricción interna del suelo;</w:t>
      </w:r>
    </w:p>
    <w:p w:rsidR="00984818" w:rsidRPr="00961F3E" w:rsidRDefault="00D41D5F" w:rsidP="00961F3E">
      <w:pPr>
        <w:rPr>
          <w:lang w:eastAsia="es-PE"/>
        </w:rPr>
      </w:pPr>
      <m:oMathPara>
        <m:oMathParaPr>
          <m:jc m:val="left"/>
        </m:oMathParaPr>
        <m:oMath>
          <m:r>
            <w:rPr>
              <w:rFonts w:ascii="Cambria Math" w:hAnsi="Cambria Math"/>
              <w:lang w:eastAsia="es-PE"/>
            </w:rPr>
            <m:t>α</m:t>
          </m:r>
          <m:r>
            <m:rPr>
              <m:sty m:val="p"/>
            </m:rPr>
            <w:rPr>
              <w:rFonts w:ascii="Cambria Math" w:hAnsi="Cambria Math"/>
              <w:lang w:eastAsia="es-PE"/>
            </w:rPr>
            <m:t xml:space="preserve"> = 1</m:t>
          </m:r>
          <m:r>
            <w:rPr>
              <w:rFonts w:ascii="Cambria Math" w:hAnsi="Cambria Math"/>
              <w:lang w:eastAsia="es-PE"/>
            </w:rPr>
            <m:t>m</m:t>
          </m:r>
        </m:oMath>
      </m:oMathPara>
    </w:p>
    <w:p w:rsidR="00984818" w:rsidRPr="00D63542" w:rsidRDefault="00961F3E" w:rsidP="00880F91">
      <w:pPr>
        <w:ind w:firstLine="708"/>
        <w:rPr>
          <w:lang w:val="es-PE" w:eastAsia="es-PE"/>
        </w:rPr>
      </w:pPr>
      <w:r w:rsidRPr="00D63542">
        <w:rPr>
          <w:lang w:val="es-PE" w:eastAsia="es-PE"/>
        </w:rPr>
        <w:t xml:space="preserve">La aproximación definida, describe la variación de las propiedades de deformación de la base hasta una profundidad </w:t>
      </w:r>
      <m:oMath>
        <m:r>
          <w:rPr>
            <w:rFonts w:ascii="Cambria Math" w:hAnsi="Cambria Math"/>
            <w:lang w:val="es-PE" w:eastAsia="es-PE"/>
          </w:rPr>
          <m:t>5</m:t>
        </m:r>
        <m:r>
          <w:rPr>
            <w:rFonts w:ascii="Cambria Math" w:hAnsi="Cambria Math"/>
            <w:lang w:eastAsia="es-PE"/>
          </w:rPr>
          <m:t>a</m:t>
        </m:r>
        <m:r>
          <w:rPr>
            <w:rFonts w:ascii="Cambria Math" w:hAnsi="Cambria Math"/>
            <w:lang w:val="es-PE" w:eastAsia="es-PE"/>
          </w:rPr>
          <m:t xml:space="preserve"> </m:t>
        </m:r>
      </m:oMath>
      <w:r w:rsidR="00F3249F" w:rsidRPr="00D63542">
        <w:rPr>
          <w:lang w:val="es-PE" w:eastAsia="es-PE"/>
        </w:rPr>
        <w:t xml:space="preserve"> </w:t>
      </w:r>
      <w:r w:rsidRPr="00D63542">
        <w:rPr>
          <w:lang w:val="es-PE" w:eastAsia="es-PE"/>
        </w:rPr>
        <w:t xml:space="preserve">para las vibraciones verticales, </w:t>
      </w:r>
      <m:oMath>
        <m:r>
          <w:rPr>
            <w:rFonts w:ascii="Cambria Math" w:hAnsi="Cambria Math"/>
            <w:lang w:val="es-PE" w:eastAsia="es-PE"/>
          </w:rPr>
          <m:t>3</m:t>
        </m:r>
        <m:r>
          <w:rPr>
            <w:rFonts w:ascii="Cambria Math" w:hAnsi="Cambria Math"/>
            <w:lang w:eastAsia="es-PE"/>
          </w:rPr>
          <m:t>a</m:t>
        </m:r>
      </m:oMath>
      <w:r w:rsidRPr="00D63542">
        <w:rPr>
          <w:lang w:val="es-PE" w:eastAsia="es-PE"/>
        </w:rPr>
        <w:t xml:space="preserve"> para las rotacionales y </w:t>
      </w:r>
      <m:oMath>
        <m:r>
          <w:rPr>
            <w:rFonts w:ascii="Cambria Math" w:hAnsi="Cambria Math"/>
            <w:lang w:val="es-PE" w:eastAsia="es-PE"/>
          </w:rPr>
          <m:t>2</m:t>
        </m:r>
        <m:r>
          <w:rPr>
            <w:rFonts w:ascii="Cambria Math" w:hAnsi="Cambria Math"/>
            <w:lang w:eastAsia="es-PE"/>
          </w:rPr>
          <m:t>a</m:t>
        </m:r>
      </m:oMath>
      <w:r w:rsidR="00880F91">
        <w:rPr>
          <w:lang w:val="es-PE" w:eastAsia="es-PE"/>
        </w:rPr>
        <w:t xml:space="preserve"> para las horizontales (Villareal, </w:t>
      </w:r>
      <w:r w:rsidR="00880F91" w:rsidRPr="00D63542">
        <w:rPr>
          <w:lang w:val="es-PE" w:eastAsia="es-PE"/>
        </w:rPr>
        <w:t>2006</w:t>
      </w:r>
      <w:r w:rsidR="00880F91">
        <w:rPr>
          <w:lang w:val="es-PE" w:eastAsia="es-PE"/>
        </w:rPr>
        <w:t>, p.33</w:t>
      </w:r>
      <w:r w:rsidR="00880F91" w:rsidRPr="00D63542">
        <w:rPr>
          <w:lang w:val="es-PE" w:eastAsia="es-PE"/>
        </w:rPr>
        <w:t>).</w:t>
      </w:r>
    </w:p>
    <w:p w:rsidR="00984818" w:rsidRDefault="002F0F3F" w:rsidP="007C41CE">
      <w:pPr>
        <w:rPr>
          <w:lang w:eastAsia="es-PE"/>
        </w:rPr>
      </w:pPr>
      <w:r>
        <w:rPr>
          <w:lang w:eastAsia="es-PE"/>
        </w:rPr>
        <w:t>Dó</w:t>
      </w:r>
      <w:r w:rsidR="001754E6" w:rsidRPr="001754E6">
        <w:rPr>
          <w:lang w:eastAsia="es-PE"/>
        </w:rPr>
        <w:t>nde:</w:t>
      </w:r>
    </w:p>
    <w:p w:rsidR="001754E6" w:rsidRPr="00B41C79" w:rsidRDefault="00B41C79" w:rsidP="007C41CE">
      <w:pPr>
        <w:rPr>
          <w:lang w:eastAsia="es-PE"/>
        </w:rPr>
      </w:pPr>
      <m:oMathPara>
        <m:oMathParaPr>
          <m:jc m:val="left"/>
        </m:oMathParaPr>
        <m:oMath>
          <m:r>
            <m:rPr>
              <m:sty m:val="p"/>
            </m:rPr>
            <w:rPr>
              <w:rFonts w:ascii="Cambria Math" w:hAnsi="Cambria Math"/>
              <w:lang w:eastAsia="es-PE"/>
            </w:rPr>
            <m:t>α=</m:t>
          </m:r>
          <m:rad>
            <m:radPr>
              <m:degHide m:val="1"/>
              <m:ctrlPr>
                <w:rPr>
                  <w:rFonts w:ascii="Cambria Math" w:hAnsi="Cambria Math"/>
                  <w:lang w:eastAsia="es-PE"/>
                </w:rPr>
              </m:ctrlPr>
            </m:radPr>
            <m:deg/>
            <m:e>
              <m:f>
                <m:fPr>
                  <m:ctrlPr>
                    <w:rPr>
                      <w:rFonts w:ascii="Cambria Math" w:hAnsi="Cambria Math"/>
                      <w:i/>
                      <w:lang w:eastAsia="es-PE"/>
                    </w:rPr>
                  </m:ctrlPr>
                </m:fPr>
                <m:num>
                  <m:r>
                    <w:rPr>
                      <w:rFonts w:ascii="Cambria Math" w:hAnsi="Cambria Math"/>
                      <w:lang w:eastAsia="es-PE"/>
                    </w:rPr>
                    <m:t>A</m:t>
                  </m:r>
                </m:num>
                <m:den>
                  <m:r>
                    <w:rPr>
                      <w:rFonts w:ascii="Cambria Math" w:hAnsi="Cambria Math"/>
                      <w:lang w:eastAsia="es-PE"/>
                    </w:rPr>
                    <m:t>π</m:t>
                  </m:r>
                </m:den>
              </m:f>
            </m:e>
          </m:rad>
          <m:r>
            <m:rPr>
              <m:sty m:val="p"/>
            </m:rPr>
            <w:rPr>
              <w:rFonts w:ascii="Cambria Math" w:hAnsi="Cambria Math"/>
              <w:lang w:eastAsia="es-PE"/>
            </w:rPr>
            <m:t xml:space="preserve">  : radio asumido de la base de la cimentación, de área A.</m:t>
          </m:r>
        </m:oMath>
      </m:oMathPara>
    </w:p>
    <w:p w:rsidR="000D499A" w:rsidRPr="00D63542" w:rsidRDefault="00DC62CA" w:rsidP="005D3E82">
      <w:pPr>
        <w:ind w:firstLine="708"/>
        <w:rPr>
          <w:rFonts w:eastAsiaTheme="minorEastAsia"/>
          <w:lang w:val="es-PE" w:eastAsia="es-PE"/>
        </w:rPr>
      </w:pPr>
      <w:r w:rsidRPr="00D63542">
        <w:rPr>
          <w:lang w:val="es-PE" w:eastAsia="es-PE"/>
        </w:rPr>
        <w:t>Los cinco parámetros adimensionales del mod</w:t>
      </w:r>
      <w:r w:rsidR="0026398F" w:rsidRPr="00D63542">
        <w:rPr>
          <w:lang w:val="es-PE" w:eastAsia="es-PE"/>
        </w:rPr>
        <w:t xml:space="preserve">elo mecánico de la base con 1,5 </w:t>
      </w:r>
      <w:r w:rsidRPr="00D63542">
        <w:rPr>
          <w:lang w:val="es-PE" w:eastAsia="es-PE"/>
        </w:rPr>
        <w:t>grados de libertad, represent</w:t>
      </w:r>
      <w:r w:rsidR="0026398F" w:rsidRPr="00D63542">
        <w:rPr>
          <w:lang w:val="es-PE" w:eastAsia="es-PE"/>
        </w:rPr>
        <w:t xml:space="preserve">an una dependencia lineal de </w:t>
      </w:r>
      <m:oMath>
        <m:rad>
          <m:radPr>
            <m:degHide m:val="1"/>
            <m:ctrlPr>
              <w:rPr>
                <w:rFonts w:ascii="Cambria Math" w:hAnsi="Cambria Math"/>
                <w:i/>
                <w:lang w:eastAsia="es-PE"/>
              </w:rPr>
            </m:ctrlPr>
          </m:radPr>
          <m:deg/>
          <m:e>
            <m:r>
              <w:rPr>
                <w:rFonts w:ascii="Cambria Math" w:hAnsi="Cambria Math"/>
                <w:lang w:eastAsia="es-PE"/>
              </w:rPr>
              <m:t>A</m:t>
            </m:r>
            <m:r>
              <w:rPr>
                <w:rFonts w:ascii="Cambria Math" w:hAnsi="Cambria Math"/>
                <w:lang w:val="es-PE" w:eastAsia="es-PE"/>
              </w:rPr>
              <m:t>.</m:t>
            </m:r>
          </m:e>
        </m:rad>
      </m:oMath>
    </w:p>
    <w:p w:rsidR="000D499A" w:rsidRPr="005D3E82" w:rsidRDefault="00CB2D50" w:rsidP="00DC62CA">
      <w:pPr>
        <w:rPr>
          <w:lang w:eastAsia="es-PE"/>
        </w:rPr>
      </w:pPr>
      <m:oMathPara>
        <m:oMathParaPr>
          <m:jc m:val="right"/>
        </m:oMathParaPr>
        <m:oMath>
          <m:r>
            <w:rPr>
              <w:rFonts w:ascii="Cambria Math" w:hAnsi="Cambria Math"/>
              <w:lang w:eastAsia="es-PE"/>
            </w:rPr>
            <m:t xml:space="preserve">Y= </m:t>
          </m:r>
          <m:sSub>
            <m:sSubPr>
              <m:ctrlPr>
                <w:rPr>
                  <w:rFonts w:ascii="Cambria Math" w:hAnsi="Cambria Math"/>
                  <w:i/>
                  <w:lang w:eastAsia="es-PE"/>
                </w:rPr>
              </m:ctrlPr>
            </m:sSubPr>
            <m:e>
              <m:r>
                <w:rPr>
                  <w:rFonts w:ascii="Cambria Math" w:hAnsi="Cambria Math"/>
                  <w:lang w:eastAsia="es-PE"/>
                </w:rPr>
                <m:t>Y</m:t>
              </m:r>
            </m:e>
            <m:sub>
              <m:r>
                <w:rPr>
                  <w:rFonts w:ascii="Cambria Math" w:hAnsi="Cambria Math"/>
                  <w:lang w:eastAsia="es-PE"/>
                </w:rPr>
                <m:t>0</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Y</m:t>
              </m:r>
            </m:e>
            <m:sub>
              <m:r>
                <w:rPr>
                  <w:rFonts w:ascii="Cambria Math" w:hAnsi="Cambria Math"/>
                  <w:lang w:eastAsia="es-PE"/>
                </w:rPr>
                <m:t>1</m:t>
              </m:r>
            </m:sub>
          </m:sSub>
          <m:r>
            <w:rPr>
              <w:rFonts w:ascii="Cambria Math" w:hAnsi="Cambria Math"/>
              <w:lang w:eastAsia="es-PE"/>
            </w:rPr>
            <m:t>.tgψ</m:t>
          </m:r>
          <m:rad>
            <m:radPr>
              <m:degHide m:val="1"/>
              <m:ctrlPr>
                <w:rPr>
                  <w:rFonts w:ascii="Cambria Math" w:hAnsi="Cambria Math"/>
                  <w:i/>
                  <w:lang w:eastAsia="es-PE"/>
                </w:rPr>
              </m:ctrlPr>
            </m:radPr>
            <m:deg/>
            <m:e>
              <m:f>
                <m:fPr>
                  <m:ctrlPr>
                    <w:rPr>
                      <w:rFonts w:ascii="Cambria Math" w:hAnsi="Cambria Math"/>
                      <w:i/>
                      <w:lang w:eastAsia="es-PE"/>
                    </w:rPr>
                  </m:ctrlPr>
                </m:fPr>
                <m:num>
                  <m:r>
                    <w:rPr>
                      <w:rFonts w:ascii="Cambria Math" w:hAnsi="Cambria Math"/>
                      <w:lang w:eastAsia="es-PE"/>
                    </w:rPr>
                    <m:t>A</m:t>
                  </m:r>
                </m:num>
                <m:den>
                  <m:r>
                    <w:rPr>
                      <w:rFonts w:ascii="Cambria Math" w:hAnsi="Cambria Math"/>
                      <w:lang w:eastAsia="es-PE"/>
                    </w:rPr>
                    <m:t>α</m:t>
                  </m:r>
                </m:den>
              </m:f>
            </m:e>
          </m:rad>
          <m:r>
            <w:rPr>
              <w:rFonts w:ascii="Cambria Math" w:hAnsi="Cambria Math"/>
              <w:lang w:eastAsia="es-PE"/>
            </w:rPr>
            <m:t xml:space="preserve">                                                  (2.10)</m:t>
          </m:r>
        </m:oMath>
      </m:oMathPara>
    </w:p>
    <w:p w:rsidR="00DC62CA" w:rsidRPr="00D63542" w:rsidRDefault="006A5068" w:rsidP="00DC62CA">
      <w:pPr>
        <w:rPr>
          <w:lang w:val="es-PE" w:eastAsia="es-PE"/>
        </w:rPr>
      </w:pPr>
      <w:r w:rsidRPr="00D63542">
        <w:rPr>
          <w:lang w:val="es-PE" w:eastAsia="es-PE"/>
        </w:rPr>
        <w:t>Dónde</w:t>
      </w:r>
      <w:r w:rsidR="00E70BF5" w:rsidRPr="00D63542">
        <w:rPr>
          <w:lang w:val="es-PE" w:eastAsia="es-PE"/>
        </w:rPr>
        <w:t>:</w:t>
      </w:r>
    </w:p>
    <w:p w:rsidR="00E70BF5" w:rsidRPr="00D63542" w:rsidRDefault="00DB4A30" w:rsidP="00DC62CA">
      <w:pPr>
        <w:rPr>
          <w:lang w:val="es-PE" w:eastAsia="es-PE"/>
        </w:rPr>
      </w:pPr>
      <w:r w:rsidRPr="00D63542">
        <w:rPr>
          <w:lang w:val="es-PE" w:eastAsia="es-PE"/>
        </w:rPr>
        <w:t>Y</w:t>
      </w:r>
      <w:r w:rsidR="006A5068" w:rsidRPr="00D63542">
        <w:rPr>
          <w:lang w:val="es-PE" w:eastAsia="es-PE"/>
        </w:rPr>
        <w:t>: Cualquier</w:t>
      </w:r>
      <w:r w:rsidRPr="00D63542">
        <w:rPr>
          <w:lang w:val="es-PE" w:eastAsia="es-PE"/>
        </w:rPr>
        <w:t xml:space="preserve"> parámetro con índice o sin índice;</w:t>
      </w:r>
    </w:p>
    <w:p w:rsidR="00DB4A30" w:rsidRPr="00D63542" w:rsidRDefault="00DD67CF" w:rsidP="00A13630">
      <w:pPr>
        <w:rPr>
          <w:lang w:val="es-PE" w:eastAsia="es-PE"/>
        </w:rPr>
      </w:pPr>
      <m:oMath>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z</m:t>
            </m:r>
            <m:r>
              <m:rPr>
                <m:sty m:val="p"/>
              </m:rPr>
              <w:rPr>
                <w:rFonts w:ascii="Cambria Math" w:hAnsi="Cambria Math"/>
                <w:lang w:val="es-PE" w:eastAsia="es-PE"/>
              </w:rPr>
              <m:t>1</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z</m:t>
            </m:r>
            <m:r>
              <m:rPr>
                <m:sty m:val="p"/>
              </m:rPr>
              <w:rPr>
                <w:rFonts w:ascii="Cambria Math" w:hAnsi="Cambria Math"/>
                <w:lang w:val="es-PE" w:eastAsia="es-PE"/>
              </w:rPr>
              <m:t>1</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m</m:t>
            </m:r>
          </m:e>
          <m:sub>
            <m:r>
              <w:rPr>
                <w:rFonts w:ascii="Cambria Math" w:hAnsi="Cambria Math"/>
                <w:lang w:eastAsia="es-PE"/>
              </w:rPr>
              <m:t>z</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z</m:t>
            </m:r>
            <m:r>
              <m:rPr>
                <m:sty m:val="p"/>
              </m:rPr>
              <w:rPr>
                <w:rFonts w:ascii="Cambria Math" w:hAnsi="Cambria Math"/>
                <w:lang w:val="es-PE" w:eastAsia="es-PE"/>
              </w:rPr>
              <m:t>2</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z</m:t>
            </m:r>
            <m:r>
              <m:rPr>
                <m:sty m:val="p"/>
              </m:rPr>
              <w:rPr>
                <w:rFonts w:ascii="Cambria Math" w:hAnsi="Cambria Math"/>
                <w:lang w:val="es-PE" w:eastAsia="es-PE"/>
              </w:rPr>
              <m:t>2</m:t>
            </m:r>
          </m:sub>
        </m:sSub>
        <m:r>
          <m:rPr>
            <m:sty m:val="p"/>
          </m:rPr>
          <w:rPr>
            <w:rFonts w:ascii="Cambria Math" w:hAnsi="Cambria Math"/>
            <w:lang w:val="es-PE" w:eastAsia="es-PE"/>
          </w:rPr>
          <m:t xml:space="preserve"> :</m:t>
        </m:r>
      </m:oMath>
      <w:r w:rsidR="001A18F9" w:rsidRPr="00D63542">
        <w:rPr>
          <w:lang w:val="es-PE" w:eastAsia="es-PE"/>
        </w:rPr>
        <w:t xml:space="preserve"> Coeficientes para las vibraciones verticales, donde el amortiguador</w:t>
      </w:r>
      <w:r w:rsidR="00026F7D" w:rsidRPr="00D63542">
        <w:rPr>
          <w:lang w:val="es-PE" w:eastAsia="es-PE"/>
        </w:rPr>
        <w:t xml:space="preserve"> </w:t>
      </w:r>
      <m:oMath>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z</m:t>
            </m:r>
            <m:r>
              <m:rPr>
                <m:sty m:val="p"/>
              </m:rPr>
              <w:rPr>
                <w:rFonts w:ascii="Cambria Math" w:hAnsi="Cambria Math"/>
                <w:lang w:val="es-PE" w:eastAsia="es-PE"/>
              </w:rPr>
              <m:t>1</m:t>
            </m:r>
          </m:sub>
        </m:sSub>
      </m:oMath>
      <w:r w:rsidR="00026F7D" w:rsidRPr="00D63542">
        <w:rPr>
          <w:lang w:val="es-PE" w:eastAsia="es-PE"/>
        </w:rPr>
        <w:t xml:space="preserve">  y la rigidez </w:t>
      </w:r>
      <m:oMath>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z</m:t>
            </m:r>
            <m:r>
              <m:rPr>
                <m:sty m:val="p"/>
              </m:rPr>
              <w:rPr>
                <w:rFonts w:ascii="Cambria Math" w:hAnsi="Cambria Math"/>
                <w:lang w:val="es-PE" w:eastAsia="es-PE"/>
              </w:rPr>
              <m:t>1</m:t>
            </m:r>
          </m:sub>
        </m:sSub>
      </m:oMath>
      <w:r w:rsidR="00907035" w:rsidRPr="00D63542">
        <w:rPr>
          <w:lang w:val="es-PE" w:eastAsia="es-PE"/>
        </w:rPr>
        <w:t xml:space="preserve"> corresponden a la parte superior del modelo</w:t>
      </w:r>
      <w:r w:rsidR="00A13630" w:rsidRPr="00D63542">
        <w:rPr>
          <w:lang w:val="es-PE" w:eastAsia="es-PE"/>
        </w:rPr>
        <w:t xml:space="preserve"> (medio grado de libertad) y los coeficientes</w:t>
      </w:r>
      <w:r w:rsidR="006C653B" w:rsidRPr="00D63542">
        <w:rPr>
          <w:lang w:val="es-PE" w:eastAsia="es-PE"/>
        </w:rPr>
        <w:t xml:space="preserve"> </w:t>
      </w:r>
      <m:oMath>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m</m:t>
            </m:r>
          </m:e>
          <m:sub>
            <m:r>
              <w:rPr>
                <w:rFonts w:ascii="Cambria Math" w:hAnsi="Cambria Math"/>
                <w:lang w:eastAsia="es-PE"/>
              </w:rPr>
              <m:t>z</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z</m:t>
            </m:r>
            <m:r>
              <m:rPr>
                <m:sty m:val="p"/>
              </m:rPr>
              <w:rPr>
                <w:rFonts w:ascii="Cambria Math" w:hAnsi="Cambria Math"/>
                <w:lang w:val="es-PE" w:eastAsia="es-PE"/>
              </w:rPr>
              <m:t>2</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z</m:t>
            </m:r>
            <m:r>
              <m:rPr>
                <m:sty m:val="p"/>
              </m:rPr>
              <w:rPr>
                <w:rFonts w:ascii="Cambria Math" w:hAnsi="Cambria Math"/>
                <w:lang w:val="es-PE" w:eastAsia="es-PE"/>
              </w:rPr>
              <m:t>2</m:t>
            </m:r>
          </m:sub>
        </m:sSub>
      </m:oMath>
      <w:r w:rsidR="00FB4FAD" w:rsidRPr="00D63542">
        <w:rPr>
          <w:lang w:val="es-PE" w:eastAsia="es-PE"/>
        </w:rPr>
        <w:t xml:space="preserve"> a la parte inferior (un grado de libertad); </w:t>
      </w:r>
      <m:oMath>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φ</m:t>
            </m:r>
            <m:r>
              <m:rPr>
                <m:sty m:val="p"/>
              </m:rPr>
              <w:rPr>
                <w:rFonts w:ascii="Cambria Math" w:hAnsi="Cambria Math"/>
                <w:lang w:val="es-PE" w:eastAsia="es-PE"/>
              </w:rPr>
              <m:t>1</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φ</m:t>
            </m:r>
            <m:r>
              <m:rPr>
                <m:sty m:val="p"/>
              </m:rPr>
              <w:rPr>
                <w:rFonts w:ascii="Cambria Math" w:hAnsi="Cambria Math"/>
                <w:lang w:val="es-PE" w:eastAsia="es-PE"/>
              </w:rPr>
              <m:t>1</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m</m:t>
            </m:r>
          </m:e>
          <m:sub>
            <m:r>
              <w:rPr>
                <w:rFonts w:ascii="Cambria Math" w:hAnsi="Cambria Math"/>
                <w:lang w:eastAsia="es-PE"/>
              </w:rPr>
              <m:t>φ</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φ</m:t>
            </m:r>
            <m:r>
              <m:rPr>
                <m:sty m:val="p"/>
              </m:rPr>
              <w:rPr>
                <w:rFonts w:ascii="Cambria Math" w:hAnsi="Cambria Math"/>
                <w:lang w:val="es-PE" w:eastAsia="es-PE"/>
              </w:rPr>
              <m:t>2</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φ</m:t>
            </m:r>
            <m:r>
              <m:rPr>
                <m:sty m:val="p"/>
              </m:rPr>
              <w:rPr>
                <w:rFonts w:ascii="Cambria Math" w:hAnsi="Cambria Math"/>
                <w:lang w:val="es-PE" w:eastAsia="es-PE"/>
              </w:rPr>
              <m:t>2</m:t>
            </m:r>
          </m:sub>
        </m:sSub>
        <m:r>
          <m:rPr>
            <m:sty m:val="p"/>
          </m:rPr>
          <w:rPr>
            <w:rFonts w:ascii="Cambria Math" w:hAnsi="Cambria Math"/>
            <w:lang w:val="es-PE" w:eastAsia="es-PE"/>
          </w:rPr>
          <m:t xml:space="preserve"> :</m:t>
        </m:r>
      </m:oMath>
      <w:r w:rsidR="00FB4FAD" w:rsidRPr="00D63542">
        <w:rPr>
          <w:lang w:val="es-PE"/>
        </w:rPr>
        <w:t xml:space="preserve"> </w:t>
      </w:r>
      <w:r w:rsidR="00FB4FAD" w:rsidRPr="00D63542">
        <w:rPr>
          <w:lang w:val="es-PE" w:eastAsia="es-PE"/>
        </w:rPr>
        <w:t>Parámetros análogos para las vibraciones rotacionales;</w:t>
      </w:r>
      <w:r w:rsidR="00DB7954" w:rsidRPr="00D63542">
        <w:rPr>
          <w:lang w:val="es-PE" w:eastAsia="es-PE"/>
        </w:rPr>
        <w:t xml:space="preserve"> </w:t>
      </w:r>
      <m:oMath>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X</m:t>
            </m:r>
            <m:r>
              <m:rPr>
                <m:sty m:val="p"/>
              </m:rPr>
              <w:rPr>
                <w:rFonts w:ascii="Cambria Math" w:hAnsi="Cambria Math"/>
                <w:lang w:val="es-PE" w:eastAsia="es-PE"/>
              </w:rPr>
              <m:t>1</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X</m:t>
            </m:r>
            <m:r>
              <m:rPr>
                <m:sty m:val="p"/>
              </m:rPr>
              <w:rPr>
                <w:rFonts w:ascii="Cambria Math" w:hAnsi="Cambria Math"/>
                <w:lang w:val="es-PE" w:eastAsia="es-PE"/>
              </w:rPr>
              <m:t>1</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m</m:t>
            </m:r>
          </m:e>
          <m:sub>
            <m:r>
              <w:rPr>
                <w:rFonts w:ascii="Cambria Math" w:hAnsi="Cambria Math"/>
                <w:lang w:eastAsia="es-PE"/>
              </w:rPr>
              <m:t>X</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b</m:t>
            </m:r>
          </m:e>
          <m:sub>
            <m:r>
              <w:rPr>
                <w:rFonts w:ascii="Cambria Math" w:hAnsi="Cambria Math"/>
                <w:lang w:eastAsia="es-PE"/>
              </w:rPr>
              <m:t>X</m:t>
            </m:r>
            <m:r>
              <m:rPr>
                <m:sty m:val="p"/>
              </m:rPr>
              <w:rPr>
                <w:rFonts w:ascii="Cambria Math" w:hAnsi="Cambria Math"/>
                <w:lang w:val="es-PE" w:eastAsia="es-PE"/>
              </w:rPr>
              <m:t>2</m:t>
            </m:r>
          </m:sub>
        </m:sSub>
        <m:r>
          <m:rPr>
            <m:sty m:val="p"/>
          </m:rPr>
          <w:rPr>
            <w:rFonts w:ascii="Cambria Math" w:hAnsi="Cambria Math"/>
            <w:lang w:val="es-PE" w:eastAsia="es-PE"/>
          </w:rPr>
          <m:t xml:space="preserve">, </m:t>
        </m:r>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X</m:t>
            </m:r>
            <m:r>
              <m:rPr>
                <m:sty m:val="p"/>
              </m:rPr>
              <w:rPr>
                <w:rFonts w:ascii="Cambria Math" w:hAnsi="Cambria Math"/>
                <w:lang w:val="es-PE" w:eastAsia="es-PE"/>
              </w:rPr>
              <m:t>2</m:t>
            </m:r>
          </m:sub>
        </m:sSub>
        <m:r>
          <w:rPr>
            <w:rFonts w:ascii="Cambria Math" w:hAnsi="Cambria Math"/>
            <w:lang w:val="es-PE" w:eastAsia="es-PE"/>
          </w:rPr>
          <m:t xml:space="preserve">: </m:t>
        </m:r>
      </m:oMath>
      <w:r w:rsidR="0087440D" w:rsidRPr="00D63542">
        <w:rPr>
          <w:lang w:val="es-PE" w:eastAsia="es-PE"/>
        </w:rPr>
        <w:t>coeficientes para las vibraciones horizontales.</w:t>
      </w:r>
    </w:p>
    <w:p w:rsidR="00C443F6" w:rsidRPr="00D63542" w:rsidRDefault="00B87ADE" w:rsidP="00B8265C">
      <w:pPr>
        <w:ind w:firstLine="708"/>
        <w:rPr>
          <w:lang w:val="es-PE" w:eastAsia="es-PE"/>
        </w:rPr>
      </w:pPr>
      <w:r w:rsidRPr="00D63542">
        <w:rPr>
          <w:lang w:val="es-PE" w:eastAsia="es-PE"/>
        </w:rPr>
        <w:t xml:space="preserve">Los miembros </w:t>
      </w:r>
      <m:oMath>
        <m:sSub>
          <m:sSubPr>
            <m:ctrlPr>
              <w:rPr>
                <w:rFonts w:ascii="Cambria Math" w:hAnsi="Cambria Math"/>
                <w:i/>
                <w:lang w:eastAsia="es-PE"/>
              </w:rPr>
            </m:ctrlPr>
          </m:sSubPr>
          <m:e>
            <m:r>
              <w:rPr>
                <w:rFonts w:ascii="Cambria Math" w:hAnsi="Cambria Math"/>
                <w:lang w:eastAsia="es-PE"/>
              </w:rPr>
              <m:t>Y</m:t>
            </m:r>
          </m:e>
          <m:sub>
            <m:r>
              <w:rPr>
                <w:rFonts w:ascii="Cambria Math" w:hAnsi="Cambria Math"/>
                <w:lang w:val="es-PE" w:eastAsia="es-PE"/>
              </w:rPr>
              <m:t>0</m:t>
            </m:r>
          </m:sub>
        </m:sSub>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Y</m:t>
            </m:r>
          </m:e>
          <m:sub>
            <m:r>
              <w:rPr>
                <w:rFonts w:ascii="Cambria Math" w:hAnsi="Cambria Math"/>
                <w:lang w:val="es-PE" w:eastAsia="es-PE"/>
              </w:rPr>
              <m:t>1</m:t>
            </m:r>
          </m:sub>
        </m:sSub>
      </m:oMath>
      <w:r w:rsidRPr="00D63542">
        <w:rPr>
          <w:lang w:val="es-PE" w:eastAsia="es-PE"/>
        </w:rPr>
        <w:t xml:space="preserve"> </w:t>
      </w:r>
      <w:r w:rsidR="00A319D7">
        <w:rPr>
          <w:lang w:val="es-PE" w:eastAsia="es-PE"/>
        </w:rPr>
        <w:t>se determinan por las tablas 3 y 4</w:t>
      </w:r>
      <w:r w:rsidRPr="00D63542">
        <w:rPr>
          <w:lang w:val="es-PE" w:eastAsia="es-PE"/>
        </w:rPr>
        <w:t xml:space="preserve">, dependientes del tipo de vibración y coeficiente de Poisson </w:t>
      </w:r>
      <m:oMath>
        <m:r>
          <w:rPr>
            <w:rFonts w:ascii="Cambria Math" w:hAnsi="Cambria Math"/>
            <w:lang w:val="es-PE" w:eastAsia="es-PE"/>
          </w:rPr>
          <m:t>(</m:t>
        </m:r>
        <m:r>
          <w:rPr>
            <w:rFonts w:ascii="Cambria Math" w:hAnsi="Cambria Math"/>
            <w:lang w:eastAsia="es-PE"/>
          </w:rPr>
          <m:t>μ</m:t>
        </m:r>
        <m:r>
          <w:rPr>
            <w:rFonts w:ascii="Cambria Math" w:hAnsi="Cambria Math"/>
            <w:lang w:val="es-PE" w:eastAsia="es-PE"/>
          </w:rPr>
          <m:t xml:space="preserve"> )</m:t>
        </m:r>
      </m:oMath>
      <w:r w:rsidR="00F96F12">
        <w:rPr>
          <w:lang w:val="es-PE" w:eastAsia="es-PE"/>
        </w:rPr>
        <w:t xml:space="preserve"> de la base de fundación (Villareal, </w:t>
      </w:r>
      <w:r w:rsidR="00F96F12" w:rsidRPr="00D63542">
        <w:rPr>
          <w:lang w:val="es-PE" w:eastAsia="es-PE"/>
        </w:rPr>
        <w:t>2006</w:t>
      </w:r>
      <w:r w:rsidR="00F96F12">
        <w:rPr>
          <w:lang w:val="es-PE" w:eastAsia="es-PE"/>
        </w:rPr>
        <w:t>, p.3</w:t>
      </w:r>
      <w:r w:rsidR="00AC6CEC">
        <w:rPr>
          <w:lang w:val="es-PE" w:eastAsia="es-PE"/>
        </w:rPr>
        <w:t>4</w:t>
      </w:r>
      <w:r w:rsidR="00F96F12" w:rsidRPr="00D63542">
        <w:rPr>
          <w:lang w:val="es-PE" w:eastAsia="es-PE"/>
        </w:rPr>
        <w:t>).</w:t>
      </w:r>
    </w:p>
    <w:p w:rsidR="00536D0A" w:rsidRPr="002A5304" w:rsidRDefault="00536D0A" w:rsidP="00536D0A">
      <w:pPr>
        <w:pStyle w:val="Epgrafe"/>
        <w:keepNext/>
        <w:spacing w:line="360" w:lineRule="auto"/>
        <w:jc w:val="center"/>
        <w:rPr>
          <w:sz w:val="24"/>
          <w:szCs w:val="24"/>
        </w:rPr>
      </w:pPr>
      <w:bookmarkStart w:id="161" w:name="_Toc9610458"/>
      <w:r w:rsidRPr="002A5304">
        <w:rPr>
          <w:b/>
          <w:sz w:val="24"/>
          <w:szCs w:val="24"/>
        </w:rPr>
        <w:t xml:space="preserve">Tabla </w:t>
      </w:r>
      <w:r w:rsidRPr="002A5304">
        <w:rPr>
          <w:b/>
          <w:sz w:val="24"/>
          <w:szCs w:val="24"/>
        </w:rPr>
        <w:fldChar w:fldCharType="begin"/>
      </w:r>
      <w:r w:rsidRPr="002A5304">
        <w:rPr>
          <w:b/>
          <w:sz w:val="24"/>
          <w:szCs w:val="24"/>
        </w:rPr>
        <w:instrText xml:space="preserve"> SEQ Tabla \* ARABIC </w:instrText>
      </w:r>
      <w:r w:rsidRPr="002A5304">
        <w:rPr>
          <w:b/>
          <w:sz w:val="24"/>
          <w:szCs w:val="24"/>
        </w:rPr>
        <w:fldChar w:fldCharType="separate"/>
      </w:r>
      <w:r w:rsidR="00F64C49">
        <w:rPr>
          <w:b/>
          <w:noProof/>
          <w:sz w:val="24"/>
          <w:szCs w:val="24"/>
        </w:rPr>
        <w:t>6</w:t>
      </w:r>
      <w:r w:rsidRPr="002A5304">
        <w:rPr>
          <w:b/>
          <w:sz w:val="24"/>
          <w:szCs w:val="24"/>
        </w:rPr>
        <w:fldChar w:fldCharType="end"/>
      </w:r>
      <w:r w:rsidRPr="002A5304">
        <w:rPr>
          <w:sz w:val="24"/>
          <w:szCs w:val="24"/>
        </w:rPr>
        <w:t xml:space="preserve">. </w:t>
      </w:r>
      <w:r w:rsidRPr="002A5304">
        <w:rPr>
          <w:rFonts w:eastAsia="Times New Roman" w:cs="Times New Roman"/>
          <w:iCs w:val="0"/>
          <w:sz w:val="24"/>
          <w:szCs w:val="24"/>
          <w:lang w:eastAsia="es-PE"/>
        </w:rPr>
        <w:t>Valores de los coeficientes verticales, rotaciones y horizontales.</w:t>
      </w:r>
      <w:bookmarkEnd w:id="161"/>
    </w:p>
    <w:p w:rsidR="00B87ADE" w:rsidRDefault="00F90818" w:rsidP="00B0133A">
      <w:pPr>
        <w:pStyle w:val="Sinespaciado"/>
      </w:pPr>
      <w:r>
        <w:rPr>
          <w:noProof/>
        </w:rPr>
        <w:drawing>
          <wp:inline distT="0" distB="0" distL="0" distR="0" wp14:anchorId="697812D3" wp14:editId="3E7714ED">
            <wp:extent cx="5398477" cy="259373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675" cy="2594787"/>
                    </a:xfrm>
                    <a:prstGeom prst="rect">
                      <a:avLst/>
                    </a:prstGeom>
                  </pic:spPr>
                </pic:pic>
              </a:graphicData>
            </a:graphic>
          </wp:inline>
        </w:drawing>
      </w:r>
    </w:p>
    <w:p w:rsidR="00C443F6" w:rsidRPr="002A5304" w:rsidRDefault="00B0133A" w:rsidP="00B0133A">
      <w:pPr>
        <w:pStyle w:val="Sinespaciado"/>
        <w:rPr>
          <w:rFonts w:ascii="Times New Roman" w:hAnsi="Times New Roman" w:cs="Times New Roman"/>
          <w:sz w:val="24"/>
          <w:szCs w:val="24"/>
        </w:rPr>
      </w:pPr>
      <w:r w:rsidRPr="002A5304">
        <w:rPr>
          <w:rFonts w:ascii="Times New Roman" w:hAnsi="Times New Roman" w:cs="Times New Roman"/>
          <w:sz w:val="24"/>
          <w:szCs w:val="24"/>
        </w:rPr>
        <w:t>Fuente: Villarreal, 2006, p: 34</w:t>
      </w:r>
    </w:p>
    <w:p w:rsidR="00B21A35" w:rsidRPr="002A5304" w:rsidRDefault="00B21A35" w:rsidP="00B0133A">
      <w:pPr>
        <w:pStyle w:val="Sinespaciado"/>
        <w:rPr>
          <w:rFonts w:ascii="Times New Roman" w:hAnsi="Times New Roman" w:cs="Times New Roman"/>
          <w:sz w:val="24"/>
          <w:szCs w:val="24"/>
        </w:rPr>
      </w:pPr>
    </w:p>
    <w:p w:rsidR="00A319D7" w:rsidRPr="002A5304" w:rsidRDefault="00A319D7" w:rsidP="00B21A35">
      <w:pPr>
        <w:pStyle w:val="Epgrafe"/>
        <w:keepNext/>
        <w:jc w:val="left"/>
        <w:rPr>
          <w:rFonts w:cs="Times New Roman"/>
          <w:b/>
          <w:sz w:val="24"/>
          <w:szCs w:val="24"/>
        </w:rPr>
      </w:pPr>
      <w:bookmarkStart w:id="162" w:name="_Toc9610459"/>
      <w:r w:rsidRPr="002A5304">
        <w:rPr>
          <w:rFonts w:cs="Times New Roman"/>
          <w:b/>
          <w:sz w:val="24"/>
          <w:szCs w:val="24"/>
        </w:rPr>
        <w:t xml:space="preserve">Tabla </w:t>
      </w:r>
      <w:r w:rsidRPr="002A5304">
        <w:rPr>
          <w:rFonts w:cs="Times New Roman"/>
          <w:b/>
          <w:sz w:val="24"/>
          <w:szCs w:val="24"/>
        </w:rPr>
        <w:fldChar w:fldCharType="begin"/>
      </w:r>
      <w:r w:rsidRPr="002A5304">
        <w:rPr>
          <w:rFonts w:cs="Times New Roman"/>
          <w:b/>
          <w:sz w:val="24"/>
          <w:szCs w:val="24"/>
        </w:rPr>
        <w:instrText xml:space="preserve"> SEQ Tabla \* ARABIC </w:instrText>
      </w:r>
      <w:r w:rsidRPr="002A5304">
        <w:rPr>
          <w:rFonts w:cs="Times New Roman"/>
          <w:b/>
          <w:sz w:val="24"/>
          <w:szCs w:val="24"/>
        </w:rPr>
        <w:fldChar w:fldCharType="separate"/>
      </w:r>
      <w:r w:rsidR="00F64C49">
        <w:rPr>
          <w:rFonts w:cs="Times New Roman"/>
          <w:b/>
          <w:noProof/>
          <w:sz w:val="24"/>
          <w:szCs w:val="24"/>
        </w:rPr>
        <w:t>7</w:t>
      </w:r>
      <w:r w:rsidRPr="002A5304">
        <w:rPr>
          <w:rFonts w:cs="Times New Roman"/>
          <w:b/>
          <w:sz w:val="24"/>
          <w:szCs w:val="24"/>
        </w:rPr>
        <w:fldChar w:fldCharType="end"/>
      </w:r>
      <w:r w:rsidR="00BE7EC2" w:rsidRPr="002A5304">
        <w:rPr>
          <w:rFonts w:cs="Times New Roman"/>
          <w:b/>
          <w:sz w:val="24"/>
          <w:szCs w:val="24"/>
        </w:rPr>
        <w:t>.</w:t>
      </w:r>
      <w:r w:rsidR="00B21A35" w:rsidRPr="002A5304">
        <w:rPr>
          <w:rFonts w:cs="Times New Roman"/>
          <w:sz w:val="24"/>
          <w:szCs w:val="24"/>
        </w:rPr>
        <w:t xml:space="preserve"> Valores de los coeficientes verticales, rotaciones y horizontales.</w:t>
      </w:r>
      <w:bookmarkEnd w:id="162"/>
    </w:p>
    <w:p w:rsidR="00FA67F3" w:rsidRDefault="005B6E03" w:rsidP="00B0133A">
      <w:pPr>
        <w:pStyle w:val="Sinespaciado"/>
      </w:pPr>
      <w:r>
        <w:rPr>
          <w:noProof/>
        </w:rPr>
        <w:drawing>
          <wp:inline distT="0" distB="0" distL="0" distR="0" wp14:anchorId="796A8DA1" wp14:editId="07C848E9">
            <wp:extent cx="5398477" cy="229479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675" cy="2295726"/>
                    </a:xfrm>
                    <a:prstGeom prst="rect">
                      <a:avLst/>
                    </a:prstGeom>
                  </pic:spPr>
                </pic:pic>
              </a:graphicData>
            </a:graphic>
          </wp:inline>
        </w:drawing>
      </w:r>
    </w:p>
    <w:p w:rsidR="00C443F6" w:rsidRPr="002A5304" w:rsidRDefault="002E30FF" w:rsidP="002E30FF">
      <w:pPr>
        <w:pStyle w:val="Sinespaciado"/>
        <w:rPr>
          <w:rFonts w:ascii="Times New Roman" w:hAnsi="Times New Roman" w:cs="Times New Roman"/>
          <w:sz w:val="24"/>
          <w:szCs w:val="24"/>
        </w:rPr>
      </w:pPr>
      <w:r w:rsidRPr="002A5304">
        <w:rPr>
          <w:rFonts w:ascii="Times New Roman" w:hAnsi="Times New Roman" w:cs="Times New Roman"/>
          <w:sz w:val="24"/>
          <w:szCs w:val="24"/>
        </w:rPr>
        <w:t>Fuente: Villarreal, 2006, p: 34</w:t>
      </w:r>
    </w:p>
    <w:p w:rsidR="002E30FF" w:rsidRPr="002E30FF" w:rsidRDefault="002E30FF" w:rsidP="002E30FF">
      <w:pPr>
        <w:pStyle w:val="Sinespaciado"/>
      </w:pPr>
    </w:p>
    <w:p w:rsidR="00447475" w:rsidRPr="00D63542" w:rsidRDefault="001168E6" w:rsidP="006A5068">
      <w:pPr>
        <w:ind w:firstLine="708"/>
        <w:rPr>
          <w:lang w:val="es-PE"/>
        </w:rPr>
      </w:pPr>
      <w:r w:rsidRPr="00D63542">
        <w:rPr>
          <w:lang w:val="es-PE" w:eastAsia="es-PE"/>
        </w:rPr>
        <w:lastRenderedPageBreak/>
        <w:t>Los parámetros adimensionales Y se determinan en forma dimensional por las siguientes fórmulas:</w:t>
      </w:r>
      <w:r w:rsidR="00447475" w:rsidRPr="00D63542">
        <w:rPr>
          <w:lang w:val="es-PE"/>
        </w:rPr>
        <w:t xml:space="preserve"> </w:t>
      </w:r>
    </w:p>
    <w:p w:rsidR="005B6E03" w:rsidRDefault="00447475" w:rsidP="001168E6">
      <w:pPr>
        <w:rPr>
          <w:lang w:eastAsia="es-PE"/>
        </w:rPr>
      </w:pPr>
      <w:r w:rsidRPr="00447475">
        <w:rPr>
          <w:lang w:eastAsia="es-PE"/>
        </w:rPr>
        <w:t>Para las vibraciones rotacionales:</w:t>
      </w:r>
    </w:p>
    <w:p w:rsidR="00447475" w:rsidRPr="004B72FA" w:rsidRDefault="00DD67CF" w:rsidP="001168E6">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φ</m:t>
              </m:r>
            </m:sub>
          </m:sSub>
          <m:r>
            <w:rPr>
              <w:rFonts w:ascii="Cambria Math" w:hAnsi="Cambria Math"/>
              <w:lang w:eastAsia="es-PE"/>
            </w:rPr>
            <m:t>=</m:t>
          </m:r>
          <m:sSup>
            <m:sSupPr>
              <m:ctrlPr>
                <w:rPr>
                  <w:rFonts w:ascii="Cambria Math" w:hAnsi="Cambria Math"/>
                  <w:i/>
                  <w:lang w:eastAsia="es-PE"/>
                </w:rPr>
              </m:ctrlPr>
            </m:sSupPr>
            <m:e>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2</m:t>
                  </m:r>
                </m:sub>
              </m:sSub>
              <m:r>
                <w:rPr>
                  <w:rFonts w:ascii="Cambria Math" w:hAnsi="Cambria Math"/>
                  <w:lang w:eastAsia="es-PE"/>
                </w:rPr>
                <m:t>)</m:t>
              </m:r>
            </m:e>
            <m:sup>
              <m:r>
                <w:rPr>
                  <w:rFonts w:ascii="Cambria Math" w:hAnsi="Cambria Math"/>
                  <w:lang w:eastAsia="es-PE"/>
                </w:rPr>
                <m:t>2</m:t>
              </m:r>
            </m:sup>
          </m:sSup>
          <m:r>
            <w:rPr>
              <w:rFonts w:ascii="Cambria Math" w:hAnsi="Cambria Math"/>
              <w:lang w:eastAsia="es-PE"/>
            </w:rPr>
            <m:t>.ρ.</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φ.</m:t>
              </m:r>
            </m:sub>
          </m:sSub>
          <m:sSup>
            <m:sSupPr>
              <m:ctrlPr>
                <w:rPr>
                  <w:rFonts w:ascii="Cambria Math" w:hAnsi="Cambria Math"/>
                  <w:i/>
                  <w:lang w:eastAsia="es-PE"/>
                </w:rPr>
              </m:ctrlPr>
            </m:sSupPr>
            <m:e>
              <m:r>
                <w:rPr>
                  <w:rFonts w:ascii="Cambria Math" w:hAnsi="Cambria Math"/>
                  <w:lang w:eastAsia="es-PE"/>
                </w:rPr>
                <m:t>a</m:t>
              </m:r>
            </m:e>
            <m:sup>
              <m:r>
                <w:rPr>
                  <w:rFonts w:ascii="Cambria Math" w:hAnsi="Cambria Math"/>
                  <w:lang w:eastAsia="es-PE"/>
                </w:rPr>
                <m:t>3</m:t>
              </m:r>
            </m:sup>
          </m:sSup>
          <m:r>
            <w:rPr>
              <w:rFonts w:ascii="Cambria Math" w:hAnsi="Cambria Math"/>
              <w:lang w:eastAsia="es-PE"/>
            </w:rPr>
            <m:t xml:space="preserve"> </m:t>
          </m:r>
        </m:oMath>
      </m:oMathPara>
    </w:p>
    <w:p w:rsidR="009E5E74" w:rsidRPr="004B72FA" w:rsidRDefault="00DD67CF" w:rsidP="009E5E74">
      <w:pPr>
        <w:rPr>
          <w:lang w:eastAsia="es-PE"/>
        </w:rPr>
      </w:pPr>
      <m:oMathPara>
        <m:oMathParaPr>
          <m:jc m:val="right"/>
        </m:oMathParaPr>
        <m:oMath>
          <m:sSub>
            <m:sSubPr>
              <m:ctrlPr>
                <w:rPr>
                  <w:rFonts w:ascii="Cambria Math" w:hAnsi="Cambria Math"/>
                  <w:i/>
                  <w:lang w:eastAsia="es-PE"/>
                </w:rPr>
              </m:ctrlPr>
            </m:sSubPr>
            <m:e>
              <m:r>
                <w:rPr>
                  <w:rFonts w:ascii="Cambria Math" w:hAnsi="Cambria Math"/>
                  <w:lang w:eastAsia="es-PE"/>
                </w:rPr>
                <m:t>B</m:t>
              </m:r>
            </m:e>
            <m:sub>
              <m:r>
                <w:rPr>
                  <w:rFonts w:ascii="Cambria Math" w:hAnsi="Cambria Math"/>
                  <w:lang w:eastAsia="es-PE"/>
                </w:rPr>
                <m:t>φ</m:t>
              </m:r>
            </m:sub>
          </m:sSub>
          <m:r>
            <w:rPr>
              <w:rFonts w:ascii="Cambria Math" w:hAnsi="Cambria Math"/>
              <w:lang w:eastAsia="es-PE"/>
            </w:rPr>
            <m:t>=</m:t>
          </m:r>
          <m:d>
            <m:dPr>
              <m:ctrlPr>
                <w:rPr>
                  <w:rFonts w:ascii="Cambria Math" w:hAnsi="Cambria Math"/>
                  <w:i/>
                  <w:lang w:eastAsia="es-PE"/>
                </w:rPr>
              </m:ctrlPr>
            </m:dPr>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2</m:t>
                  </m:r>
                </m:sub>
              </m:sSub>
            </m:e>
          </m:d>
          <m:r>
            <w:rPr>
              <w:rFonts w:ascii="Cambria Math" w:hAnsi="Cambria Math"/>
              <w:lang w:eastAsia="es-PE"/>
            </w:rPr>
            <m:t>.ρ.</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φ.</m:t>
              </m:r>
            </m:sub>
          </m:sSub>
          <m:sSup>
            <m:sSupPr>
              <m:ctrlPr>
                <w:rPr>
                  <w:rFonts w:ascii="Cambria Math" w:hAnsi="Cambria Math"/>
                  <w:i/>
                  <w:lang w:eastAsia="es-PE"/>
                </w:rPr>
              </m:ctrlPr>
            </m:sSupPr>
            <m:e>
              <m:r>
                <w:rPr>
                  <w:rFonts w:ascii="Cambria Math" w:hAnsi="Cambria Math"/>
                  <w:lang w:eastAsia="es-PE"/>
                </w:rPr>
                <m:t>a</m:t>
              </m:r>
            </m:e>
            <m:sup>
              <m:r>
                <w:rPr>
                  <w:rFonts w:ascii="Cambria Math" w:hAnsi="Cambria Math"/>
                  <w:lang w:eastAsia="es-PE"/>
                </w:rPr>
                <m:t>4</m:t>
              </m:r>
            </m:sup>
          </m:sSup>
          <m:r>
            <w:rPr>
              <w:rFonts w:ascii="Cambria Math" w:hAnsi="Cambria Math"/>
              <w:lang w:eastAsia="es-PE"/>
            </w:rPr>
            <m:t xml:space="preserve">                                                    (2.11)</m:t>
          </m:r>
        </m:oMath>
      </m:oMathPara>
    </w:p>
    <w:p w:rsidR="004B72FA" w:rsidRPr="004B72FA" w:rsidRDefault="00DD67CF" w:rsidP="009E5E74">
      <w:pPr>
        <w:rPr>
          <w:lang w:eastAsia="es-PE"/>
        </w:rPr>
      </w:pPr>
      <m:oMathPara>
        <m:oMath>
          <m:sSub>
            <m:sSubPr>
              <m:ctrlPr>
                <w:rPr>
                  <w:rFonts w:ascii="Cambria Math" w:hAnsi="Cambria Math"/>
                  <w:i/>
                  <w:lang w:eastAsia="es-PE"/>
                </w:rPr>
              </m:ctrlPr>
            </m:sSubPr>
            <m:e>
              <m:r>
                <w:rPr>
                  <w:rFonts w:ascii="Cambria Math" w:hAnsi="Cambria Math"/>
                  <w:lang w:eastAsia="es-PE"/>
                </w:rPr>
                <m:t>M</m:t>
              </m:r>
            </m:e>
            <m:sub>
              <m:r>
                <w:rPr>
                  <w:rFonts w:ascii="Cambria Math" w:hAnsi="Cambria Math"/>
                  <w:lang w:eastAsia="es-PE"/>
                </w:rPr>
                <m:t>φ</m:t>
              </m:r>
            </m:sub>
          </m:sSub>
          <m:r>
            <w:rPr>
              <w:rFonts w:ascii="Cambria Math" w:hAnsi="Cambria Math"/>
              <w:lang w:eastAsia="es-PE"/>
            </w:rPr>
            <m:t>=ρ.</m:t>
          </m:r>
          <m:sSup>
            <m:sSupPr>
              <m:ctrlPr>
                <w:rPr>
                  <w:rFonts w:ascii="Cambria Math" w:hAnsi="Cambria Math"/>
                  <w:i/>
                  <w:lang w:eastAsia="es-PE"/>
                </w:rPr>
              </m:ctrlPr>
            </m:sSupPr>
            <m:e>
              <m:r>
                <w:rPr>
                  <w:rFonts w:ascii="Cambria Math" w:hAnsi="Cambria Math"/>
                  <w:lang w:eastAsia="es-PE"/>
                </w:rPr>
                <m:t>a</m:t>
              </m:r>
            </m:e>
            <m:sup>
              <m:r>
                <w:rPr>
                  <w:rFonts w:ascii="Cambria Math" w:hAnsi="Cambria Math"/>
                  <w:lang w:eastAsia="es-PE"/>
                </w:rPr>
                <m:t>5</m:t>
              </m:r>
            </m:sup>
          </m:sSup>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m</m:t>
              </m:r>
            </m:e>
            <m:sub>
              <m:r>
                <w:rPr>
                  <w:rFonts w:ascii="Cambria Math" w:hAnsi="Cambria Math"/>
                  <w:lang w:eastAsia="es-PE"/>
                </w:rPr>
                <m:t>φ</m:t>
              </m:r>
            </m:sub>
          </m:sSub>
          <m:r>
            <w:rPr>
              <w:rFonts w:ascii="Cambria Math" w:hAnsi="Cambria Math"/>
              <w:lang w:eastAsia="es-PE"/>
            </w:rPr>
            <m:t xml:space="preserve">           </m:t>
          </m:r>
        </m:oMath>
      </m:oMathPara>
    </w:p>
    <w:p w:rsidR="00AE7C9B" w:rsidRPr="00D63542" w:rsidRDefault="00CB2B5F" w:rsidP="009E5E74">
      <w:pPr>
        <w:rPr>
          <w:lang w:val="es-PE" w:eastAsia="es-PE"/>
        </w:rPr>
      </w:pPr>
      <w:r w:rsidRPr="00D63542">
        <w:rPr>
          <w:lang w:val="es-PE" w:eastAsia="es-PE"/>
        </w:rPr>
        <w:t>Para las vibraciones horizontales (verticales):</w:t>
      </w:r>
    </w:p>
    <w:p w:rsidR="004D2020" w:rsidRPr="004B72FA" w:rsidRDefault="00DD67CF" w:rsidP="004D2020">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X(Z)</m:t>
              </m:r>
            </m:sub>
          </m:sSub>
          <m:r>
            <w:rPr>
              <w:rFonts w:ascii="Cambria Math" w:hAnsi="Cambria Math"/>
              <w:lang w:eastAsia="es-PE"/>
            </w:rPr>
            <m:t>=</m:t>
          </m:r>
          <m:sSup>
            <m:sSupPr>
              <m:ctrlPr>
                <w:rPr>
                  <w:rFonts w:ascii="Cambria Math" w:hAnsi="Cambria Math"/>
                  <w:i/>
                  <w:lang w:eastAsia="es-PE"/>
                </w:rPr>
              </m:ctrlPr>
            </m:sSupPr>
            <m:e>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2</m:t>
                  </m:r>
                </m:sub>
              </m:sSub>
              <m:r>
                <w:rPr>
                  <w:rFonts w:ascii="Cambria Math" w:hAnsi="Cambria Math"/>
                  <w:lang w:eastAsia="es-PE"/>
                </w:rPr>
                <m:t>)</m:t>
              </m:r>
            </m:e>
            <m:sup>
              <m:r>
                <w:rPr>
                  <w:rFonts w:ascii="Cambria Math" w:hAnsi="Cambria Math"/>
                  <w:lang w:eastAsia="es-PE"/>
                </w:rPr>
                <m:t>2</m:t>
              </m:r>
            </m:sup>
          </m:sSup>
          <m:r>
            <w:rPr>
              <w:rFonts w:ascii="Cambria Math" w:hAnsi="Cambria Math"/>
              <w:lang w:eastAsia="es-PE"/>
            </w:rPr>
            <m:t>.ρ.</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X(Z).</m:t>
              </m:r>
            </m:sub>
          </m:sSub>
          <m:r>
            <w:rPr>
              <w:rFonts w:ascii="Cambria Math" w:hAnsi="Cambria Math"/>
              <w:lang w:eastAsia="es-PE"/>
            </w:rPr>
            <m:t xml:space="preserve">a </m:t>
          </m:r>
        </m:oMath>
      </m:oMathPara>
    </w:p>
    <w:p w:rsidR="004D2020" w:rsidRPr="004B72FA" w:rsidRDefault="00DD67CF" w:rsidP="004D2020">
      <w:pPr>
        <w:rPr>
          <w:lang w:eastAsia="es-PE"/>
        </w:rPr>
      </w:pPr>
      <m:oMathPara>
        <m:oMathParaPr>
          <m:jc m:val="right"/>
        </m:oMathParaPr>
        <m:oMath>
          <m:sSub>
            <m:sSubPr>
              <m:ctrlPr>
                <w:rPr>
                  <w:rFonts w:ascii="Cambria Math" w:hAnsi="Cambria Math"/>
                  <w:i/>
                  <w:lang w:eastAsia="es-PE"/>
                </w:rPr>
              </m:ctrlPr>
            </m:sSubPr>
            <m:e>
              <m:r>
                <w:rPr>
                  <w:rFonts w:ascii="Cambria Math" w:hAnsi="Cambria Math"/>
                  <w:lang w:eastAsia="es-PE"/>
                </w:rPr>
                <m:t>B</m:t>
              </m:r>
            </m:e>
            <m:sub>
              <m:r>
                <w:rPr>
                  <w:rFonts w:ascii="Cambria Math" w:hAnsi="Cambria Math"/>
                  <w:lang w:eastAsia="es-PE"/>
                </w:rPr>
                <m:t>x(z)</m:t>
              </m:r>
            </m:sub>
          </m:sSub>
          <m:r>
            <w:rPr>
              <w:rFonts w:ascii="Cambria Math" w:hAnsi="Cambria Math"/>
              <w:lang w:eastAsia="es-PE"/>
            </w:rPr>
            <m:t>=</m:t>
          </m:r>
          <m:d>
            <m:dPr>
              <m:ctrlPr>
                <w:rPr>
                  <w:rFonts w:ascii="Cambria Math" w:hAnsi="Cambria Math"/>
                  <w:i/>
                  <w:lang w:eastAsia="es-PE"/>
                </w:rPr>
              </m:ctrlPr>
            </m:dPr>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2</m:t>
                  </m:r>
                </m:sub>
              </m:sSub>
            </m:e>
          </m:d>
          <m:r>
            <w:rPr>
              <w:rFonts w:ascii="Cambria Math" w:hAnsi="Cambria Math"/>
              <w:lang w:eastAsia="es-PE"/>
            </w:rPr>
            <m:t>.ρ.</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X(Z).</m:t>
              </m:r>
            </m:sub>
          </m:sSub>
          <m:sSup>
            <m:sSupPr>
              <m:ctrlPr>
                <w:rPr>
                  <w:rFonts w:ascii="Cambria Math" w:hAnsi="Cambria Math"/>
                  <w:i/>
                  <w:lang w:eastAsia="es-PE"/>
                </w:rPr>
              </m:ctrlPr>
            </m:sSupPr>
            <m:e>
              <m:r>
                <w:rPr>
                  <w:rFonts w:ascii="Cambria Math" w:hAnsi="Cambria Math"/>
                  <w:lang w:eastAsia="es-PE"/>
                </w:rPr>
                <m:t>a</m:t>
              </m:r>
            </m:e>
            <m:sup>
              <m:r>
                <w:rPr>
                  <w:rFonts w:ascii="Cambria Math" w:hAnsi="Cambria Math"/>
                  <w:lang w:eastAsia="es-PE"/>
                </w:rPr>
                <m:t>2</m:t>
              </m:r>
            </m:sup>
          </m:sSup>
          <m:r>
            <w:rPr>
              <w:rFonts w:ascii="Cambria Math" w:hAnsi="Cambria Math"/>
              <w:lang w:eastAsia="es-PE"/>
            </w:rPr>
            <m:t xml:space="preserve">                                               (2.12)</m:t>
          </m:r>
        </m:oMath>
      </m:oMathPara>
    </w:p>
    <w:p w:rsidR="004D2020" w:rsidRPr="004B72FA" w:rsidRDefault="00DD67CF" w:rsidP="004D2020">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M</m:t>
              </m:r>
            </m:e>
            <m:sub>
              <m:r>
                <w:rPr>
                  <w:rFonts w:ascii="Cambria Math" w:hAnsi="Cambria Math"/>
                  <w:lang w:eastAsia="es-PE"/>
                </w:rPr>
                <m:t>X(Z)</m:t>
              </m:r>
            </m:sub>
          </m:sSub>
          <m:r>
            <w:rPr>
              <w:rFonts w:ascii="Cambria Math" w:hAnsi="Cambria Math"/>
              <w:lang w:eastAsia="es-PE"/>
            </w:rPr>
            <m:t>=ρ.</m:t>
          </m:r>
          <m:sSup>
            <m:sSupPr>
              <m:ctrlPr>
                <w:rPr>
                  <w:rFonts w:ascii="Cambria Math" w:hAnsi="Cambria Math"/>
                  <w:i/>
                  <w:lang w:eastAsia="es-PE"/>
                </w:rPr>
              </m:ctrlPr>
            </m:sSupPr>
            <m:e>
              <m:r>
                <w:rPr>
                  <w:rFonts w:ascii="Cambria Math" w:hAnsi="Cambria Math"/>
                  <w:lang w:eastAsia="es-PE"/>
                </w:rPr>
                <m:t>a</m:t>
              </m:r>
            </m:e>
            <m:sup>
              <m:r>
                <w:rPr>
                  <w:rFonts w:ascii="Cambria Math" w:hAnsi="Cambria Math"/>
                  <w:lang w:eastAsia="es-PE"/>
                </w:rPr>
                <m:t>3</m:t>
              </m:r>
            </m:sup>
          </m:sSup>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m</m:t>
              </m:r>
            </m:e>
            <m:sub>
              <m:r>
                <w:rPr>
                  <w:rFonts w:ascii="Cambria Math" w:hAnsi="Cambria Math"/>
                  <w:lang w:eastAsia="es-PE"/>
                </w:rPr>
                <m:t>X</m:t>
              </m:r>
              <m:d>
                <m:dPr>
                  <m:ctrlPr>
                    <w:rPr>
                      <w:rFonts w:ascii="Cambria Math" w:hAnsi="Cambria Math"/>
                      <w:i/>
                      <w:lang w:eastAsia="es-PE"/>
                    </w:rPr>
                  </m:ctrlPr>
                </m:dPr>
                <m:e>
                  <m:r>
                    <w:rPr>
                      <w:rFonts w:ascii="Cambria Math" w:hAnsi="Cambria Math"/>
                      <w:lang w:eastAsia="es-PE"/>
                    </w:rPr>
                    <m:t>Z</m:t>
                  </m:r>
                </m:e>
              </m:d>
              <m:r>
                <w:rPr>
                  <w:rFonts w:ascii="Cambria Math" w:hAnsi="Cambria Math"/>
                  <w:lang w:eastAsia="es-PE"/>
                </w:rPr>
                <m:t xml:space="preserve">          </m:t>
              </m:r>
            </m:sub>
          </m:sSub>
        </m:oMath>
      </m:oMathPara>
    </w:p>
    <w:p w:rsidR="00576D16" w:rsidRPr="00D63542" w:rsidRDefault="006A5068" w:rsidP="009E5E74">
      <w:pPr>
        <w:rPr>
          <w:lang w:val="es-PE" w:eastAsia="es-PE"/>
        </w:rPr>
      </w:pPr>
      <w:r w:rsidRPr="00D63542">
        <w:rPr>
          <w:lang w:val="es-PE" w:eastAsia="es-PE"/>
        </w:rPr>
        <w:t>Dónde</w:t>
      </w:r>
      <w:r w:rsidR="00CC7CFD" w:rsidRPr="00D63542">
        <w:rPr>
          <w:lang w:val="es-PE" w:eastAsia="es-PE"/>
        </w:rPr>
        <w:t>:</w:t>
      </w:r>
    </w:p>
    <w:p w:rsidR="00CB2B5F" w:rsidRPr="00D63542" w:rsidRDefault="00DD67CF" w:rsidP="009E5E74">
      <w:pPr>
        <w:rPr>
          <w:lang w:val="es-PE" w:eastAsia="es-PE"/>
        </w:rPr>
      </w:pPr>
      <m:oMath>
        <m:sSub>
          <m:sSubPr>
            <m:ctrlPr>
              <w:rPr>
                <w:rFonts w:ascii="Cambria Math" w:hAnsi="Cambria Math"/>
                <w:lang w:eastAsia="es-PE"/>
              </w:rPr>
            </m:ctrlPr>
          </m:sSubPr>
          <m:e>
            <m:r>
              <w:rPr>
                <w:rFonts w:ascii="Cambria Math" w:hAnsi="Cambria Math"/>
                <w:lang w:eastAsia="es-PE"/>
              </w:rPr>
              <m:t>C</m:t>
            </m:r>
          </m:e>
          <m:sub>
            <m:r>
              <m:rPr>
                <m:sty m:val="p"/>
              </m:rPr>
              <w:rPr>
                <w:rFonts w:ascii="Cambria Math" w:hAnsi="Cambria Math"/>
                <w:lang w:val="es-PE" w:eastAsia="es-PE"/>
              </w:rPr>
              <m:t>2</m:t>
            </m:r>
          </m:sub>
        </m:sSub>
        <m:r>
          <m:rPr>
            <m:sty m:val="p"/>
          </m:rPr>
          <w:rPr>
            <w:rFonts w:ascii="Cambria Math" w:hAnsi="Cambria Math"/>
            <w:lang w:val="es-PE" w:eastAsia="es-PE"/>
          </w:rPr>
          <m:t xml:space="preserve"> : </m:t>
        </m:r>
      </m:oMath>
      <w:r w:rsidR="006D5851" w:rsidRPr="00D63542">
        <w:rPr>
          <w:lang w:val="es-PE" w:eastAsia="es-PE"/>
        </w:rPr>
        <w:t xml:space="preserve"> Velocidad de propagación de la onda transversal;</w:t>
      </w:r>
    </w:p>
    <w:p w:rsidR="009E5E74" w:rsidRPr="00D63542" w:rsidRDefault="005E4D27" w:rsidP="001168E6">
      <w:pPr>
        <w:rPr>
          <w:lang w:val="es-PE" w:eastAsia="es-PE"/>
        </w:rPr>
      </w:pPr>
      <m:oMath>
        <m:r>
          <w:rPr>
            <w:rFonts w:ascii="Cambria Math" w:hAnsi="Cambria Math"/>
            <w:lang w:eastAsia="es-PE"/>
          </w:rPr>
          <m:t>ρ</m:t>
        </m:r>
        <m:r>
          <m:rPr>
            <m:sty m:val="p"/>
          </m:rPr>
          <w:rPr>
            <w:rFonts w:ascii="Cambria Math" w:hAnsi="Cambria Math"/>
            <w:lang w:val="es-PE" w:eastAsia="es-PE"/>
          </w:rPr>
          <m:t xml:space="preserve">:  </m:t>
        </m:r>
      </m:oMath>
      <w:r w:rsidRPr="00D63542">
        <w:rPr>
          <w:lang w:val="es-PE" w:eastAsia="es-PE"/>
        </w:rPr>
        <w:t>Densidad del suelo de la base de fundación.</w:t>
      </w:r>
    </w:p>
    <w:p w:rsidR="0015260F" w:rsidRPr="00D63542" w:rsidRDefault="0015260F" w:rsidP="00E83239">
      <w:pPr>
        <w:ind w:firstLine="708"/>
        <w:rPr>
          <w:lang w:val="es-PE" w:eastAsia="es-PE"/>
        </w:rPr>
      </w:pPr>
      <w:r w:rsidRPr="00D63542">
        <w:rPr>
          <w:lang w:val="es-PE" w:eastAsia="es-PE"/>
        </w:rPr>
        <w:t>Como se mostró en los trabajos [43, 44], el modelo analizado puede ser simplificado</w:t>
      </w:r>
      <w:r w:rsidR="00785FF6" w:rsidRPr="00D63542">
        <w:rPr>
          <w:lang w:val="es-PE" w:eastAsia="es-PE"/>
        </w:rPr>
        <w:t xml:space="preserve"> </w:t>
      </w:r>
      <w:r w:rsidR="00E24C60" w:rsidRPr="00D63542">
        <w:rPr>
          <w:lang w:val="es-PE" w:eastAsia="es-PE"/>
        </w:rPr>
        <w:t xml:space="preserve">eliminando la masa </w:t>
      </w:r>
      <m:oMath>
        <m:sSub>
          <m:sSubPr>
            <m:ctrlPr>
              <w:rPr>
                <w:rFonts w:ascii="Cambria Math" w:hAnsi="Cambria Math"/>
                <w:i/>
                <w:lang w:eastAsia="es-PE"/>
              </w:rPr>
            </m:ctrlPr>
          </m:sSubPr>
          <m:e>
            <m:r>
              <w:rPr>
                <w:rFonts w:ascii="Cambria Math" w:hAnsi="Cambria Math"/>
                <w:lang w:eastAsia="es-PE"/>
              </w:rPr>
              <m:t>m</m:t>
            </m:r>
          </m:e>
          <m:sub>
            <m:r>
              <w:rPr>
                <w:rFonts w:ascii="Cambria Math" w:hAnsi="Cambria Math"/>
                <w:lang w:val="es-PE" w:eastAsia="es-PE"/>
              </w:rPr>
              <m:t>2</m:t>
            </m:r>
          </m:sub>
        </m:sSub>
      </m:oMath>
      <w:r w:rsidR="00E24C60" w:rsidRPr="00D63542">
        <w:rPr>
          <w:lang w:val="es-PE" w:eastAsia="es-PE"/>
        </w:rPr>
        <w:t xml:space="preserve">, cuando el coeficiente de Poisson varía en el intervalo </w:t>
      </w:r>
      <m:oMath>
        <m:r>
          <w:rPr>
            <w:rFonts w:ascii="Cambria Math" w:hAnsi="Cambria Math"/>
            <w:lang w:val="es-PE" w:eastAsia="es-PE"/>
          </w:rPr>
          <m:t xml:space="preserve">0 ≤ </m:t>
        </m:r>
        <m:r>
          <w:rPr>
            <w:rFonts w:ascii="Cambria Math" w:hAnsi="Cambria Math"/>
            <w:lang w:eastAsia="es-PE"/>
          </w:rPr>
          <m:t>μ</m:t>
        </m:r>
        <m:r>
          <w:rPr>
            <w:rFonts w:ascii="Cambria Math" w:hAnsi="Cambria Math"/>
            <w:lang w:val="es-PE" w:eastAsia="es-PE"/>
          </w:rPr>
          <m:t xml:space="preserve"> ≤ 0,4</m:t>
        </m:r>
      </m:oMath>
      <w:r w:rsidR="00E83239">
        <w:rPr>
          <w:lang w:val="es-PE" w:eastAsia="es-PE"/>
        </w:rPr>
        <w:t xml:space="preserve"> (Villareal, </w:t>
      </w:r>
      <w:r w:rsidR="00E83239" w:rsidRPr="00D63542">
        <w:rPr>
          <w:lang w:val="es-PE" w:eastAsia="es-PE"/>
        </w:rPr>
        <w:t>2006</w:t>
      </w:r>
      <w:r w:rsidR="00E83239">
        <w:rPr>
          <w:lang w:val="es-PE" w:eastAsia="es-PE"/>
        </w:rPr>
        <w:t>, p.3</w:t>
      </w:r>
      <w:r w:rsidR="00EE5DA0">
        <w:rPr>
          <w:lang w:val="es-PE" w:eastAsia="es-PE"/>
        </w:rPr>
        <w:t>5</w:t>
      </w:r>
      <w:r w:rsidR="00E83239" w:rsidRPr="00D63542">
        <w:rPr>
          <w:lang w:val="es-PE" w:eastAsia="es-PE"/>
        </w:rPr>
        <w:t>).</w:t>
      </w:r>
    </w:p>
    <w:p w:rsidR="00001CD7" w:rsidRPr="00D63542" w:rsidRDefault="00001CD7" w:rsidP="009C3FFE">
      <w:pPr>
        <w:rPr>
          <w:lang w:val="es-PE" w:eastAsia="es-PE"/>
        </w:rPr>
      </w:pPr>
      <w:r w:rsidRPr="00D63542">
        <w:rPr>
          <w:lang w:val="es-PE" w:eastAsia="es-PE"/>
        </w:rPr>
        <w:t xml:space="preserve">Considerando, que en el modelo analizado las conexiones con rigideces </w:t>
      </w: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val="es-PE" w:eastAsia="es-PE"/>
              </w:rPr>
              <m:t>1</m:t>
            </m:r>
          </m:sub>
        </m:sSub>
        <m:r>
          <w:rPr>
            <w:rFonts w:ascii="Cambria Math" w:hAnsi="Cambria Math"/>
            <w:lang w:val="es-PE" w:eastAsia="es-PE"/>
          </w:rPr>
          <m:t xml:space="preserve"> </m:t>
        </m:r>
        <m:r>
          <w:rPr>
            <w:rFonts w:ascii="Cambria Math" w:hAnsi="Cambria Math"/>
            <w:lang w:eastAsia="es-PE"/>
          </w:rPr>
          <m:t>y</m:t>
        </m:r>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val="es-PE" w:eastAsia="es-PE"/>
              </w:rPr>
              <m:t>2</m:t>
            </m:r>
          </m:sub>
        </m:sSub>
      </m:oMath>
      <w:r w:rsidR="00785FF6" w:rsidRPr="00D63542">
        <w:rPr>
          <w:lang w:val="es-PE" w:eastAsia="es-PE"/>
        </w:rPr>
        <w:t xml:space="preserve"> </w:t>
      </w:r>
      <w:r w:rsidR="009C3FFE" w:rsidRPr="00D63542">
        <w:rPr>
          <w:lang w:val="es-PE" w:eastAsia="es-PE"/>
        </w:rPr>
        <w:t xml:space="preserve">están unidas consecutivamente, en el cálculo vamos a </w:t>
      </w:r>
      <w:r w:rsidR="00785FF6" w:rsidRPr="00D63542">
        <w:rPr>
          <w:lang w:val="es-PE" w:eastAsia="es-PE"/>
        </w:rPr>
        <w:t xml:space="preserve">ingresar la rigidez equivalente </w:t>
      </w:r>
      <w:r w:rsidR="009C3FFE" w:rsidRPr="00D63542">
        <w:rPr>
          <w:lang w:val="es-PE" w:eastAsia="es-PE"/>
        </w:rPr>
        <w:t>determinada por la fórmula:</w:t>
      </w:r>
    </w:p>
    <w:p w:rsidR="00984818" w:rsidRDefault="00256079" w:rsidP="007C41CE">
      <w:pPr>
        <w:rPr>
          <w:lang w:eastAsia="es-PE"/>
        </w:rPr>
      </w:pPr>
      <m:oMathPara>
        <m:oMath>
          <m:r>
            <w:rPr>
              <w:rFonts w:ascii="Cambria Math" w:hAnsi="Cambria Math"/>
              <w:lang w:val="es-PE" w:eastAsia="es-PE"/>
            </w:rPr>
            <m:t xml:space="preserve">                                                              </m:t>
          </m:r>
          <m:r>
            <w:rPr>
              <w:rFonts w:ascii="Cambria Math" w:hAnsi="Cambria Math"/>
              <w:lang w:eastAsia="es-PE"/>
            </w:rPr>
            <m:t>K=</m:t>
          </m:r>
          <m:f>
            <m:fPr>
              <m:ctrlPr>
                <w:rPr>
                  <w:rFonts w:ascii="Cambria Math" w:hAnsi="Cambria Math"/>
                  <w:i/>
                  <w:lang w:eastAsia="es-PE"/>
                </w:rPr>
              </m:ctrlPr>
            </m:fPr>
            <m:num>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1</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2</m:t>
                  </m:r>
                </m:sub>
              </m:sSub>
            </m:num>
            <m:den>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1</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2</m:t>
                  </m:r>
                </m:sub>
              </m:sSub>
            </m:den>
          </m:f>
          <m:r>
            <w:rPr>
              <w:rFonts w:ascii="Cambria Math" w:hAnsi="Cambria Math"/>
              <w:lang w:eastAsia="es-PE"/>
            </w:rPr>
            <m:t xml:space="preserve">                                                 (2.13)</m:t>
          </m:r>
        </m:oMath>
      </m:oMathPara>
    </w:p>
    <w:p w:rsidR="00C443F6" w:rsidRDefault="00BB7785" w:rsidP="00F33E49">
      <w:pPr>
        <w:ind w:firstLine="708"/>
        <w:rPr>
          <w:lang w:val="es-PE" w:eastAsia="es-PE"/>
        </w:rPr>
      </w:pPr>
      <w:r w:rsidRPr="00D63542">
        <w:rPr>
          <w:lang w:val="es-PE" w:eastAsia="es-PE"/>
        </w:rPr>
        <w:t>El modelo dinámico V.A. Ilichev, descrito anteriormente, es estrictamente teórico, basado en la solución teórica del problema de interacción dinámica suelo-estructura, desde el punto de vista del</w:t>
      </w:r>
      <w:r w:rsidR="00FB23B6" w:rsidRPr="00D63542">
        <w:rPr>
          <w:lang w:val="es-PE" w:eastAsia="es-PE"/>
        </w:rPr>
        <w:t xml:space="preserve"> modelo de semiespacio elástico</w:t>
      </w:r>
      <w:r w:rsidR="00FB23B6" w:rsidRPr="00D63542">
        <w:rPr>
          <w:lang w:val="es-PE"/>
        </w:rPr>
        <w:t xml:space="preserve"> </w:t>
      </w:r>
      <w:r w:rsidR="00E83239">
        <w:rPr>
          <w:lang w:val="es-PE" w:eastAsia="es-PE"/>
        </w:rPr>
        <w:t xml:space="preserve">(Villareal, </w:t>
      </w:r>
      <w:r w:rsidR="00E83239" w:rsidRPr="00D63542">
        <w:rPr>
          <w:lang w:val="es-PE" w:eastAsia="es-PE"/>
        </w:rPr>
        <w:t>2006</w:t>
      </w:r>
      <w:r w:rsidR="00E83239">
        <w:rPr>
          <w:lang w:val="es-PE" w:eastAsia="es-PE"/>
        </w:rPr>
        <w:t>, p.3</w:t>
      </w:r>
      <w:r w:rsidR="00EE5DA0">
        <w:rPr>
          <w:lang w:val="es-PE" w:eastAsia="es-PE"/>
        </w:rPr>
        <w:t>5</w:t>
      </w:r>
      <w:r w:rsidR="00E83239" w:rsidRPr="00D63542">
        <w:rPr>
          <w:lang w:val="es-PE" w:eastAsia="es-PE"/>
        </w:rPr>
        <w:t>).</w:t>
      </w:r>
    </w:p>
    <w:p w:rsidR="00F33E49" w:rsidRDefault="00F33E49" w:rsidP="00F33E49">
      <w:pPr>
        <w:ind w:firstLine="708"/>
        <w:rPr>
          <w:lang w:val="es-PE" w:eastAsia="es-PE"/>
        </w:rPr>
      </w:pPr>
    </w:p>
    <w:p w:rsidR="002E30FF" w:rsidRDefault="002E30FF" w:rsidP="00F33E49">
      <w:pPr>
        <w:ind w:firstLine="708"/>
        <w:rPr>
          <w:lang w:val="es-PE" w:eastAsia="es-PE"/>
        </w:rPr>
      </w:pPr>
    </w:p>
    <w:p w:rsidR="002E30FF" w:rsidRPr="00D63542" w:rsidRDefault="002E30FF" w:rsidP="00F33E49">
      <w:pPr>
        <w:ind w:firstLine="708"/>
        <w:rPr>
          <w:lang w:val="es-PE" w:eastAsia="es-PE"/>
        </w:rPr>
      </w:pPr>
    </w:p>
    <w:p w:rsidR="005C3C96" w:rsidRPr="001F4DC9" w:rsidRDefault="00A75699" w:rsidP="00514651">
      <w:pPr>
        <w:pStyle w:val="Ttulo4"/>
        <w:numPr>
          <w:ilvl w:val="3"/>
          <w:numId w:val="13"/>
        </w:numPr>
        <w:ind w:left="0" w:firstLine="0"/>
      </w:pPr>
      <w:r>
        <w:lastRenderedPageBreak/>
        <w:t>MODELO DINÁ</w:t>
      </w:r>
      <w:r w:rsidR="001F4DC9" w:rsidRPr="001F4DC9">
        <w:t>MICO A.E. SARGSIAN</w:t>
      </w:r>
    </w:p>
    <w:p w:rsidR="00860C4A" w:rsidRDefault="00860C4A" w:rsidP="00F33E49">
      <w:pPr>
        <w:ind w:firstLine="708"/>
        <w:rPr>
          <w:lang w:val="es-PE" w:eastAsia="es-PE"/>
        </w:rPr>
      </w:pPr>
    </w:p>
    <w:p w:rsidR="00A0784D" w:rsidRPr="00D63542" w:rsidRDefault="00AA1D7D" w:rsidP="00F33E49">
      <w:pPr>
        <w:ind w:firstLine="708"/>
        <w:rPr>
          <w:lang w:val="es-PE" w:eastAsia="es-PE"/>
        </w:rPr>
      </w:pPr>
      <w:r w:rsidRPr="00D63542">
        <w:rPr>
          <w:lang w:val="es-PE" w:eastAsia="es-PE"/>
        </w:rPr>
        <w:t xml:space="preserve">De acuerdo a tal modelo dinámico, en su análisis se ingresan parámetros cuasiestáticos de rigidez de la base de fundación </w:t>
      </w: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x</m:t>
            </m:r>
          </m:sub>
        </m:sSub>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φ</m:t>
            </m:r>
          </m:sub>
        </m:sSub>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Z</m:t>
            </m:r>
          </m:sub>
        </m:sSub>
      </m:oMath>
      <w:r w:rsidRPr="00D63542">
        <w:rPr>
          <w:lang w:val="es-PE" w:eastAsia="es-PE"/>
        </w:rPr>
        <w:t>; que se determi</w:t>
      </w:r>
      <w:r w:rsidR="00860C4A">
        <w:rPr>
          <w:lang w:val="es-PE" w:eastAsia="es-PE"/>
        </w:rPr>
        <w:t xml:space="preserve">nan por las siguientes fórmulas (Villareal, </w:t>
      </w:r>
      <w:r w:rsidR="00860C4A" w:rsidRPr="00D63542">
        <w:rPr>
          <w:lang w:val="es-PE" w:eastAsia="es-PE"/>
        </w:rPr>
        <w:t>2006</w:t>
      </w:r>
      <w:r w:rsidR="00860C4A">
        <w:rPr>
          <w:lang w:val="es-PE" w:eastAsia="es-PE"/>
        </w:rPr>
        <w:t>, p.35</w:t>
      </w:r>
      <w:r w:rsidR="00860C4A" w:rsidRPr="00D63542">
        <w:rPr>
          <w:lang w:val="es-PE" w:eastAsia="es-PE"/>
        </w:rPr>
        <w:t>).</w:t>
      </w:r>
    </w:p>
    <w:p w:rsidR="000F68FC" w:rsidRDefault="00DD67CF" w:rsidP="007C41CE">
      <w:pPr>
        <w:rPr>
          <w:lang w:eastAsia="es-PE"/>
        </w:rPr>
      </w:pPr>
      <m:oMathPara>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x</m:t>
              </m:r>
            </m:sub>
          </m:sSub>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28.8*</m:t>
              </m:r>
              <m:d>
                <m:dPr>
                  <m:ctrlPr>
                    <w:rPr>
                      <w:rFonts w:ascii="Cambria Math" w:hAnsi="Cambria Math"/>
                      <w:i/>
                      <w:lang w:eastAsia="es-PE"/>
                    </w:rPr>
                  </m:ctrlPr>
                </m:dPr>
                <m:e>
                  <m:r>
                    <w:rPr>
                      <w:rFonts w:ascii="Cambria Math" w:hAnsi="Cambria Math"/>
                      <w:lang w:eastAsia="es-PE"/>
                    </w:rPr>
                    <m:t>1-</m:t>
                  </m:r>
                  <m:sSup>
                    <m:sSupPr>
                      <m:ctrlPr>
                        <w:rPr>
                          <w:rFonts w:ascii="Cambria Math" w:hAnsi="Cambria Math"/>
                          <w:i/>
                          <w:lang w:eastAsia="es-PE"/>
                        </w:rPr>
                      </m:ctrlPr>
                    </m:sSupPr>
                    <m:e>
                      <m:r>
                        <w:rPr>
                          <w:rFonts w:ascii="Cambria Math" w:hAnsi="Cambria Math"/>
                          <w:lang w:eastAsia="es-PE"/>
                        </w:rPr>
                        <m:t>μ</m:t>
                      </m:r>
                    </m:e>
                    <m:sup>
                      <m:r>
                        <w:rPr>
                          <w:rFonts w:ascii="Cambria Math" w:hAnsi="Cambria Math"/>
                          <w:lang w:eastAsia="es-PE"/>
                        </w:rPr>
                        <m:t>2</m:t>
                      </m:r>
                    </m:sup>
                  </m:sSup>
                </m:e>
              </m:d>
              <m:r>
                <w:rPr>
                  <w:rFonts w:ascii="Cambria Math" w:hAnsi="Cambria Math"/>
                  <w:lang w:eastAsia="es-PE"/>
                </w:rPr>
                <m:t>*ρ*</m:t>
              </m:r>
              <m:sSup>
                <m:sSupPr>
                  <m:ctrlPr>
                    <w:rPr>
                      <w:rFonts w:ascii="Cambria Math" w:hAnsi="Cambria Math"/>
                      <w:i/>
                      <w:lang w:eastAsia="es-PE"/>
                    </w:rPr>
                  </m:ctrlPr>
                </m:sSupPr>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2</m:t>
                      </m:r>
                    </m:sub>
                  </m:sSub>
                </m:e>
                <m:sup>
                  <m:r>
                    <w:rPr>
                      <w:rFonts w:ascii="Cambria Math" w:hAnsi="Cambria Math"/>
                      <w:lang w:eastAsia="es-PE"/>
                    </w:rPr>
                    <m:t>2</m:t>
                  </m:r>
                </m:sup>
              </m:sSup>
              <m:r>
                <w:rPr>
                  <w:rFonts w:ascii="Cambria Math" w:hAnsi="Cambria Math"/>
                  <w:lang w:eastAsia="es-PE"/>
                </w:rPr>
                <m:t>*</m:t>
              </m:r>
              <m:rad>
                <m:radPr>
                  <m:degHide m:val="1"/>
                  <m:ctrlPr>
                    <w:rPr>
                      <w:rFonts w:ascii="Cambria Math" w:hAnsi="Cambria Math"/>
                      <w:i/>
                      <w:lang w:eastAsia="es-PE"/>
                    </w:rPr>
                  </m:ctrlPr>
                </m:radPr>
                <m:deg/>
                <m:e>
                  <m:r>
                    <w:rPr>
                      <w:rFonts w:ascii="Cambria Math" w:hAnsi="Cambria Math"/>
                      <w:lang w:eastAsia="es-PE"/>
                    </w:rPr>
                    <m:t>A</m:t>
                  </m:r>
                </m:e>
              </m:rad>
            </m:num>
            <m:den>
              <m:r>
                <w:rPr>
                  <w:rFonts w:ascii="Cambria Math" w:hAnsi="Cambria Math"/>
                  <w:lang w:eastAsia="es-PE"/>
                </w:rPr>
                <m:t>π(7-8μ)</m:t>
              </m:r>
            </m:den>
          </m:f>
          <m:r>
            <w:rPr>
              <w:rFonts w:ascii="Cambria Math" w:hAnsi="Cambria Math"/>
              <w:lang w:eastAsia="es-PE"/>
            </w:rPr>
            <m:t xml:space="preserve"> </m:t>
          </m:r>
        </m:oMath>
      </m:oMathPara>
    </w:p>
    <w:p w:rsidR="000F68FC" w:rsidRDefault="00A0784D" w:rsidP="007C41CE">
      <w:pPr>
        <w:rPr>
          <w:lang w:eastAsia="es-PE"/>
        </w:rPr>
      </w:pPr>
      <m:oMathPara>
        <m:oMath>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φ</m:t>
              </m:r>
            </m:sub>
          </m:sSub>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8.82*ρ*</m:t>
              </m:r>
              <m:sSup>
                <m:sSupPr>
                  <m:ctrlPr>
                    <w:rPr>
                      <w:rFonts w:ascii="Cambria Math" w:hAnsi="Cambria Math"/>
                      <w:i/>
                      <w:lang w:eastAsia="es-PE"/>
                    </w:rPr>
                  </m:ctrlPr>
                </m:sSupPr>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2</m:t>
                      </m:r>
                    </m:sub>
                  </m:sSub>
                </m:e>
                <m:sup>
                  <m:r>
                    <w:rPr>
                      <w:rFonts w:ascii="Cambria Math" w:hAnsi="Cambria Math"/>
                      <w:lang w:eastAsia="es-PE"/>
                    </w:rPr>
                    <m:t>2</m:t>
                  </m:r>
                </m:sup>
              </m:sSup>
              <m:r>
                <w:rPr>
                  <w:rFonts w:ascii="Cambria Math" w:hAnsi="Cambria Math"/>
                  <w:lang w:eastAsia="es-PE"/>
                </w:rPr>
                <m:t>*I</m:t>
              </m:r>
            </m:num>
            <m:den>
              <m:rad>
                <m:radPr>
                  <m:degHide m:val="1"/>
                  <m:ctrlPr>
                    <w:rPr>
                      <w:rFonts w:ascii="Cambria Math" w:hAnsi="Cambria Math"/>
                      <w:i/>
                      <w:lang w:eastAsia="es-PE"/>
                    </w:rPr>
                  </m:ctrlPr>
                </m:radPr>
                <m:deg/>
                <m:e>
                  <m:r>
                    <w:rPr>
                      <w:rFonts w:ascii="Cambria Math" w:hAnsi="Cambria Math"/>
                      <w:lang w:eastAsia="es-PE"/>
                    </w:rPr>
                    <m:t>π</m:t>
                  </m:r>
                </m:e>
              </m:rad>
              <m:d>
                <m:dPr>
                  <m:ctrlPr>
                    <w:rPr>
                      <w:rFonts w:ascii="Cambria Math" w:hAnsi="Cambria Math"/>
                      <w:i/>
                      <w:lang w:eastAsia="es-PE"/>
                    </w:rPr>
                  </m:ctrlPr>
                </m:dPr>
                <m:e>
                  <m:r>
                    <w:rPr>
                      <w:rFonts w:ascii="Cambria Math" w:hAnsi="Cambria Math"/>
                      <w:lang w:eastAsia="es-PE"/>
                    </w:rPr>
                    <m:t>1-μ</m:t>
                  </m:r>
                </m:e>
              </m:d>
              <m:r>
                <w:rPr>
                  <w:rFonts w:ascii="Cambria Math" w:hAnsi="Cambria Math"/>
                  <w:lang w:eastAsia="es-PE"/>
                </w:rPr>
                <m:t>*</m:t>
              </m:r>
              <m:rad>
                <m:radPr>
                  <m:degHide m:val="1"/>
                  <m:ctrlPr>
                    <w:rPr>
                      <w:rFonts w:ascii="Cambria Math" w:hAnsi="Cambria Math"/>
                      <w:i/>
                      <w:lang w:eastAsia="es-PE"/>
                    </w:rPr>
                  </m:ctrlPr>
                </m:radPr>
                <m:deg/>
                <m:e>
                  <m:r>
                    <w:rPr>
                      <w:rFonts w:ascii="Cambria Math" w:hAnsi="Cambria Math"/>
                      <w:lang w:eastAsia="es-PE"/>
                    </w:rPr>
                    <m:t>A</m:t>
                  </m:r>
                </m:e>
              </m:rad>
            </m:den>
          </m:f>
          <m:r>
            <w:rPr>
              <w:rFonts w:ascii="Cambria Math" w:hAnsi="Cambria Math"/>
              <w:lang w:eastAsia="es-PE"/>
            </w:rPr>
            <m:t xml:space="preserve">                                             (2.14)</m:t>
          </m:r>
        </m:oMath>
      </m:oMathPara>
    </w:p>
    <w:p w:rsidR="000F68FC" w:rsidRDefault="00DD67CF" w:rsidP="007C41CE">
      <w:pPr>
        <w:rPr>
          <w:lang w:eastAsia="es-PE"/>
        </w:rPr>
      </w:pPr>
      <m:oMathPara>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z</m:t>
              </m:r>
            </m:sub>
          </m:sSub>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ρ*</m:t>
              </m:r>
              <m:sSup>
                <m:sSupPr>
                  <m:ctrlPr>
                    <w:rPr>
                      <w:rFonts w:ascii="Cambria Math" w:hAnsi="Cambria Math"/>
                      <w:i/>
                      <w:lang w:eastAsia="es-PE"/>
                    </w:rPr>
                  </m:ctrlPr>
                </m:sSupPr>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1</m:t>
                      </m:r>
                    </m:sub>
                  </m:sSub>
                </m:e>
                <m:sup>
                  <m:r>
                    <w:rPr>
                      <w:rFonts w:ascii="Cambria Math" w:hAnsi="Cambria Math"/>
                      <w:lang w:eastAsia="es-PE"/>
                    </w:rPr>
                    <m:t>2</m:t>
                  </m:r>
                </m:sup>
              </m:sSup>
              <m:r>
                <w:rPr>
                  <w:rFonts w:ascii="Cambria Math" w:hAnsi="Cambria Math"/>
                  <w:lang w:eastAsia="es-PE"/>
                </w:rPr>
                <m:t>*</m:t>
              </m:r>
              <m:rad>
                <m:radPr>
                  <m:degHide m:val="1"/>
                  <m:ctrlPr>
                    <w:rPr>
                      <w:rFonts w:ascii="Cambria Math" w:hAnsi="Cambria Math"/>
                      <w:i/>
                      <w:lang w:eastAsia="es-PE"/>
                    </w:rPr>
                  </m:ctrlPr>
                </m:radPr>
                <m:deg/>
                <m:e>
                  <m:r>
                    <w:rPr>
                      <w:rFonts w:ascii="Cambria Math" w:hAnsi="Cambria Math"/>
                      <w:lang w:eastAsia="es-PE"/>
                    </w:rPr>
                    <m:t>A</m:t>
                  </m:r>
                </m:e>
              </m:rad>
            </m:num>
            <m:den>
              <m:r>
                <m:rPr>
                  <m:sty m:val="p"/>
                </m:rPr>
                <w:rPr>
                  <w:rFonts w:ascii="Cambria Math" w:hAnsi="Cambria Math"/>
                  <w:lang w:eastAsia="es-PE"/>
                </w:rPr>
                <m:t>Φ</m:t>
              </m:r>
              <m:r>
                <w:rPr>
                  <w:rFonts w:ascii="Cambria Math" w:hAnsi="Cambria Math"/>
                  <w:lang w:eastAsia="es-PE"/>
                </w:rPr>
                <m:t>(1-</m:t>
              </m:r>
              <m:sSup>
                <m:sSupPr>
                  <m:ctrlPr>
                    <w:rPr>
                      <w:rFonts w:ascii="Cambria Math" w:hAnsi="Cambria Math"/>
                      <w:i/>
                      <w:lang w:eastAsia="es-PE"/>
                    </w:rPr>
                  </m:ctrlPr>
                </m:sSupPr>
                <m:e>
                  <m:r>
                    <w:rPr>
                      <w:rFonts w:ascii="Cambria Math" w:hAnsi="Cambria Math"/>
                      <w:lang w:eastAsia="es-PE"/>
                    </w:rPr>
                    <m:t>μ</m:t>
                  </m:r>
                </m:e>
                <m:sup>
                  <m:r>
                    <w:rPr>
                      <w:rFonts w:ascii="Cambria Math" w:hAnsi="Cambria Math"/>
                      <w:lang w:eastAsia="es-PE"/>
                    </w:rPr>
                    <m:t>2</m:t>
                  </m:r>
                </m:sup>
              </m:sSup>
              <m:r>
                <w:rPr>
                  <w:rFonts w:ascii="Cambria Math" w:hAnsi="Cambria Math"/>
                  <w:lang w:eastAsia="es-PE"/>
                </w:rPr>
                <m:t>)</m:t>
              </m:r>
            </m:den>
          </m:f>
        </m:oMath>
      </m:oMathPara>
    </w:p>
    <w:p w:rsidR="000F68FC" w:rsidRPr="00D63542" w:rsidRDefault="00F33E49" w:rsidP="008B03E6">
      <w:pPr>
        <w:rPr>
          <w:lang w:val="es-PE" w:eastAsia="es-PE"/>
        </w:rPr>
      </w:pPr>
      <w:r w:rsidRPr="00D63542">
        <w:rPr>
          <w:lang w:val="es-PE" w:eastAsia="es-PE"/>
        </w:rPr>
        <w:t>Dónde</w:t>
      </w:r>
      <w:r w:rsidR="00DC6687" w:rsidRPr="00D63542">
        <w:rPr>
          <w:lang w:val="es-PE" w:eastAsia="es-PE"/>
        </w:rPr>
        <w:t>:</w:t>
      </w:r>
    </w:p>
    <w:p w:rsidR="00DC6687" w:rsidRPr="00D63542" w:rsidRDefault="00CD60A2" w:rsidP="00C443F6">
      <w:pPr>
        <w:spacing w:before="0" w:after="0"/>
        <w:rPr>
          <w:lang w:val="es-PE" w:eastAsia="es-PE"/>
        </w:rPr>
      </w:pPr>
      <m:oMath>
        <m:r>
          <w:rPr>
            <w:rFonts w:ascii="Cambria Math" w:hAnsi="Cambria Math"/>
            <w:lang w:eastAsia="es-PE"/>
          </w:rPr>
          <m:t>ρ</m:t>
        </m:r>
        <m:r>
          <m:rPr>
            <m:sty m:val="p"/>
          </m:rPr>
          <w:rPr>
            <w:rFonts w:ascii="Cambria Math" w:hAnsi="Cambria Math"/>
            <w:lang w:val="es-PE" w:eastAsia="es-PE"/>
          </w:rPr>
          <m:t xml:space="preserve"> :</m:t>
        </m:r>
      </m:oMath>
      <w:r w:rsidRPr="00D63542">
        <w:rPr>
          <w:lang w:val="es-PE" w:eastAsia="es-PE"/>
        </w:rPr>
        <w:t xml:space="preserve"> D</w:t>
      </w:r>
      <w:r w:rsidR="000061FF" w:rsidRPr="00D63542">
        <w:rPr>
          <w:lang w:val="es-PE" w:eastAsia="es-PE"/>
        </w:rPr>
        <w:t>ensidad del suelo de fundación;</w:t>
      </w:r>
    </w:p>
    <w:p w:rsidR="000061FF" w:rsidRPr="00D63542" w:rsidRDefault="00CD60A2" w:rsidP="00C443F6">
      <w:pPr>
        <w:spacing w:before="0" w:after="0"/>
        <w:rPr>
          <w:lang w:val="es-PE" w:eastAsia="es-PE"/>
        </w:rPr>
      </w:pPr>
      <m:oMath>
        <m:r>
          <w:rPr>
            <w:rFonts w:ascii="Cambria Math" w:hAnsi="Cambria Math"/>
            <w:lang w:eastAsia="es-PE"/>
          </w:rPr>
          <m:t>A</m:t>
        </m:r>
        <m:r>
          <m:rPr>
            <m:sty m:val="p"/>
          </m:rPr>
          <w:rPr>
            <w:rFonts w:ascii="Cambria Math" w:hAnsi="Cambria Math"/>
            <w:lang w:val="es-PE" w:eastAsia="es-PE"/>
          </w:rPr>
          <m:t xml:space="preserve"> :</m:t>
        </m:r>
      </m:oMath>
      <w:r w:rsidRPr="00D63542">
        <w:rPr>
          <w:lang w:val="es-PE" w:eastAsia="es-PE"/>
        </w:rPr>
        <w:t xml:space="preserve"> Á</w:t>
      </w:r>
      <w:r w:rsidR="00A8783B" w:rsidRPr="00D63542">
        <w:rPr>
          <w:lang w:val="es-PE" w:eastAsia="es-PE"/>
        </w:rPr>
        <w:t>rea de la base de la cimentación;</w:t>
      </w:r>
    </w:p>
    <w:p w:rsidR="00A8783B" w:rsidRPr="00D63542" w:rsidRDefault="00CD60A2" w:rsidP="00C443F6">
      <w:pPr>
        <w:spacing w:before="0" w:after="0"/>
        <w:rPr>
          <w:lang w:val="es-PE" w:eastAsia="es-PE"/>
        </w:rPr>
      </w:pPr>
      <m:oMath>
        <m:r>
          <w:rPr>
            <w:rFonts w:ascii="Cambria Math" w:hAnsi="Cambria Math"/>
            <w:lang w:eastAsia="es-PE"/>
          </w:rPr>
          <m:t>I</m:t>
        </m:r>
        <m:r>
          <m:rPr>
            <m:sty m:val="p"/>
          </m:rPr>
          <w:rPr>
            <w:rFonts w:ascii="Cambria Math" w:hAnsi="Cambria Math"/>
            <w:lang w:val="es-PE" w:eastAsia="es-PE"/>
          </w:rPr>
          <m:t xml:space="preserve"> :</m:t>
        </m:r>
      </m:oMath>
      <w:r w:rsidRPr="00D63542">
        <w:rPr>
          <w:lang w:val="es-PE" w:eastAsia="es-PE"/>
        </w:rPr>
        <w:t xml:space="preserve"> M</w:t>
      </w:r>
      <w:r w:rsidR="00A8783B" w:rsidRPr="00D63542">
        <w:rPr>
          <w:lang w:val="es-PE" w:eastAsia="es-PE"/>
        </w:rPr>
        <w:t>omento de inercia del área de la base de la cimentación respecto al eje horizontal, que pasa por el centro de gravedad perpendicular al plano de vibración;</w:t>
      </w:r>
    </w:p>
    <w:p w:rsidR="00A8783B" w:rsidRPr="00D26AA8" w:rsidRDefault="00CD60A2" w:rsidP="00C443F6">
      <w:pPr>
        <w:spacing w:before="0" w:after="0"/>
        <w:rPr>
          <w:lang w:eastAsia="es-PE"/>
        </w:rPr>
      </w:pPr>
      <m:oMathPara>
        <m:oMathParaPr>
          <m:jc m:val="left"/>
        </m:oMathParaPr>
        <m:oMath>
          <m:r>
            <w:rPr>
              <w:rFonts w:ascii="Cambria Math" w:hAnsi="Cambria Math"/>
              <w:lang w:eastAsia="es-PE"/>
            </w:rPr>
            <m:t>Φ</m:t>
          </m:r>
          <m:r>
            <m:rPr>
              <m:sty m:val="p"/>
            </m:rPr>
            <w:rPr>
              <w:rFonts w:ascii="Cambria Math" w:hAnsi="Cambria Math"/>
              <w:lang w:eastAsia="es-PE"/>
            </w:rPr>
            <m:t xml:space="preserve"> = 0,833</m:t>
          </m:r>
        </m:oMath>
      </m:oMathPara>
    </w:p>
    <w:p w:rsidR="00F46056" w:rsidRPr="00D63542" w:rsidRDefault="00DD67CF" w:rsidP="00C443F6">
      <w:pPr>
        <w:spacing w:before="0" w:after="0"/>
        <w:rPr>
          <w:lang w:val="es-PE" w:eastAsia="es-PE"/>
        </w:rPr>
      </w:pPr>
      <m:oMath>
        <m:sSub>
          <m:sSubPr>
            <m:ctrlPr>
              <w:rPr>
                <w:rFonts w:ascii="Cambria Math" w:hAnsi="Cambria Math"/>
                <w:lang w:eastAsia="es-PE"/>
              </w:rPr>
            </m:ctrlPr>
          </m:sSubPr>
          <m:e>
            <m:r>
              <w:rPr>
                <w:rFonts w:ascii="Cambria Math" w:hAnsi="Cambria Math"/>
                <w:lang w:eastAsia="es-PE"/>
              </w:rPr>
              <m:t>C</m:t>
            </m:r>
            <m:r>
              <m:rPr>
                <m:sty m:val="p"/>
              </m:rPr>
              <w:rPr>
                <w:rFonts w:ascii="Cambria Math" w:hAnsi="Cambria Math"/>
                <w:lang w:val="es-PE" w:eastAsia="es-PE"/>
              </w:rPr>
              <m:t xml:space="preserve"> </m:t>
            </m:r>
          </m:e>
          <m:sub>
            <m:r>
              <m:rPr>
                <m:sty m:val="p"/>
              </m:rPr>
              <w:rPr>
                <w:rFonts w:ascii="Cambria Math" w:hAnsi="Cambria Math"/>
                <w:lang w:val="es-PE" w:eastAsia="es-PE"/>
              </w:rPr>
              <m:t>1</m:t>
            </m:r>
          </m:sub>
        </m:sSub>
        <m:r>
          <m:rPr>
            <m:sty m:val="p"/>
          </m:rPr>
          <w:rPr>
            <w:rFonts w:ascii="Cambria Math" w:hAnsi="Cambria Math"/>
            <w:lang w:val="es-PE" w:eastAsia="es-PE"/>
          </w:rPr>
          <m:t>:</m:t>
        </m:r>
      </m:oMath>
      <w:r w:rsidR="00CD60A2" w:rsidRPr="00D63542">
        <w:rPr>
          <w:lang w:val="es-PE" w:eastAsia="es-PE"/>
        </w:rPr>
        <w:t xml:space="preserve"> V</w:t>
      </w:r>
      <w:r w:rsidR="00F46056" w:rsidRPr="00D63542">
        <w:rPr>
          <w:lang w:val="es-PE" w:eastAsia="es-PE"/>
        </w:rPr>
        <w:t>elocidad de propagación de las ondas longitudinales en el suelo de fundación;</w:t>
      </w:r>
    </w:p>
    <w:p w:rsidR="000F68FC" w:rsidRPr="00D63542" w:rsidRDefault="00DD67CF" w:rsidP="007C41CE">
      <w:pPr>
        <w:rPr>
          <w:lang w:val="es-PE" w:eastAsia="es-PE"/>
        </w:rPr>
      </w:pPr>
      <m:oMath>
        <m:sSub>
          <m:sSubPr>
            <m:ctrlPr>
              <w:rPr>
                <w:rFonts w:ascii="Cambria Math" w:hAnsi="Cambria Math"/>
                <w:lang w:eastAsia="es-PE"/>
              </w:rPr>
            </m:ctrlPr>
          </m:sSubPr>
          <m:e>
            <m:r>
              <w:rPr>
                <w:rFonts w:ascii="Cambria Math" w:hAnsi="Cambria Math"/>
                <w:lang w:eastAsia="es-PE"/>
              </w:rPr>
              <m:t>C</m:t>
            </m:r>
          </m:e>
          <m:sub>
            <m:r>
              <m:rPr>
                <m:sty m:val="p"/>
              </m:rPr>
              <w:rPr>
                <w:rFonts w:ascii="Cambria Math" w:hAnsi="Cambria Math"/>
                <w:lang w:val="es-PE" w:eastAsia="es-PE"/>
              </w:rPr>
              <m:t>2</m:t>
            </m:r>
          </m:sub>
        </m:sSub>
        <m:r>
          <m:rPr>
            <m:sty m:val="p"/>
          </m:rPr>
          <w:rPr>
            <w:rFonts w:ascii="Cambria Math" w:hAnsi="Cambria Math"/>
            <w:lang w:val="es-PE" w:eastAsia="es-PE"/>
          </w:rPr>
          <m:t xml:space="preserve"> : </m:t>
        </m:r>
      </m:oMath>
      <w:r w:rsidR="00CD60A2" w:rsidRPr="00D63542">
        <w:rPr>
          <w:lang w:val="es-PE" w:eastAsia="es-PE"/>
        </w:rPr>
        <w:t>V</w:t>
      </w:r>
      <w:r w:rsidR="007725DD" w:rsidRPr="00D63542">
        <w:rPr>
          <w:lang w:val="es-PE" w:eastAsia="es-PE"/>
        </w:rPr>
        <w:t>elocidad de propagación de las ondas transversales.</w:t>
      </w:r>
    </w:p>
    <w:p w:rsidR="007725DD" w:rsidRPr="00D63542" w:rsidRDefault="00915E6F" w:rsidP="00D3060A">
      <w:pPr>
        <w:ind w:firstLine="708"/>
        <w:rPr>
          <w:lang w:val="es-PE" w:eastAsia="es-PE"/>
        </w:rPr>
      </w:pPr>
      <w:r w:rsidRPr="00D63542">
        <w:rPr>
          <w:lang w:val="es-PE" w:eastAsia="es-PE"/>
        </w:rPr>
        <w:t>De acuerdo a la concepción de semiespacio elástico, las velocidades de propagación</w:t>
      </w:r>
      <w:r w:rsidR="00606EF4" w:rsidRPr="00D63542">
        <w:rPr>
          <w:lang w:val="es-PE" w:eastAsia="es-PE"/>
        </w:rPr>
        <w:t xml:space="preserve"> de las ondas longitudinales y transversales se pueden calcu</w:t>
      </w:r>
      <w:r w:rsidR="00BC285C">
        <w:rPr>
          <w:lang w:val="es-PE" w:eastAsia="es-PE"/>
        </w:rPr>
        <w:t xml:space="preserve">lar por las siguientes fórmulas (Villareal, </w:t>
      </w:r>
      <w:r w:rsidR="00BC285C" w:rsidRPr="00D63542">
        <w:rPr>
          <w:lang w:val="es-PE" w:eastAsia="es-PE"/>
        </w:rPr>
        <w:t>2006</w:t>
      </w:r>
      <w:r w:rsidR="00BC285C">
        <w:rPr>
          <w:lang w:val="es-PE" w:eastAsia="es-PE"/>
        </w:rPr>
        <w:t>, p.36</w:t>
      </w:r>
      <w:r w:rsidR="00BC285C" w:rsidRPr="00D63542">
        <w:rPr>
          <w:lang w:val="es-PE" w:eastAsia="es-PE"/>
        </w:rPr>
        <w:t>).</w:t>
      </w:r>
    </w:p>
    <w:p w:rsidR="00915E6F" w:rsidRDefault="00DD67CF" w:rsidP="007C41CE">
      <w:pPr>
        <w:rPr>
          <w:lang w:eastAsia="es-PE"/>
        </w:rPr>
      </w:pPr>
      <m:oMathPara>
        <m:oMath>
          <m:sSup>
            <m:sSupPr>
              <m:ctrlPr>
                <w:rPr>
                  <w:rFonts w:ascii="Cambria Math" w:hAnsi="Cambria Math"/>
                  <w:i/>
                  <w:lang w:eastAsia="es-PE"/>
                </w:rPr>
              </m:ctrlPr>
            </m:sSupPr>
            <m:e>
              <m:sSub>
                <m:sSubPr>
                  <m:ctrlPr>
                    <w:rPr>
                      <w:rFonts w:ascii="Cambria Math" w:hAnsi="Cambria Math"/>
                      <w:i/>
                      <w:lang w:eastAsia="es-PE"/>
                    </w:rPr>
                  </m:ctrlPr>
                </m:sSubPr>
                <m:e>
                  <m:r>
                    <w:rPr>
                      <w:rFonts w:ascii="Cambria Math" w:hAnsi="Cambria Math"/>
                      <w:lang w:eastAsia="es-PE"/>
                    </w:rPr>
                    <m:t xml:space="preserve">                              C</m:t>
                  </m:r>
                </m:e>
                <m:sub>
                  <m:r>
                    <w:rPr>
                      <w:rFonts w:ascii="Cambria Math" w:hAnsi="Cambria Math"/>
                      <w:lang w:eastAsia="es-PE"/>
                    </w:rPr>
                    <m:t>1</m:t>
                  </m:r>
                </m:sub>
              </m:sSub>
            </m:e>
            <m:sup>
              <m:r>
                <w:rPr>
                  <w:rFonts w:ascii="Cambria Math" w:hAnsi="Cambria Math"/>
                  <w:lang w:eastAsia="es-PE"/>
                </w:rPr>
                <m:t>2</m:t>
              </m:r>
            </m:sup>
          </m:sSup>
          <m:r>
            <w:rPr>
              <w:rFonts w:ascii="Cambria Math" w:hAnsi="Cambria Math"/>
              <w:lang w:eastAsia="es-PE"/>
            </w:rPr>
            <m:t>=</m:t>
          </m:r>
          <m:f>
            <m:fPr>
              <m:ctrlPr>
                <w:rPr>
                  <w:rFonts w:ascii="Cambria Math" w:hAnsi="Cambria Math"/>
                  <w:i/>
                  <w:lang w:eastAsia="es-PE"/>
                </w:rPr>
              </m:ctrlPr>
            </m:fPr>
            <m:num>
              <m:d>
                <m:dPr>
                  <m:ctrlPr>
                    <w:rPr>
                      <w:rFonts w:ascii="Cambria Math" w:hAnsi="Cambria Math"/>
                      <w:i/>
                      <w:lang w:eastAsia="es-PE"/>
                    </w:rPr>
                  </m:ctrlPr>
                </m:dPr>
                <m:e>
                  <m:r>
                    <w:rPr>
                      <w:rFonts w:ascii="Cambria Math" w:hAnsi="Cambria Math"/>
                      <w:lang w:eastAsia="es-PE"/>
                    </w:rPr>
                    <m:t>1-μ</m:t>
                  </m:r>
                </m:e>
              </m:d>
              <m:r>
                <w:rPr>
                  <w:rFonts w:ascii="Cambria Math" w:hAnsi="Cambria Math"/>
                  <w:lang w:eastAsia="es-PE"/>
                </w:rPr>
                <m:t>*E</m:t>
              </m:r>
            </m:num>
            <m:den>
              <m:d>
                <m:dPr>
                  <m:ctrlPr>
                    <w:rPr>
                      <w:rFonts w:ascii="Cambria Math" w:hAnsi="Cambria Math"/>
                      <w:i/>
                      <w:lang w:eastAsia="es-PE"/>
                    </w:rPr>
                  </m:ctrlPr>
                </m:dPr>
                <m:e>
                  <m:r>
                    <w:rPr>
                      <w:rFonts w:ascii="Cambria Math" w:hAnsi="Cambria Math"/>
                      <w:lang w:eastAsia="es-PE"/>
                    </w:rPr>
                    <m:t>1+μ</m:t>
                  </m:r>
                </m:e>
              </m:d>
              <m:r>
                <w:rPr>
                  <w:rFonts w:ascii="Cambria Math" w:hAnsi="Cambria Math"/>
                  <w:lang w:eastAsia="es-PE"/>
                </w:rPr>
                <m:t>*</m:t>
              </m:r>
              <m:d>
                <m:dPr>
                  <m:ctrlPr>
                    <w:rPr>
                      <w:rFonts w:ascii="Cambria Math" w:hAnsi="Cambria Math"/>
                      <w:i/>
                      <w:lang w:eastAsia="es-PE"/>
                    </w:rPr>
                  </m:ctrlPr>
                </m:dPr>
                <m:e>
                  <m:r>
                    <w:rPr>
                      <w:rFonts w:ascii="Cambria Math" w:hAnsi="Cambria Math"/>
                      <w:lang w:eastAsia="es-PE"/>
                    </w:rPr>
                    <m:t>1-2μ</m:t>
                  </m:r>
                </m:e>
              </m:d>
              <m:r>
                <w:rPr>
                  <w:rFonts w:ascii="Cambria Math" w:hAnsi="Cambria Math"/>
                  <w:lang w:eastAsia="es-PE"/>
                </w:rPr>
                <m:t>*ρ</m:t>
              </m:r>
            </m:den>
          </m:f>
          <m:r>
            <w:rPr>
              <w:rFonts w:ascii="Cambria Math" w:hAnsi="Cambria Math"/>
              <w:lang w:eastAsia="es-PE"/>
            </w:rPr>
            <m:t xml:space="preserve">                                       (2.15)</m:t>
          </m:r>
        </m:oMath>
      </m:oMathPara>
    </w:p>
    <w:p w:rsidR="005C3C96" w:rsidRDefault="00DD67CF" w:rsidP="007C41CE">
      <w:pPr>
        <w:rPr>
          <w:lang w:eastAsia="es-PE"/>
        </w:rPr>
      </w:pPr>
      <m:oMathPara>
        <m:oMath>
          <m:sSup>
            <m:sSupPr>
              <m:ctrlPr>
                <w:rPr>
                  <w:rFonts w:ascii="Cambria Math" w:hAnsi="Cambria Math"/>
                  <w:i/>
                  <w:lang w:eastAsia="es-PE"/>
                </w:rPr>
              </m:ctrlPr>
            </m:sSupPr>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2</m:t>
                  </m:r>
                </m:sub>
              </m:sSub>
            </m:e>
            <m:sup>
              <m:r>
                <w:rPr>
                  <w:rFonts w:ascii="Cambria Math" w:hAnsi="Cambria Math"/>
                  <w:lang w:eastAsia="es-PE"/>
                </w:rPr>
                <m:t>2</m:t>
              </m:r>
            </m:sup>
          </m:sSup>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E</m:t>
              </m:r>
            </m:num>
            <m:den>
              <m:r>
                <w:rPr>
                  <w:rFonts w:ascii="Cambria Math" w:hAnsi="Cambria Math"/>
                  <w:lang w:eastAsia="es-PE"/>
                </w:rPr>
                <m:t>2*</m:t>
              </m:r>
              <m:d>
                <m:dPr>
                  <m:ctrlPr>
                    <w:rPr>
                      <w:rFonts w:ascii="Cambria Math" w:hAnsi="Cambria Math"/>
                      <w:i/>
                      <w:lang w:eastAsia="es-PE"/>
                    </w:rPr>
                  </m:ctrlPr>
                </m:dPr>
                <m:e>
                  <m:r>
                    <w:rPr>
                      <w:rFonts w:ascii="Cambria Math" w:hAnsi="Cambria Math"/>
                      <w:lang w:eastAsia="es-PE"/>
                    </w:rPr>
                    <m:t>1+μ</m:t>
                  </m:r>
                </m:e>
              </m:d>
              <m:r>
                <w:rPr>
                  <w:rFonts w:ascii="Cambria Math" w:hAnsi="Cambria Math"/>
                  <w:lang w:eastAsia="es-PE"/>
                </w:rPr>
                <m:t>*ρ</m:t>
              </m:r>
            </m:den>
          </m:f>
          <m:r>
            <w:rPr>
              <w:rFonts w:ascii="Cambria Math" w:hAnsi="Cambria Math"/>
              <w:lang w:eastAsia="es-PE"/>
            </w:rPr>
            <m:t xml:space="preserve">                             </m:t>
          </m:r>
        </m:oMath>
      </m:oMathPara>
    </w:p>
    <w:p w:rsidR="00860C4A" w:rsidRDefault="00860C4A" w:rsidP="00D26AA8">
      <w:pPr>
        <w:rPr>
          <w:highlight w:val="yellow"/>
          <w:lang w:val="es-PE" w:eastAsia="es-PE"/>
        </w:rPr>
      </w:pPr>
    </w:p>
    <w:p w:rsidR="00860C4A" w:rsidRDefault="00860C4A" w:rsidP="00D26AA8">
      <w:pPr>
        <w:rPr>
          <w:highlight w:val="yellow"/>
          <w:lang w:val="es-PE" w:eastAsia="es-PE"/>
        </w:rPr>
      </w:pPr>
    </w:p>
    <w:p w:rsidR="00860C4A" w:rsidRDefault="00860C4A" w:rsidP="00D26AA8">
      <w:pPr>
        <w:rPr>
          <w:highlight w:val="yellow"/>
          <w:lang w:val="es-PE" w:eastAsia="es-PE"/>
        </w:rPr>
      </w:pPr>
    </w:p>
    <w:p w:rsidR="00FE1FC7" w:rsidRDefault="00C443F6" w:rsidP="00D26AA8">
      <w:pPr>
        <w:rPr>
          <w:lang w:val="es-PE"/>
        </w:rPr>
      </w:pPr>
      <w:r w:rsidRPr="00860C4A">
        <w:rPr>
          <w:lang w:val="es-PE" w:eastAsia="es-PE"/>
        </w:rPr>
        <w:lastRenderedPageBreak/>
        <w:t>Dónde</w:t>
      </w:r>
      <w:r w:rsidR="00FE1FC7" w:rsidRPr="00860C4A">
        <w:rPr>
          <w:lang w:val="es-PE" w:eastAsia="es-PE"/>
        </w:rPr>
        <w:t>:</w:t>
      </w:r>
      <w:r w:rsidRPr="00860C4A">
        <w:rPr>
          <w:lang w:val="es-PE" w:eastAsia="es-PE"/>
        </w:rPr>
        <w:t xml:space="preserve"> </w:t>
      </w:r>
      <m:oMath>
        <m:r>
          <w:rPr>
            <w:rFonts w:ascii="Cambria Math" w:hAnsi="Cambria Math"/>
            <w:lang w:eastAsia="es-PE"/>
          </w:rPr>
          <m:t>E</m:t>
        </m:r>
        <m:r>
          <m:rPr>
            <m:sty m:val="p"/>
          </m:rPr>
          <w:rPr>
            <w:rFonts w:ascii="Cambria Math" w:hAnsi="Cambria Math"/>
            <w:lang w:val="es-PE" w:eastAsia="es-PE"/>
          </w:rPr>
          <m:t>:</m:t>
        </m:r>
      </m:oMath>
      <w:r w:rsidR="00965AF4" w:rsidRPr="00860C4A">
        <w:rPr>
          <w:lang w:val="es-PE" w:eastAsia="es-PE"/>
        </w:rPr>
        <w:t xml:space="preserve"> M</w:t>
      </w:r>
      <w:r w:rsidR="00FE1FC7" w:rsidRPr="00860C4A">
        <w:rPr>
          <w:lang w:val="es-PE" w:eastAsia="es-PE"/>
        </w:rPr>
        <w:t>ódulo de elas</w:t>
      </w:r>
      <w:r w:rsidR="00FB23B6" w:rsidRPr="00860C4A">
        <w:rPr>
          <w:lang w:val="es-PE" w:eastAsia="es-PE"/>
        </w:rPr>
        <w:t xml:space="preserve">ticidad de la base de </w:t>
      </w:r>
      <w:r w:rsidR="005E06D6" w:rsidRPr="00860C4A">
        <w:rPr>
          <w:lang w:val="es-PE" w:eastAsia="es-PE"/>
        </w:rPr>
        <w:t xml:space="preserve">fundación </w:t>
      </w:r>
      <w:r w:rsidR="00EF2ED4" w:rsidRPr="00860C4A">
        <w:rPr>
          <w:lang w:val="es-PE"/>
        </w:rPr>
        <w:t>(Villareal, 2006, p.36</w:t>
      </w:r>
      <w:r w:rsidR="00F758A2" w:rsidRPr="00860C4A">
        <w:rPr>
          <w:lang w:val="es-PE"/>
        </w:rPr>
        <w:t>).</w:t>
      </w:r>
    </w:p>
    <w:p w:rsidR="00D708A6" w:rsidRPr="00996CB9" w:rsidRDefault="00D708A6" w:rsidP="00D708A6">
      <w:pPr>
        <w:ind w:firstLine="708"/>
        <w:rPr>
          <w:lang w:val="es-PE"/>
        </w:rPr>
      </w:pPr>
      <w:r w:rsidRPr="00D708A6">
        <w:rPr>
          <w:lang w:val="es-PE"/>
        </w:rPr>
        <w:t>Cabe resaltar que los coeficientes K toman en cuenta la rigidez al giro geométrico y al de las masas inerciales del suelo de fundación que interactué con la estructura, respecto a los planos “X”, “Y” y “Z”, con la finalidad de lograr un comportamiento real suelo-estructura con sus</w:t>
      </w:r>
      <w:r w:rsidR="00996CB9">
        <w:rPr>
          <w:lang w:val="es-PE"/>
        </w:rPr>
        <w:t xml:space="preserve"> 6 grados de libertad activados </w:t>
      </w:r>
      <w:r w:rsidR="00154A71">
        <w:rPr>
          <w:lang w:val="es-PE"/>
        </w:rPr>
        <w:t>(Silva e</w:t>
      </w:r>
      <w:r w:rsidR="00996CB9" w:rsidRPr="00996CB9">
        <w:rPr>
          <w:lang w:val="es-PE"/>
        </w:rPr>
        <w:t xml:space="preserve"> Ipanaque, 2009, p.68)</w:t>
      </w:r>
      <w:r w:rsidR="00996CB9">
        <w:rPr>
          <w:lang w:val="es-PE"/>
        </w:rPr>
        <w:t>.</w:t>
      </w:r>
    </w:p>
    <w:p w:rsidR="00C817CF" w:rsidRDefault="00F22019" w:rsidP="00C817CF">
      <w:pPr>
        <w:keepNext/>
      </w:pPr>
      <w:r>
        <w:rPr>
          <w:noProof/>
          <w:lang w:val="es-PE" w:eastAsia="es-PE"/>
        </w:rPr>
        <w:drawing>
          <wp:inline distT="0" distB="0" distL="0" distR="0" wp14:anchorId="29A1CA05" wp14:editId="3ECFDE36">
            <wp:extent cx="5393965" cy="5057029"/>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a:extLst>
                        <a:ext uri="{28A0092B-C50C-407E-A947-70E740481C1C}">
                          <a14:useLocalDpi xmlns:a14="http://schemas.microsoft.com/office/drawing/2010/main" val="0"/>
                        </a:ext>
                      </a:extLst>
                    </a:blip>
                    <a:srcRect b="7960"/>
                    <a:stretch/>
                  </pic:blipFill>
                  <pic:spPr bwMode="auto">
                    <a:xfrm>
                      <a:off x="0" y="0"/>
                      <a:ext cx="5400675" cy="5063320"/>
                    </a:xfrm>
                    <a:prstGeom prst="rect">
                      <a:avLst/>
                    </a:prstGeom>
                    <a:noFill/>
                    <a:ln>
                      <a:noFill/>
                    </a:ln>
                    <a:extLst>
                      <a:ext uri="{53640926-AAD7-44D8-BBD7-CCE9431645EC}">
                        <a14:shadowObscured xmlns:a14="http://schemas.microsoft.com/office/drawing/2010/main"/>
                      </a:ext>
                    </a:extLst>
                  </pic:spPr>
                </pic:pic>
              </a:graphicData>
            </a:graphic>
          </wp:inline>
        </w:drawing>
      </w:r>
    </w:p>
    <w:p w:rsidR="009751C9" w:rsidRPr="002A5304" w:rsidRDefault="009751C9" w:rsidP="009751C9">
      <w:pPr>
        <w:pStyle w:val="Epgrafe"/>
        <w:rPr>
          <w:sz w:val="24"/>
          <w:szCs w:val="24"/>
        </w:rPr>
      </w:pPr>
      <w:bookmarkStart w:id="163" w:name="_Toc9610648"/>
      <w:r w:rsidRPr="002A5304">
        <w:rPr>
          <w:b/>
          <w:sz w:val="24"/>
          <w:szCs w:val="24"/>
        </w:rPr>
        <w:t xml:space="preserve">Fig. </w:t>
      </w:r>
      <w:r w:rsidRPr="002A5304">
        <w:rPr>
          <w:b/>
          <w:sz w:val="24"/>
          <w:szCs w:val="24"/>
        </w:rPr>
        <w:fldChar w:fldCharType="begin"/>
      </w:r>
      <w:r w:rsidRPr="002A5304">
        <w:rPr>
          <w:b/>
          <w:sz w:val="24"/>
          <w:szCs w:val="24"/>
        </w:rPr>
        <w:instrText xml:space="preserve"> SEQ Fig. \* ARABIC </w:instrText>
      </w:r>
      <w:r w:rsidRPr="002A5304">
        <w:rPr>
          <w:b/>
          <w:sz w:val="24"/>
          <w:szCs w:val="24"/>
        </w:rPr>
        <w:fldChar w:fldCharType="separate"/>
      </w:r>
      <w:r w:rsidR="00F64C49">
        <w:rPr>
          <w:b/>
          <w:noProof/>
          <w:sz w:val="24"/>
          <w:szCs w:val="24"/>
        </w:rPr>
        <w:t>15</w:t>
      </w:r>
      <w:r w:rsidRPr="002A5304">
        <w:rPr>
          <w:b/>
          <w:sz w:val="24"/>
          <w:szCs w:val="24"/>
        </w:rPr>
        <w:fldChar w:fldCharType="end"/>
      </w:r>
      <w:r w:rsidRPr="002A5304">
        <w:rPr>
          <w:b/>
          <w:sz w:val="24"/>
          <w:szCs w:val="24"/>
        </w:rPr>
        <w:t xml:space="preserve">: </w:t>
      </w:r>
      <w:r w:rsidRPr="002A5304">
        <w:rPr>
          <w:sz w:val="24"/>
          <w:szCs w:val="24"/>
        </w:rPr>
        <w:t>Grados de libertad para el modelo A.E. Sargsian (Silva e Ipanaque, 2009, p.68)</w:t>
      </w:r>
      <w:bookmarkEnd w:id="163"/>
    </w:p>
    <w:p w:rsidR="009751C9" w:rsidRPr="009751C9" w:rsidRDefault="009751C9" w:rsidP="009751C9">
      <w:pPr>
        <w:rPr>
          <w:lang w:val="es-PE"/>
        </w:rPr>
      </w:pPr>
    </w:p>
    <w:p w:rsidR="00D708A6" w:rsidRPr="00887C2A" w:rsidRDefault="00887C2A" w:rsidP="00887C2A">
      <w:pPr>
        <w:ind w:firstLine="708"/>
        <w:rPr>
          <w:lang w:val="es-PE" w:eastAsia="es-PE"/>
        </w:rPr>
      </w:pPr>
      <w:r w:rsidRPr="00887C2A">
        <w:rPr>
          <w:lang w:val="es-PE" w:eastAsia="es-PE"/>
        </w:rPr>
        <w:t>Además este modelo de análisis presenta coeficientes de amortiguamiento en los 6 grados de libertad del movimiento, logrando con ello disipar la energía del sismo tal y como</w:t>
      </w:r>
      <w:r>
        <w:rPr>
          <w:lang w:val="es-PE" w:eastAsia="es-PE"/>
        </w:rPr>
        <w:t xml:space="preserve"> sucede en una edificación real</w:t>
      </w:r>
      <w:r w:rsidR="00E366EC">
        <w:rPr>
          <w:lang w:val="es-PE" w:eastAsia="es-PE"/>
        </w:rPr>
        <w:t xml:space="preserve">. </w:t>
      </w:r>
      <w:r w:rsidR="00E366EC" w:rsidRPr="00E366EC">
        <w:rPr>
          <w:sz w:val="22"/>
          <w:szCs w:val="22"/>
          <w:lang w:val="es-PE"/>
        </w:rPr>
        <w:t xml:space="preserve">Estos parámetros resultan de la aplicación de las siguientes formulas: </w:t>
      </w:r>
      <w:r w:rsidR="00E366EC">
        <w:rPr>
          <w:lang w:val="es-PE" w:eastAsia="es-PE"/>
        </w:rPr>
        <w:t>(</w:t>
      </w:r>
      <w:r w:rsidR="00607F57">
        <w:rPr>
          <w:lang w:val="es-PE"/>
        </w:rPr>
        <w:t>Silva e</w:t>
      </w:r>
      <w:r w:rsidRPr="00887C2A">
        <w:rPr>
          <w:lang w:val="es-PE"/>
        </w:rPr>
        <w:t xml:space="preserve"> Ipanaque, 2009, p.68)</w:t>
      </w:r>
      <w:r>
        <w:rPr>
          <w:lang w:val="es-PE"/>
        </w:rPr>
        <w:t>.</w:t>
      </w:r>
    </w:p>
    <w:p w:rsidR="00D708A6" w:rsidRDefault="00D708A6" w:rsidP="00D26AA8">
      <w:pPr>
        <w:rPr>
          <w:lang w:val="es-PE"/>
        </w:rPr>
      </w:pPr>
    </w:p>
    <w:p w:rsidR="00D708A6" w:rsidRDefault="00E366EC" w:rsidP="00E366EC">
      <w:pPr>
        <w:jc w:val="center"/>
        <w:rPr>
          <w:lang w:val="es-PE"/>
        </w:rPr>
      </w:pPr>
      <w:r>
        <w:rPr>
          <w:noProof/>
          <w:lang w:val="es-PE" w:eastAsia="es-PE"/>
        </w:rPr>
        <w:drawing>
          <wp:inline distT="0" distB="0" distL="0" distR="0" wp14:anchorId="478C8087" wp14:editId="742B9CBF">
            <wp:extent cx="5400675" cy="2281671"/>
            <wp:effectExtent l="0" t="0" r="0" b="444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675" cy="2281671"/>
                    </a:xfrm>
                    <a:prstGeom prst="rect">
                      <a:avLst/>
                    </a:prstGeom>
                    <a:noFill/>
                    <a:ln>
                      <a:noFill/>
                    </a:ln>
                  </pic:spPr>
                </pic:pic>
              </a:graphicData>
            </a:graphic>
          </wp:inline>
        </w:drawing>
      </w:r>
    </w:p>
    <w:p w:rsidR="00F0206A" w:rsidRPr="00F0206A" w:rsidRDefault="00F0206A" w:rsidP="00F0206A">
      <w:pPr>
        <w:rPr>
          <w:lang w:val="es-PE"/>
        </w:rPr>
      </w:pPr>
      <w:r w:rsidRPr="00F0206A">
        <w:rPr>
          <w:lang w:val="es-PE"/>
        </w:rPr>
        <w:t>Dónde:</w:t>
      </w:r>
    </w:p>
    <w:p w:rsidR="00F0206A" w:rsidRPr="00F0206A" w:rsidRDefault="00F0206A" w:rsidP="00F0206A">
      <w:pPr>
        <w:rPr>
          <w:lang w:val="es-PE"/>
        </w:rPr>
      </w:pPr>
      <w:r w:rsidRPr="00F0206A">
        <w:rPr>
          <w:lang w:val="es-PE"/>
        </w:rPr>
        <w:t>ρ = Densidad del suelo de fundación</w:t>
      </w:r>
    </w:p>
    <w:p w:rsidR="00F0206A" w:rsidRDefault="00F0206A" w:rsidP="00F0206A">
      <w:pPr>
        <w:rPr>
          <w:lang w:val="es-PE"/>
        </w:rPr>
      </w:pPr>
      <w:r w:rsidRPr="00F0206A">
        <w:rPr>
          <w:lang w:val="es-PE"/>
        </w:rPr>
        <w:t>μ = Modulo de</w:t>
      </w:r>
      <w:r>
        <w:rPr>
          <w:lang w:val="es-PE"/>
        </w:rPr>
        <w:t xml:space="preserve"> Poisson del suelo de fundación</w:t>
      </w:r>
    </w:p>
    <w:p w:rsidR="00F0206A" w:rsidRDefault="00F0206A" w:rsidP="00F0206A">
      <w:pPr>
        <w:rPr>
          <w:lang w:val="es-PE"/>
        </w:rPr>
      </w:pPr>
      <w:r w:rsidRPr="00F0206A">
        <w:rPr>
          <w:lang w:val="es-PE"/>
        </w:rPr>
        <w:t>C1 = Velocidad de propagación de ondas longitudinales en el suelo de fundación</w:t>
      </w:r>
    </w:p>
    <w:p w:rsidR="00F0206A" w:rsidRDefault="00F0206A" w:rsidP="00F0206A">
      <w:pPr>
        <w:rPr>
          <w:lang w:val="es-PE"/>
        </w:rPr>
      </w:pPr>
      <w:r w:rsidRPr="00F0206A">
        <w:rPr>
          <w:lang w:val="es-PE"/>
        </w:rPr>
        <w:t>C2 = Velocidad de propagación de ondas transve</w:t>
      </w:r>
      <w:r>
        <w:rPr>
          <w:lang w:val="es-PE"/>
        </w:rPr>
        <w:t>rsales en el suelo de fundación</w:t>
      </w:r>
    </w:p>
    <w:p w:rsidR="00F0206A" w:rsidRDefault="00F0206A" w:rsidP="00F0206A">
      <w:pPr>
        <w:rPr>
          <w:lang w:val="es-PE"/>
        </w:rPr>
      </w:pPr>
      <w:r w:rsidRPr="00F0206A">
        <w:rPr>
          <w:lang w:val="es-PE"/>
        </w:rPr>
        <w:t>A</w:t>
      </w:r>
      <w:r>
        <w:rPr>
          <w:lang w:val="es-PE"/>
        </w:rPr>
        <w:t xml:space="preserve"> = </w:t>
      </w:r>
      <w:r w:rsidR="00A75699">
        <w:rPr>
          <w:lang w:val="es-PE"/>
        </w:rPr>
        <w:t>Área</w:t>
      </w:r>
      <w:r>
        <w:rPr>
          <w:lang w:val="es-PE"/>
        </w:rPr>
        <w:t xml:space="preserve"> de la base de fundación</w:t>
      </w:r>
    </w:p>
    <w:p w:rsidR="00F0206A" w:rsidRDefault="00F0206A" w:rsidP="00F0206A">
      <w:pPr>
        <w:rPr>
          <w:lang w:val="es-PE"/>
        </w:rPr>
      </w:pPr>
      <w:r w:rsidRPr="00F0206A">
        <w:rPr>
          <w:lang w:val="es-PE"/>
        </w:rPr>
        <w:t>Ix, Iy, Iz = Momento de Inercia respecto a los ejes X, Y, Z</w:t>
      </w:r>
      <w:r>
        <w:rPr>
          <w:lang w:val="es-PE"/>
        </w:rPr>
        <w:t>.</w:t>
      </w:r>
    </w:p>
    <w:p w:rsidR="00D708A6" w:rsidRDefault="00F0206A" w:rsidP="00F0206A">
      <w:pPr>
        <w:rPr>
          <w:lang w:val="es-PE"/>
        </w:rPr>
      </w:pPr>
      <w:r w:rsidRPr="00F0206A">
        <w:rPr>
          <w:lang w:val="es-PE"/>
        </w:rPr>
        <w:t>ŋ x, ŋ y , ŋ z = Coeficientes de amortiguamiento en las direcciones X, Y, Z.</w:t>
      </w:r>
    </w:p>
    <w:p w:rsidR="00D708A6" w:rsidRDefault="00D708A6" w:rsidP="00D26AA8">
      <w:pPr>
        <w:rPr>
          <w:lang w:val="es-PE"/>
        </w:rPr>
      </w:pPr>
    </w:p>
    <w:p w:rsidR="00321620" w:rsidRDefault="00321620" w:rsidP="00D26AA8">
      <w:pPr>
        <w:rPr>
          <w:lang w:val="es-PE"/>
        </w:rPr>
      </w:pPr>
    </w:p>
    <w:p w:rsidR="00321620" w:rsidRDefault="00321620" w:rsidP="00D26AA8">
      <w:pPr>
        <w:rPr>
          <w:lang w:val="es-PE"/>
        </w:rPr>
      </w:pPr>
    </w:p>
    <w:p w:rsidR="00321620" w:rsidRDefault="00321620" w:rsidP="00D26AA8">
      <w:pPr>
        <w:rPr>
          <w:lang w:val="es-PE"/>
        </w:rPr>
      </w:pPr>
    </w:p>
    <w:p w:rsidR="00321620" w:rsidRDefault="00321620" w:rsidP="00D26AA8">
      <w:pPr>
        <w:rPr>
          <w:lang w:val="es-PE"/>
        </w:rPr>
      </w:pPr>
    </w:p>
    <w:p w:rsidR="00321620" w:rsidRDefault="00321620" w:rsidP="00D26AA8">
      <w:pPr>
        <w:rPr>
          <w:lang w:val="es-PE"/>
        </w:rPr>
      </w:pPr>
    </w:p>
    <w:p w:rsidR="00321620" w:rsidRDefault="00321620" w:rsidP="00D26AA8">
      <w:pPr>
        <w:rPr>
          <w:lang w:val="es-PE"/>
        </w:rPr>
      </w:pPr>
    </w:p>
    <w:p w:rsidR="00321620" w:rsidRDefault="00321620" w:rsidP="00D26AA8">
      <w:pPr>
        <w:rPr>
          <w:lang w:val="es-PE"/>
        </w:rPr>
      </w:pPr>
    </w:p>
    <w:p w:rsidR="00335026" w:rsidRPr="00D63542" w:rsidRDefault="00335026" w:rsidP="00D26AA8">
      <w:pPr>
        <w:rPr>
          <w:lang w:val="es-PE" w:eastAsia="es-PE"/>
        </w:rPr>
      </w:pPr>
    </w:p>
    <w:p w:rsidR="00C83D22" w:rsidRDefault="005F4045" w:rsidP="00514651">
      <w:pPr>
        <w:pStyle w:val="Ttulo4"/>
        <w:numPr>
          <w:ilvl w:val="3"/>
          <w:numId w:val="13"/>
        </w:numPr>
        <w:ind w:left="0" w:firstLine="0"/>
      </w:pPr>
      <w:r w:rsidRPr="00C443F6">
        <w:lastRenderedPageBreak/>
        <w:t>MODELO</w:t>
      </w:r>
      <w:r w:rsidR="00A75699">
        <w:t xml:space="preserve"> DINÁ</w:t>
      </w:r>
      <w:r w:rsidRPr="005F4045">
        <w:t>MICO NORMA RUSA SNIP 2.02.05-87</w:t>
      </w:r>
    </w:p>
    <w:p w:rsidR="00C817CF" w:rsidRDefault="005D2AD5" w:rsidP="00C817CF">
      <w:pPr>
        <w:keepNext/>
      </w:pPr>
      <w:r>
        <w:rPr>
          <w:noProof/>
          <w:lang w:val="es-PE" w:eastAsia="es-PE"/>
        </w:rPr>
        <w:drawing>
          <wp:inline distT="0" distB="0" distL="0" distR="0" wp14:anchorId="48294632" wp14:editId="7276BAE9">
            <wp:extent cx="5400675" cy="3774258"/>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675" cy="3774258"/>
                    </a:xfrm>
                    <a:prstGeom prst="rect">
                      <a:avLst/>
                    </a:prstGeom>
                    <a:noFill/>
                    <a:ln>
                      <a:noFill/>
                    </a:ln>
                  </pic:spPr>
                </pic:pic>
              </a:graphicData>
            </a:graphic>
          </wp:inline>
        </w:drawing>
      </w:r>
    </w:p>
    <w:p w:rsidR="009751C9" w:rsidRPr="002A5304" w:rsidRDefault="009751C9" w:rsidP="009751C9">
      <w:pPr>
        <w:pStyle w:val="Epgrafe"/>
        <w:rPr>
          <w:sz w:val="24"/>
          <w:szCs w:val="24"/>
        </w:rPr>
      </w:pPr>
      <w:bookmarkStart w:id="164" w:name="_Toc9610649"/>
      <w:r w:rsidRPr="002A5304">
        <w:rPr>
          <w:b/>
          <w:sz w:val="24"/>
          <w:szCs w:val="24"/>
        </w:rPr>
        <w:t xml:space="preserve">Fig. </w:t>
      </w:r>
      <w:r w:rsidRPr="002A5304">
        <w:rPr>
          <w:b/>
          <w:sz w:val="24"/>
          <w:szCs w:val="24"/>
        </w:rPr>
        <w:fldChar w:fldCharType="begin"/>
      </w:r>
      <w:r w:rsidRPr="002A5304">
        <w:rPr>
          <w:b/>
          <w:sz w:val="24"/>
          <w:szCs w:val="24"/>
        </w:rPr>
        <w:instrText xml:space="preserve"> SEQ Fig. \* ARABIC </w:instrText>
      </w:r>
      <w:r w:rsidRPr="002A5304">
        <w:rPr>
          <w:b/>
          <w:sz w:val="24"/>
          <w:szCs w:val="24"/>
        </w:rPr>
        <w:fldChar w:fldCharType="separate"/>
      </w:r>
      <w:r w:rsidR="00F64C49">
        <w:rPr>
          <w:b/>
          <w:noProof/>
          <w:sz w:val="24"/>
          <w:szCs w:val="24"/>
        </w:rPr>
        <w:t>16</w:t>
      </w:r>
      <w:r w:rsidRPr="002A5304">
        <w:rPr>
          <w:b/>
          <w:sz w:val="24"/>
          <w:szCs w:val="24"/>
        </w:rPr>
        <w:fldChar w:fldCharType="end"/>
      </w:r>
      <w:r w:rsidRPr="002A5304">
        <w:rPr>
          <w:b/>
          <w:sz w:val="24"/>
          <w:szCs w:val="24"/>
        </w:rPr>
        <w:t xml:space="preserve">: </w:t>
      </w:r>
      <w:r w:rsidRPr="002A5304">
        <w:rPr>
          <w:sz w:val="24"/>
          <w:szCs w:val="24"/>
        </w:rPr>
        <w:t>Modelo zapata aislada interacción suelo-estructura (Condori, G. 2014. Pág 39).</w:t>
      </w:r>
      <w:bookmarkEnd w:id="164"/>
    </w:p>
    <w:p w:rsidR="00C817CF" w:rsidRDefault="00C817CF" w:rsidP="00F33E49">
      <w:pPr>
        <w:ind w:firstLine="708"/>
        <w:rPr>
          <w:lang w:val="es-PE" w:eastAsia="es-PE"/>
        </w:rPr>
      </w:pPr>
    </w:p>
    <w:p w:rsidR="00C83D22" w:rsidRPr="00D63542" w:rsidRDefault="007328D8" w:rsidP="00F33E49">
      <w:pPr>
        <w:ind w:firstLine="708"/>
        <w:rPr>
          <w:lang w:val="es-PE" w:eastAsia="es-PE"/>
        </w:rPr>
      </w:pPr>
      <w:r w:rsidRPr="00D63542">
        <w:rPr>
          <w:lang w:val="es-PE" w:eastAsia="es-PE"/>
        </w:rPr>
        <w:t xml:space="preserve">Los coeficientes de rigidez de compresión elástica uniforme </w:t>
      </w:r>
      <m:oMath>
        <m:sSub>
          <m:sSubPr>
            <m:ctrlPr>
              <w:rPr>
                <w:rFonts w:ascii="Cambria Math" w:hAnsi="Cambria Math"/>
                <w:lang w:eastAsia="es-PE"/>
              </w:rPr>
            </m:ctrlPr>
          </m:sSubPr>
          <m:e>
            <m:r>
              <m:rPr>
                <m:sty m:val="bi"/>
              </m:rPr>
              <w:rPr>
                <w:rFonts w:ascii="Cambria Math" w:hAnsi="Cambria Math"/>
                <w:lang w:eastAsia="es-PE"/>
              </w:rPr>
              <m:t>K</m:t>
            </m:r>
          </m:e>
          <m:sub>
            <m:r>
              <m:rPr>
                <m:sty m:val="bi"/>
              </m:rPr>
              <w:rPr>
                <w:rFonts w:ascii="Cambria Math" w:hAnsi="Cambria Math"/>
                <w:lang w:eastAsia="es-PE"/>
              </w:rPr>
              <m:t>Z</m:t>
            </m:r>
          </m:sub>
        </m:sSub>
      </m:oMath>
      <w:r w:rsidRPr="00D63542">
        <w:rPr>
          <w:lang w:val="es-PE" w:eastAsia="es-PE"/>
        </w:rPr>
        <w:t xml:space="preserve">, kN/m (T/m) desplazamiento elástico uniforme </w:t>
      </w:r>
      <m:oMath>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x</m:t>
            </m:r>
          </m:sub>
        </m:sSub>
      </m:oMath>
      <w:r w:rsidRPr="00D63542">
        <w:rPr>
          <w:lang w:val="es-PE" w:eastAsia="es-PE"/>
        </w:rPr>
        <w:t xml:space="preserve">, kN/m (T/m); compresión elástica no uniforme </w:t>
      </w:r>
      <m:oMath>
        <m:sSub>
          <m:sSubPr>
            <m:ctrlPr>
              <w:rPr>
                <w:rFonts w:ascii="Cambria Math" w:hAnsi="Cambria Math"/>
                <w:lang w:eastAsia="es-PE"/>
              </w:rPr>
            </m:ctrlPr>
          </m:sSubPr>
          <m:e>
            <m:r>
              <w:rPr>
                <w:rFonts w:ascii="Cambria Math" w:hAnsi="Cambria Math"/>
                <w:lang w:eastAsia="es-PE"/>
              </w:rPr>
              <m:t>K</m:t>
            </m:r>
          </m:e>
          <m:sub>
            <m:r>
              <w:rPr>
                <w:rFonts w:ascii="Cambria Math" w:hAnsi="Cambria Math"/>
                <w:lang w:eastAsia="es-PE"/>
              </w:rPr>
              <m:t>φ</m:t>
            </m:r>
          </m:sub>
        </m:sSub>
      </m:oMath>
      <w:r w:rsidRPr="00D63542">
        <w:rPr>
          <w:lang w:val="es-PE" w:eastAsia="es-PE"/>
        </w:rPr>
        <w:t xml:space="preserve"> , </w:t>
      </w:r>
      <m:oMath>
        <m:r>
          <w:rPr>
            <w:rFonts w:ascii="Cambria Math" w:hAnsi="Cambria Math"/>
            <w:lang w:eastAsia="es-PE"/>
          </w:rPr>
          <m:t>kN</m:t>
        </m:r>
        <m:r>
          <m:rPr>
            <m:sty m:val="p"/>
          </m:rPr>
          <w:rPr>
            <w:rFonts w:ascii="Cambria Math" w:hAnsi="Cambria Math"/>
            <w:lang w:val="es-PE" w:eastAsia="es-PE"/>
          </w:rPr>
          <m:t>.</m:t>
        </m:r>
        <m:r>
          <w:rPr>
            <w:rFonts w:ascii="Cambria Math" w:hAnsi="Cambria Math"/>
            <w:lang w:eastAsia="es-PE"/>
          </w:rPr>
          <m:t>m</m:t>
        </m:r>
        <m:r>
          <m:rPr>
            <m:sty m:val="p"/>
          </m:rPr>
          <w:rPr>
            <w:rFonts w:ascii="Cambria Math" w:hAnsi="Cambria Math"/>
            <w:lang w:val="es-PE" w:eastAsia="es-PE"/>
          </w:rPr>
          <m:t xml:space="preserve"> (</m:t>
        </m:r>
        <m:r>
          <w:rPr>
            <w:rFonts w:ascii="Cambria Math" w:hAnsi="Cambria Math"/>
            <w:lang w:eastAsia="es-PE"/>
          </w:rPr>
          <m:t>T</m:t>
        </m:r>
        <m:r>
          <m:rPr>
            <m:sty m:val="p"/>
          </m:rPr>
          <w:rPr>
            <w:rFonts w:ascii="Cambria Math" w:hAnsi="Cambria Math"/>
            <w:lang w:val="es-PE" w:eastAsia="es-PE"/>
          </w:rPr>
          <m:t>.</m:t>
        </m:r>
        <m:r>
          <w:rPr>
            <w:rFonts w:ascii="Cambria Math" w:hAnsi="Cambria Math"/>
            <w:lang w:eastAsia="es-PE"/>
          </w:rPr>
          <m:t>m</m:t>
        </m:r>
        <m:r>
          <m:rPr>
            <m:sty m:val="p"/>
          </m:rPr>
          <w:rPr>
            <w:rFonts w:ascii="Cambria Math" w:hAnsi="Cambria Math"/>
            <w:lang w:val="es-PE" w:eastAsia="es-PE"/>
          </w:rPr>
          <m:t>)</m:t>
        </m:r>
      </m:oMath>
      <w:r w:rsidRPr="00D63542">
        <w:rPr>
          <w:lang w:val="es-PE" w:eastAsia="es-PE"/>
        </w:rPr>
        <w:t xml:space="preserve"> y desplazamiento elástico no uniforme </w:t>
      </w:r>
      <m:oMath>
        <m:sSub>
          <m:sSubPr>
            <m:ctrlPr>
              <w:rPr>
                <w:rFonts w:ascii="Cambria Math" w:hAnsi="Cambria Math"/>
                <w:lang w:eastAsia="es-PE"/>
              </w:rPr>
            </m:ctrlPr>
          </m:sSubPr>
          <m:e>
            <m:r>
              <w:rPr>
                <w:rFonts w:ascii="Cambria Math" w:hAnsi="Cambria Math"/>
                <w:lang w:eastAsia="es-PE"/>
              </w:rPr>
              <m:t>K</m:t>
            </m:r>
          </m:e>
          <m:sub>
            <m:r>
              <m:rPr>
                <m:sty m:val="p"/>
              </m:rPr>
              <w:rPr>
                <w:rFonts w:ascii="Cambria Math" w:hAnsi="Cambria Math"/>
                <w:lang w:eastAsia="es-PE"/>
              </w:rPr>
              <m:t>Ψ</m:t>
            </m:r>
          </m:sub>
        </m:sSub>
      </m:oMath>
      <w:r w:rsidRPr="00D63542">
        <w:rPr>
          <w:lang w:val="es-PE" w:eastAsia="es-PE"/>
        </w:rPr>
        <w:t>, kN.m (T.m); se calculan por las fórmulas:</w:t>
      </w:r>
    </w:p>
    <w:p w:rsidR="000B1B25" w:rsidRPr="00FF5C1A" w:rsidRDefault="00DD67CF" w:rsidP="007328D8">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z</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r>
            <w:rPr>
              <w:rFonts w:ascii="Cambria Math" w:hAnsi="Cambria Math"/>
              <w:lang w:eastAsia="es-PE"/>
            </w:rPr>
            <m:t>A</m:t>
          </m:r>
        </m:oMath>
      </m:oMathPara>
    </w:p>
    <w:p w:rsidR="00FF5C1A" w:rsidRPr="00FF5C1A" w:rsidRDefault="00FF5C1A" w:rsidP="00FF5C1A">
      <w:pPr>
        <w:rPr>
          <w:lang w:eastAsia="es-PE"/>
        </w:rPr>
      </w:pPr>
      <m:oMathPara>
        <m:oMathParaPr>
          <m:jc m:val="center"/>
        </m:oMathParaPr>
        <m:oMath>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x</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x</m:t>
              </m:r>
            </m:sub>
          </m:sSub>
          <m:r>
            <w:rPr>
              <w:rFonts w:ascii="Cambria Math" w:hAnsi="Cambria Math"/>
              <w:lang w:eastAsia="es-PE"/>
            </w:rPr>
            <m:t>A                                                     (2.16)</m:t>
          </m:r>
        </m:oMath>
      </m:oMathPara>
    </w:p>
    <w:p w:rsidR="00FF5C1A" w:rsidRPr="00FF5C1A" w:rsidRDefault="00DD67CF" w:rsidP="00FF5C1A">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K</m:t>
              </m:r>
            </m:e>
            <m:sub>
              <m:r>
                <w:rPr>
                  <w:rFonts w:ascii="Cambria Math" w:hAnsi="Cambria Math"/>
                  <w:lang w:eastAsia="es-PE"/>
                </w:rPr>
                <m:t>φ</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φ</m:t>
              </m:r>
            </m:sub>
          </m:sSub>
          <m:sSub>
            <m:sSubPr>
              <m:ctrlPr>
                <w:rPr>
                  <w:rFonts w:ascii="Cambria Math" w:hAnsi="Cambria Math"/>
                  <w:i/>
                  <w:lang w:eastAsia="es-PE"/>
                </w:rPr>
              </m:ctrlPr>
            </m:sSubPr>
            <m:e>
              <m:r>
                <w:rPr>
                  <w:rFonts w:ascii="Cambria Math" w:hAnsi="Cambria Math"/>
                  <w:lang w:eastAsia="es-PE"/>
                </w:rPr>
                <m:t>I</m:t>
              </m:r>
            </m:e>
            <m:sub>
              <m:r>
                <w:rPr>
                  <w:rFonts w:ascii="Cambria Math" w:hAnsi="Cambria Math"/>
                  <w:lang w:eastAsia="es-PE"/>
                </w:rPr>
                <m:t>φ</m:t>
              </m:r>
            </m:sub>
          </m:sSub>
        </m:oMath>
      </m:oMathPara>
    </w:p>
    <w:p w:rsidR="00FF5C1A" w:rsidRPr="00FF5C1A" w:rsidRDefault="00DD67CF" w:rsidP="00FF5C1A">
      <w:pPr>
        <w:rPr>
          <w:lang w:eastAsia="es-PE"/>
        </w:rPr>
      </w:pPr>
      <m:oMathPara>
        <m:oMathParaPr>
          <m:jc m:val="center"/>
        </m:oMathParaPr>
        <m:oMath>
          <m:sSub>
            <m:sSubPr>
              <m:ctrlPr>
                <w:rPr>
                  <w:rFonts w:ascii="Cambria Math" w:hAnsi="Cambria Math"/>
                  <w:i/>
                  <w:lang w:eastAsia="es-PE"/>
                </w:rPr>
              </m:ctrlPr>
            </m:sSubPr>
            <m:e>
              <m:r>
                <w:rPr>
                  <w:rFonts w:ascii="Cambria Math" w:hAnsi="Cambria Math"/>
                  <w:lang w:eastAsia="es-PE"/>
                </w:rPr>
                <m:t>K</m:t>
              </m:r>
            </m:e>
            <m:sub>
              <m:r>
                <m:rPr>
                  <m:sty m:val="p"/>
                </m:rPr>
                <w:rPr>
                  <w:rFonts w:ascii="Cambria Math" w:hAnsi="Cambria Math"/>
                  <w:lang w:eastAsia="es-PE"/>
                </w:rPr>
                <m:t>Ψ</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C</m:t>
              </m:r>
            </m:e>
            <m:sub>
              <m:r>
                <m:rPr>
                  <m:sty m:val="p"/>
                </m:rPr>
                <w:rPr>
                  <w:rFonts w:ascii="Cambria Math" w:hAnsi="Cambria Math"/>
                  <w:lang w:eastAsia="es-PE"/>
                </w:rPr>
                <m:t>Ψ</m:t>
              </m:r>
            </m:sub>
          </m:sSub>
          <m:sSub>
            <m:sSubPr>
              <m:ctrlPr>
                <w:rPr>
                  <w:rFonts w:ascii="Cambria Math" w:hAnsi="Cambria Math"/>
                  <w:i/>
                  <w:lang w:eastAsia="es-PE"/>
                </w:rPr>
              </m:ctrlPr>
            </m:sSubPr>
            <m:e>
              <m:r>
                <w:rPr>
                  <w:rFonts w:ascii="Cambria Math" w:hAnsi="Cambria Math"/>
                  <w:lang w:eastAsia="es-PE"/>
                </w:rPr>
                <m:t>A</m:t>
              </m:r>
            </m:e>
            <m:sub>
              <m:r>
                <m:rPr>
                  <m:sty m:val="p"/>
                </m:rPr>
                <w:rPr>
                  <w:rFonts w:ascii="Cambria Math" w:hAnsi="Cambria Math"/>
                  <w:lang w:eastAsia="es-PE"/>
                </w:rPr>
                <m:t>Ψ</m:t>
              </m:r>
            </m:sub>
          </m:sSub>
        </m:oMath>
      </m:oMathPara>
    </w:p>
    <w:p w:rsidR="00AF6857" w:rsidRPr="00D63542" w:rsidRDefault="00F33E49" w:rsidP="007328D8">
      <w:pPr>
        <w:rPr>
          <w:lang w:val="es-PE" w:eastAsia="es-PE"/>
        </w:rPr>
      </w:pPr>
      <w:r w:rsidRPr="00D63542">
        <w:rPr>
          <w:lang w:val="es-PE" w:eastAsia="es-PE"/>
        </w:rPr>
        <w:t>Dónde</w:t>
      </w:r>
      <w:r w:rsidR="00AF6857" w:rsidRPr="00D63542">
        <w:rPr>
          <w:lang w:val="es-PE" w:eastAsia="es-PE"/>
        </w:rPr>
        <w:t>:</w:t>
      </w:r>
    </w:p>
    <w:p w:rsidR="004D0F91" w:rsidRPr="00D63542" w:rsidRDefault="00130369" w:rsidP="00C443F6">
      <w:pPr>
        <w:spacing w:before="0" w:after="0"/>
        <w:rPr>
          <w:lang w:val="es-PE" w:eastAsia="es-PE"/>
        </w:rPr>
      </w:pPr>
      <m:oMath>
        <m:r>
          <w:rPr>
            <w:rFonts w:ascii="Cambria Math" w:hAnsi="Cambria Math"/>
            <w:lang w:eastAsia="es-PE"/>
          </w:rPr>
          <m:t>A</m:t>
        </m:r>
        <m:r>
          <m:rPr>
            <m:sty m:val="p"/>
          </m:rPr>
          <w:rPr>
            <w:rFonts w:ascii="Cambria Math" w:hAnsi="Cambria Math"/>
            <w:lang w:val="es-PE" w:eastAsia="es-PE"/>
          </w:rPr>
          <m:t>:</m:t>
        </m:r>
      </m:oMath>
      <w:r w:rsidRPr="00D63542">
        <w:rPr>
          <w:lang w:val="es-PE" w:eastAsia="es-PE"/>
        </w:rPr>
        <w:t xml:space="preserve">  Área de la base de la cimentación (m2);</w:t>
      </w:r>
    </w:p>
    <w:p w:rsidR="009B1E78" w:rsidRPr="00D63542" w:rsidRDefault="00A7737E" w:rsidP="00C443F6">
      <w:pPr>
        <w:spacing w:before="0" w:after="0"/>
        <w:rPr>
          <w:lang w:val="es-PE" w:eastAsia="es-PE"/>
        </w:rPr>
      </w:pPr>
      <m:oMath>
        <m:r>
          <w:rPr>
            <w:rFonts w:ascii="Cambria Math" w:hAnsi="Cambria Math"/>
            <w:lang w:eastAsia="es-PE"/>
          </w:rPr>
          <m:t>I</m:t>
        </m:r>
        <m:r>
          <m:rPr>
            <m:sty m:val="p"/>
          </m:rPr>
          <w:rPr>
            <w:rFonts w:ascii="Cambria Math" w:hAnsi="Cambria Math"/>
            <w:lang w:val="es-PE" w:eastAsia="es-PE"/>
          </w:rPr>
          <m:t>:</m:t>
        </m:r>
      </m:oMath>
      <w:r w:rsidRPr="00D63542">
        <w:rPr>
          <w:lang w:val="es-PE" w:eastAsia="es-PE"/>
        </w:rPr>
        <w:t xml:space="preserve"> Momento de inercia (</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4</m:t>
            </m:r>
          </m:sup>
        </m:sSup>
      </m:oMath>
      <w:r w:rsidR="00A02860" w:rsidRPr="00D63542">
        <w:rPr>
          <w:lang w:val="es-PE" w:eastAsia="es-PE"/>
        </w:rPr>
        <w:t>) del área de la base de la cimentación respecto al eje</w:t>
      </w:r>
      <w:r w:rsidRPr="00D63542">
        <w:rPr>
          <w:lang w:val="es-PE" w:eastAsia="es-PE"/>
        </w:rPr>
        <w:t xml:space="preserve"> horizontal, que pasa por el centro de gravedad perpendicular al plano de vibración;</w:t>
      </w:r>
    </w:p>
    <w:p w:rsidR="00A7737E" w:rsidRPr="00D63542" w:rsidRDefault="009B1E78" w:rsidP="007328D8">
      <w:pPr>
        <w:rPr>
          <w:lang w:val="es-PE" w:eastAsia="es-PE"/>
        </w:rPr>
      </w:pPr>
      <m:oMath>
        <m:r>
          <w:rPr>
            <w:rFonts w:ascii="Cambria Math" w:hAnsi="Cambria Math"/>
            <w:lang w:eastAsia="es-PE"/>
          </w:rPr>
          <w:lastRenderedPageBreak/>
          <m:t>I</m:t>
        </m:r>
        <m:r>
          <w:rPr>
            <w:rFonts w:ascii="Cambria Math" w:hAnsi="Cambria Math"/>
            <w:lang w:val="es-PE" w:eastAsia="es-PE"/>
          </w:rPr>
          <m:t>:</m:t>
        </m:r>
      </m:oMath>
      <w:r w:rsidRPr="00D63542">
        <w:rPr>
          <w:lang w:val="es-PE" w:eastAsia="es-PE"/>
        </w:rPr>
        <w:t xml:space="preserve"> Momento de inercia (</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4</m:t>
            </m:r>
          </m:sup>
        </m:sSup>
      </m:oMath>
      <w:r w:rsidRPr="00D63542">
        <w:rPr>
          <w:lang w:val="es-PE" w:eastAsia="es-PE"/>
        </w:rPr>
        <w:t>) del área de la base de la cimentación respecto al eje vertical,</w:t>
      </w:r>
      <w:r w:rsidR="00B10265" w:rsidRPr="00D63542">
        <w:rPr>
          <w:lang w:val="es-PE" w:eastAsia="es-PE"/>
        </w:rPr>
        <w:t xml:space="preserve"> que pasa por el centro de gravedad de la cimenta</w:t>
      </w:r>
      <w:r w:rsidR="0067728D">
        <w:rPr>
          <w:lang w:val="es-PE" w:eastAsia="es-PE"/>
        </w:rPr>
        <w:t xml:space="preserve">ción (momento polar de inercia) </w:t>
      </w:r>
      <w:r w:rsidR="0067728D">
        <w:rPr>
          <w:lang w:val="es-PE"/>
        </w:rPr>
        <w:t>(Villareal, 2006, p.37</w:t>
      </w:r>
      <w:r w:rsidR="0067728D" w:rsidRPr="00F758A2">
        <w:rPr>
          <w:lang w:val="es-PE"/>
        </w:rPr>
        <w:t>).</w:t>
      </w:r>
    </w:p>
    <w:p w:rsidR="00B10265" w:rsidRPr="00D63542" w:rsidRDefault="00BC20B8" w:rsidP="00F33E49">
      <w:pPr>
        <w:ind w:firstLine="708"/>
        <w:rPr>
          <w:lang w:val="es-PE" w:eastAsia="es-PE"/>
        </w:rPr>
      </w:pPr>
      <w:r w:rsidRPr="00D63542">
        <w:rPr>
          <w:lang w:val="es-PE" w:eastAsia="es-PE"/>
        </w:rPr>
        <w:t xml:space="preserve">La principal característica elástica de la cimentación, es decir el coeficiente de </w:t>
      </w:r>
      <w:r w:rsidR="008C3771" w:rsidRPr="00D63542">
        <w:rPr>
          <w:lang w:val="es-PE" w:eastAsia="es-PE"/>
        </w:rPr>
        <w:t xml:space="preserve">compresión elástica uniforme </w:t>
      </w:r>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oMath>
      <w:r w:rsidR="008C3771" w:rsidRPr="00D63542">
        <w:rPr>
          <w:lang w:val="es-PE" w:eastAsia="es-PE"/>
        </w:rPr>
        <w:t>,</w:t>
      </w:r>
      <w:r w:rsidR="00E45754" w:rsidRPr="00D63542">
        <w:rPr>
          <w:lang w:val="es-PE" w:eastAsia="es-PE"/>
        </w:rPr>
        <w:t xml:space="preserve"> kN/</w:t>
      </w:r>
      <m:oMath>
        <m:sSup>
          <m:sSupPr>
            <m:ctrlPr>
              <w:rPr>
                <w:rFonts w:ascii="Cambria Math" w:hAnsi="Cambria Math"/>
                <w:i/>
                <w:lang w:eastAsia="es-PE"/>
              </w:rPr>
            </m:ctrlPr>
          </m:sSupPr>
          <m:e>
            <m:r>
              <w:rPr>
                <w:rFonts w:ascii="Cambria Math" w:hAnsi="Cambria Math"/>
                <w:lang w:eastAsia="es-PE"/>
              </w:rPr>
              <m:t>m</m:t>
            </m:r>
          </m:e>
          <m:sup>
            <m:r>
              <w:rPr>
                <w:rFonts w:ascii="Cambria Math" w:hAnsi="Cambria Math"/>
                <w:lang w:val="es-PE" w:eastAsia="es-PE"/>
              </w:rPr>
              <m:t>3</m:t>
            </m:r>
          </m:sup>
        </m:sSup>
      </m:oMath>
      <w:r w:rsidR="00E45754" w:rsidRPr="00D63542">
        <w:rPr>
          <w:lang w:val="es-PE" w:eastAsia="es-PE"/>
        </w:rPr>
        <w:t xml:space="preserve"> (T/</w:t>
      </w:r>
      <m:oMath>
        <m:sSup>
          <m:sSupPr>
            <m:ctrlPr>
              <w:rPr>
                <w:rFonts w:ascii="Cambria Math" w:hAnsi="Cambria Math"/>
                <w:i/>
                <w:lang w:eastAsia="es-PE"/>
              </w:rPr>
            </m:ctrlPr>
          </m:sSupPr>
          <m:e>
            <m:r>
              <w:rPr>
                <w:rFonts w:ascii="Cambria Math" w:hAnsi="Cambria Math"/>
                <w:lang w:eastAsia="es-PE"/>
              </w:rPr>
              <m:t>m</m:t>
            </m:r>
          </m:e>
          <m:sup>
            <m:r>
              <w:rPr>
                <w:rFonts w:ascii="Cambria Math" w:hAnsi="Cambria Math"/>
                <w:lang w:val="es-PE" w:eastAsia="es-PE"/>
              </w:rPr>
              <m:t>3</m:t>
            </m:r>
          </m:sup>
        </m:sSup>
      </m:oMath>
      <w:r w:rsidR="00E45754" w:rsidRPr="00D63542">
        <w:rPr>
          <w:lang w:val="es-PE" w:eastAsia="es-PE"/>
        </w:rPr>
        <w:t>), se determina por medio de ensayos</w:t>
      </w:r>
      <w:r w:rsidR="008C3771" w:rsidRPr="00D63542">
        <w:rPr>
          <w:lang w:val="es-PE" w:eastAsia="es-PE"/>
        </w:rPr>
        <w:t xml:space="preserve"> experimentales. En caso que no exista dicha información se puede determinar por la siguiente fórmula:</w:t>
      </w:r>
    </w:p>
    <w:p w:rsidR="009B1E78" w:rsidRDefault="00AB65A7" w:rsidP="007328D8">
      <w:pPr>
        <w:rPr>
          <w:lang w:eastAsia="es-PE"/>
        </w:rPr>
      </w:pPr>
      <m:oMathPara>
        <m:oMath>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b</m:t>
              </m:r>
            </m:e>
            <m:sub>
              <m:r>
                <w:rPr>
                  <w:rFonts w:ascii="Cambria Math" w:hAnsi="Cambria Math"/>
                  <w:lang w:eastAsia="es-PE"/>
                </w:rPr>
                <m:t>0</m:t>
              </m:r>
            </m:sub>
          </m:sSub>
          <m:r>
            <w:rPr>
              <w:rFonts w:ascii="Cambria Math" w:hAnsi="Cambria Math"/>
              <w:lang w:eastAsia="es-PE"/>
            </w:rPr>
            <m:t>E(1+</m:t>
          </m:r>
          <m:rad>
            <m:radPr>
              <m:degHide m:val="1"/>
              <m:ctrlPr>
                <w:rPr>
                  <w:rFonts w:ascii="Cambria Math" w:hAnsi="Cambria Math"/>
                  <w:i/>
                  <w:lang w:eastAsia="es-PE"/>
                </w:rPr>
              </m:ctrlPr>
            </m:radPr>
            <m:deg/>
            <m:e>
              <m:f>
                <m:fPr>
                  <m:ctrlPr>
                    <w:rPr>
                      <w:rFonts w:ascii="Cambria Math" w:hAnsi="Cambria Math"/>
                      <w:i/>
                      <w:lang w:eastAsia="es-PE"/>
                    </w:rPr>
                  </m:ctrlPr>
                </m:fPr>
                <m:num>
                  <m:sSub>
                    <m:sSubPr>
                      <m:ctrlPr>
                        <w:rPr>
                          <w:rFonts w:ascii="Cambria Math" w:hAnsi="Cambria Math"/>
                          <w:i/>
                          <w:lang w:eastAsia="es-PE"/>
                        </w:rPr>
                      </m:ctrlPr>
                    </m:sSubPr>
                    <m:e>
                      <m:r>
                        <w:rPr>
                          <w:rFonts w:ascii="Cambria Math" w:hAnsi="Cambria Math"/>
                          <w:lang w:eastAsia="es-PE"/>
                        </w:rPr>
                        <m:t>A</m:t>
                      </m:r>
                    </m:e>
                    <m:sub>
                      <m:r>
                        <w:rPr>
                          <w:rFonts w:ascii="Cambria Math" w:hAnsi="Cambria Math"/>
                          <w:lang w:eastAsia="es-PE"/>
                        </w:rPr>
                        <m:t>10</m:t>
                      </m:r>
                    </m:sub>
                  </m:sSub>
                </m:num>
                <m:den>
                  <m:r>
                    <w:rPr>
                      <w:rFonts w:ascii="Cambria Math" w:hAnsi="Cambria Math"/>
                      <w:lang w:eastAsia="es-PE"/>
                    </w:rPr>
                    <m:t>A</m:t>
                  </m:r>
                </m:den>
              </m:f>
            </m:e>
          </m:rad>
          <m:r>
            <w:rPr>
              <w:rFonts w:ascii="Cambria Math" w:hAnsi="Cambria Math"/>
              <w:lang w:eastAsia="es-PE"/>
            </w:rPr>
            <m:t>)                                   (2.17)</m:t>
          </m:r>
        </m:oMath>
      </m:oMathPara>
    </w:p>
    <w:p w:rsidR="00A02860" w:rsidRPr="00D63542" w:rsidRDefault="00F33E49" w:rsidP="007328D8">
      <w:pPr>
        <w:rPr>
          <w:lang w:val="es-PE" w:eastAsia="es-PE"/>
        </w:rPr>
      </w:pPr>
      <w:r w:rsidRPr="00D63542">
        <w:rPr>
          <w:lang w:val="es-PE" w:eastAsia="es-PE"/>
        </w:rPr>
        <w:t>Dónde</w:t>
      </w:r>
      <w:r w:rsidR="00AE1827" w:rsidRPr="00D63542">
        <w:rPr>
          <w:lang w:val="es-PE" w:eastAsia="es-PE"/>
        </w:rPr>
        <w:t>:</w:t>
      </w:r>
    </w:p>
    <w:p w:rsidR="00C41258" w:rsidRPr="00D63542" w:rsidRDefault="00DD67CF" w:rsidP="00C443F6">
      <w:pPr>
        <w:spacing w:before="0" w:after="0"/>
        <w:rPr>
          <w:lang w:val="es-PE" w:eastAsia="es-PE"/>
        </w:rPr>
      </w:pPr>
      <m:oMath>
        <m:sSub>
          <m:sSubPr>
            <m:ctrlPr>
              <w:rPr>
                <w:rFonts w:ascii="Cambria Math" w:hAnsi="Cambria Math"/>
                <w:lang w:eastAsia="es-PE"/>
              </w:rPr>
            </m:ctrlPr>
          </m:sSubPr>
          <m:e>
            <m:r>
              <w:rPr>
                <w:rFonts w:ascii="Cambria Math" w:hAnsi="Cambria Math"/>
                <w:lang w:eastAsia="es-PE"/>
              </w:rPr>
              <m:t>b</m:t>
            </m:r>
          </m:e>
          <m:sub>
            <m:r>
              <m:rPr>
                <m:sty m:val="p"/>
              </m:rPr>
              <w:rPr>
                <w:rFonts w:ascii="Cambria Math" w:hAnsi="Cambria Math"/>
                <w:lang w:val="es-PE" w:eastAsia="es-PE"/>
              </w:rPr>
              <m:t>0</m:t>
            </m:r>
          </m:sub>
        </m:sSub>
      </m:oMath>
      <w:r w:rsidR="00C41258" w:rsidRPr="00D63542">
        <w:rPr>
          <w:lang w:val="es-PE" w:eastAsia="es-PE"/>
        </w:rPr>
        <w:t xml:space="preserve"> : Coeficiente (</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-1</m:t>
            </m:r>
          </m:sup>
        </m:sSup>
      </m:oMath>
      <w:r w:rsidR="00C41258" w:rsidRPr="00D63542">
        <w:rPr>
          <w:lang w:val="es-PE" w:eastAsia="es-PE"/>
        </w:rPr>
        <w:t>) asumido para suelos arenosos igual a 1; para arenas arcillosas 1,2;</w:t>
      </w:r>
      <w:r w:rsidR="00097AE2" w:rsidRPr="00D63542">
        <w:rPr>
          <w:lang w:val="es-PE" w:eastAsia="es-PE"/>
        </w:rPr>
        <w:t xml:space="preserve"> para arcillas, cascajos, gravas, cantos rodados, arenas densas igual a 1,5;</w:t>
      </w:r>
    </w:p>
    <w:p w:rsidR="003E34C0" w:rsidRPr="00D63542" w:rsidRDefault="00147729" w:rsidP="00C443F6">
      <w:pPr>
        <w:spacing w:before="0" w:after="0"/>
        <w:rPr>
          <w:lang w:val="es-PE" w:eastAsia="es-PE"/>
        </w:rPr>
      </w:pPr>
      <m:oMath>
        <m:r>
          <w:rPr>
            <w:rFonts w:ascii="Cambria Math" w:hAnsi="Cambria Math"/>
            <w:lang w:eastAsia="es-PE"/>
          </w:rPr>
          <m:t>E</m:t>
        </m:r>
        <m:r>
          <w:rPr>
            <w:rFonts w:ascii="Cambria Math" w:hAnsi="Cambria Math"/>
            <w:lang w:val="es-PE" w:eastAsia="es-PE"/>
          </w:rPr>
          <m:t>:</m:t>
        </m:r>
      </m:oMath>
      <w:r w:rsidRPr="00D63542">
        <w:rPr>
          <w:lang w:val="es-PE" w:eastAsia="es-PE"/>
        </w:rPr>
        <w:t xml:space="preserve"> M</w:t>
      </w:r>
      <w:r w:rsidR="003E34C0" w:rsidRPr="00D63542">
        <w:rPr>
          <w:lang w:val="es-PE" w:eastAsia="es-PE"/>
        </w:rPr>
        <w:t>ódulo de deformación del suelo en la base de la cimentación, kPa (T/</w:t>
      </w:r>
      <m:oMath>
        <m:sSup>
          <m:sSupPr>
            <m:ctrlPr>
              <w:rPr>
                <w:rFonts w:ascii="Cambria Math" w:hAnsi="Cambria Math"/>
                <w:lang w:val="es-PE" w:eastAsia="es-PE"/>
              </w:rPr>
            </m:ctrlPr>
          </m:sSupPr>
          <m:e>
            <m:r>
              <m:rPr>
                <m:sty m:val="p"/>
              </m:rPr>
              <w:rPr>
                <w:rFonts w:ascii="Cambria Math" w:hAnsi="Cambria Math"/>
                <w:lang w:val="es-PE" w:eastAsia="es-PE"/>
              </w:rPr>
              <m:t>m</m:t>
            </m:r>
          </m:e>
          <m:sup>
            <m:r>
              <m:rPr>
                <m:sty m:val="p"/>
              </m:rPr>
              <w:rPr>
                <w:rFonts w:ascii="Cambria Math" w:hAnsi="Cambria Math"/>
                <w:lang w:val="es-PE" w:eastAsia="es-PE"/>
              </w:rPr>
              <m:t>2</m:t>
            </m:r>
          </m:sup>
        </m:sSup>
      </m:oMath>
      <w:r w:rsidR="003E34C0" w:rsidRPr="00D63542">
        <w:rPr>
          <w:lang w:val="es-PE" w:eastAsia="es-PE"/>
        </w:rPr>
        <w:t>),</w:t>
      </w:r>
      <w:r w:rsidRPr="00D63542">
        <w:rPr>
          <w:lang w:val="es-PE" w:eastAsia="es-PE"/>
        </w:rPr>
        <w:t xml:space="preserve"> </w:t>
      </w:r>
      <w:r w:rsidR="00F27F21" w:rsidRPr="00D63542">
        <w:rPr>
          <w:lang w:val="es-PE" w:eastAsia="es-PE"/>
        </w:rPr>
        <w:t>determinadas por las tablas 3 y 4 del anexo de la investigación [144] o en forma</w:t>
      </w:r>
      <w:r w:rsidR="00BA289F" w:rsidRPr="00D63542">
        <w:rPr>
          <w:lang w:val="es-PE" w:eastAsia="es-PE"/>
        </w:rPr>
        <w:t xml:space="preserve"> experimental;</w:t>
      </w:r>
      <w:r w:rsidR="000D7771">
        <w:rPr>
          <w:lang w:val="es-PE" w:eastAsia="es-PE"/>
        </w:rPr>
        <w:t xml:space="preserve"> </w:t>
      </w:r>
      <w:r w:rsidR="000D7771">
        <w:rPr>
          <w:lang w:val="es-PE"/>
        </w:rPr>
        <w:t>(Villareal, 2006, p.37</w:t>
      </w:r>
      <w:r w:rsidR="000D7771" w:rsidRPr="00F758A2">
        <w:rPr>
          <w:lang w:val="es-PE"/>
        </w:rPr>
        <w:t>).</w:t>
      </w:r>
    </w:p>
    <w:p w:rsidR="00EE7C13" w:rsidRPr="00EE7C13" w:rsidRDefault="00DD67CF" w:rsidP="007328D8">
      <w:pPr>
        <w:rPr>
          <w:lang w:eastAsia="es-PE"/>
        </w:rPr>
      </w:pPr>
      <m:oMathPara>
        <m:oMathParaPr>
          <m:jc m:val="left"/>
        </m:oMathParaPr>
        <m:oMath>
          <m:sSub>
            <m:sSubPr>
              <m:ctrlPr>
                <w:rPr>
                  <w:rFonts w:ascii="Cambria Math" w:hAnsi="Cambria Math"/>
                  <w:lang w:eastAsia="es-PE"/>
                </w:rPr>
              </m:ctrlPr>
            </m:sSubPr>
            <m:e>
              <m:r>
                <w:rPr>
                  <w:rFonts w:ascii="Cambria Math" w:hAnsi="Cambria Math"/>
                  <w:lang w:eastAsia="es-PE"/>
                </w:rPr>
                <m:t>A</m:t>
              </m:r>
            </m:e>
            <m:sub>
              <m:r>
                <m:rPr>
                  <m:sty m:val="p"/>
                </m:rPr>
                <w:rPr>
                  <w:rFonts w:ascii="Cambria Math" w:hAnsi="Cambria Math"/>
                  <w:lang w:eastAsia="es-PE"/>
                </w:rPr>
                <m:t>10</m:t>
              </m:r>
            </m:sub>
          </m:sSub>
          <m:r>
            <m:rPr>
              <m:sty m:val="p"/>
            </m:rPr>
            <w:rPr>
              <w:rFonts w:ascii="Cambria Math" w:hAnsi="Cambria Math"/>
              <w:lang w:eastAsia="es-PE"/>
            </w:rPr>
            <m:t>=10</m:t>
          </m:r>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eastAsia="es-PE"/>
                </w:rPr>
                <m:t>2</m:t>
              </m:r>
            </m:sup>
          </m:sSup>
        </m:oMath>
      </m:oMathPara>
    </w:p>
    <w:p w:rsidR="00C87964" w:rsidRPr="00D63542" w:rsidRDefault="00EE7C13" w:rsidP="00F33E49">
      <w:pPr>
        <w:ind w:firstLine="708"/>
        <w:rPr>
          <w:lang w:val="es-PE" w:eastAsia="es-PE"/>
        </w:rPr>
      </w:pPr>
      <w:r w:rsidRPr="00D63542">
        <w:rPr>
          <w:lang w:val="es-PE" w:eastAsia="es-PE"/>
        </w:rPr>
        <w:t xml:space="preserve">Los coeficientes de desplazamiento elástico uniforme </w:t>
      </w: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x</m:t>
            </m:r>
          </m:sub>
        </m:sSub>
      </m:oMath>
      <w:r w:rsidRPr="00D63542">
        <w:rPr>
          <w:lang w:val="es-PE" w:eastAsia="es-PE"/>
        </w:rPr>
        <w:t>,</w:t>
      </w:r>
      <w:r w:rsidR="00F50D90" w:rsidRPr="00D63542">
        <w:rPr>
          <w:lang w:val="es-PE" w:eastAsia="es-PE"/>
        </w:rPr>
        <w:t xml:space="preserve"> kN/</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3</m:t>
            </m:r>
          </m:sup>
        </m:sSup>
      </m:oMath>
      <w:r w:rsidR="00F50D90" w:rsidRPr="00D63542">
        <w:rPr>
          <w:lang w:val="es-PE" w:eastAsia="es-PE"/>
        </w:rPr>
        <w:t xml:space="preserve"> (T/</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3</m:t>
            </m:r>
          </m:sup>
        </m:sSup>
      </m:oMath>
      <w:r w:rsidR="00F50D90" w:rsidRPr="00D63542">
        <w:rPr>
          <w:lang w:val="es-PE" w:eastAsia="es-PE"/>
        </w:rPr>
        <w:t xml:space="preserve">); </w:t>
      </w:r>
      <w:r w:rsidR="007D457F" w:rsidRPr="00D63542">
        <w:rPr>
          <w:lang w:val="es-PE" w:eastAsia="es-PE"/>
        </w:rPr>
        <w:t xml:space="preserve">compresión elástica no uniforme </w:t>
      </w:r>
      <m:oMath>
        <m:sSub>
          <m:sSubPr>
            <m:ctrlPr>
              <w:rPr>
                <w:rFonts w:ascii="Cambria Math" w:hAnsi="Cambria Math"/>
                <w:lang w:eastAsia="es-PE"/>
              </w:rPr>
            </m:ctrlPr>
          </m:sSubPr>
          <m:e>
            <m:r>
              <w:rPr>
                <w:rFonts w:ascii="Cambria Math" w:hAnsi="Cambria Math"/>
                <w:lang w:eastAsia="es-PE"/>
              </w:rPr>
              <m:t>C</m:t>
            </m:r>
          </m:e>
          <m:sub>
            <m:r>
              <w:rPr>
                <w:rFonts w:ascii="Cambria Math" w:hAnsi="Cambria Math"/>
                <w:lang w:eastAsia="es-PE"/>
              </w:rPr>
              <m:t>φ</m:t>
            </m:r>
          </m:sub>
        </m:sSub>
      </m:oMath>
      <w:r w:rsidR="00EC4FAF" w:rsidRPr="00D63542">
        <w:rPr>
          <w:lang w:val="es-PE" w:eastAsia="es-PE"/>
        </w:rPr>
        <w:t xml:space="preserve"> , </w:t>
      </w:r>
      <w:r w:rsidR="004F724B" w:rsidRPr="00D63542">
        <w:rPr>
          <w:lang w:val="es-PE" w:eastAsia="es-PE"/>
        </w:rPr>
        <w:t>kN/</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3</m:t>
            </m:r>
          </m:sup>
        </m:sSup>
      </m:oMath>
      <w:r w:rsidR="004F724B" w:rsidRPr="00D63542">
        <w:rPr>
          <w:lang w:val="es-PE" w:eastAsia="es-PE"/>
        </w:rPr>
        <w:t xml:space="preserve"> (T/</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3</m:t>
            </m:r>
          </m:sup>
        </m:sSup>
      </m:oMath>
      <w:r w:rsidR="004F724B" w:rsidRPr="00D63542">
        <w:rPr>
          <w:lang w:val="es-PE" w:eastAsia="es-PE"/>
        </w:rPr>
        <w:t>); y despl</w:t>
      </w:r>
      <w:r w:rsidR="00C7798C" w:rsidRPr="00D63542">
        <w:rPr>
          <w:lang w:val="es-PE" w:eastAsia="es-PE"/>
        </w:rPr>
        <w:t xml:space="preserve">azamiento elástico no uniforme </w:t>
      </w:r>
      <m:oMath>
        <m:sSub>
          <m:sSubPr>
            <m:ctrlPr>
              <w:rPr>
                <w:rFonts w:ascii="Cambria Math" w:hAnsi="Cambria Math"/>
                <w:lang w:eastAsia="es-PE"/>
              </w:rPr>
            </m:ctrlPr>
          </m:sSubPr>
          <m:e>
            <m:r>
              <w:rPr>
                <w:rFonts w:ascii="Cambria Math" w:hAnsi="Cambria Math"/>
                <w:lang w:eastAsia="es-PE"/>
              </w:rPr>
              <m:t>C</m:t>
            </m:r>
          </m:e>
          <m:sub>
            <m:r>
              <m:rPr>
                <m:sty m:val="p"/>
              </m:rPr>
              <w:rPr>
                <w:rFonts w:ascii="Cambria Math" w:hAnsi="Cambria Math"/>
                <w:lang w:eastAsia="es-PE"/>
              </w:rPr>
              <m:t>Ψ</m:t>
            </m:r>
          </m:sub>
        </m:sSub>
      </m:oMath>
      <w:r w:rsidR="00C7798C" w:rsidRPr="00D63542">
        <w:rPr>
          <w:lang w:val="es-PE" w:eastAsia="es-PE"/>
        </w:rPr>
        <w:t>, kN/</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3</m:t>
            </m:r>
          </m:sup>
        </m:sSup>
      </m:oMath>
      <w:r w:rsidR="00C7798C" w:rsidRPr="00D63542">
        <w:rPr>
          <w:lang w:val="es-PE" w:eastAsia="es-PE"/>
        </w:rPr>
        <w:t xml:space="preserve"> (T/</w:t>
      </w:r>
      <m:oMath>
        <m:sSup>
          <m:sSupPr>
            <m:ctrlPr>
              <w:rPr>
                <w:rFonts w:ascii="Cambria Math" w:hAnsi="Cambria Math"/>
                <w:lang w:eastAsia="es-PE"/>
              </w:rPr>
            </m:ctrlPr>
          </m:sSupPr>
          <m:e>
            <m:r>
              <w:rPr>
                <w:rFonts w:ascii="Cambria Math" w:hAnsi="Cambria Math"/>
                <w:lang w:eastAsia="es-PE"/>
              </w:rPr>
              <m:t>m</m:t>
            </m:r>
          </m:e>
          <m:sup>
            <m:r>
              <m:rPr>
                <m:sty m:val="p"/>
              </m:rPr>
              <w:rPr>
                <w:rFonts w:ascii="Cambria Math" w:hAnsi="Cambria Math"/>
                <w:lang w:val="es-PE" w:eastAsia="es-PE"/>
              </w:rPr>
              <m:t>3</m:t>
            </m:r>
          </m:sup>
        </m:sSup>
      </m:oMath>
      <w:r w:rsidR="00C7798C" w:rsidRPr="00D63542">
        <w:rPr>
          <w:lang w:val="es-PE" w:eastAsia="es-PE"/>
        </w:rPr>
        <w:t>);</w:t>
      </w:r>
      <w:r w:rsidR="00483076" w:rsidRPr="00D63542">
        <w:rPr>
          <w:lang w:val="es-PE" w:eastAsia="es-PE"/>
        </w:rPr>
        <w:t xml:space="preserve"> se determinan por las siguientes fórmulas:</w:t>
      </w:r>
    </w:p>
    <w:p w:rsidR="00483076" w:rsidRPr="00DB4025" w:rsidRDefault="00DD67CF" w:rsidP="007328D8">
      <w:pPr>
        <w:rPr>
          <w:lang w:eastAsia="es-PE"/>
        </w:rPr>
      </w:pPr>
      <m:oMathPara>
        <m:oMath>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x</m:t>
              </m:r>
            </m:sub>
          </m:sSub>
          <m:r>
            <w:rPr>
              <w:rFonts w:ascii="Cambria Math" w:hAnsi="Cambria Math"/>
              <w:lang w:eastAsia="es-PE"/>
            </w:rPr>
            <m:t>=0.7</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oMath>
      </m:oMathPara>
    </w:p>
    <w:p w:rsidR="00DB4025" w:rsidRDefault="00DB4025" w:rsidP="00DB4025">
      <w:pPr>
        <w:rPr>
          <w:lang w:eastAsia="es-PE"/>
        </w:rPr>
      </w:pPr>
      <m:oMathPara>
        <m:oMath>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 xml:space="preserve">                                                C</m:t>
              </m:r>
            </m:e>
            <m:sub>
              <m:r>
                <w:rPr>
                  <w:rFonts w:ascii="Cambria Math" w:hAnsi="Cambria Math"/>
                  <w:lang w:eastAsia="es-PE"/>
                </w:rPr>
                <m:t>φ</m:t>
              </m:r>
            </m:sub>
          </m:sSub>
          <m:r>
            <w:rPr>
              <w:rFonts w:ascii="Cambria Math" w:hAnsi="Cambria Math"/>
              <w:lang w:eastAsia="es-PE"/>
            </w:rPr>
            <m:t>=2</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r>
            <w:rPr>
              <w:rFonts w:ascii="Cambria Math" w:hAnsi="Cambria Math"/>
              <w:lang w:eastAsia="es-PE"/>
            </w:rPr>
            <m:t xml:space="preserve">                                                       (2.18)</m:t>
          </m:r>
        </m:oMath>
      </m:oMathPara>
    </w:p>
    <w:p w:rsidR="00DB4025" w:rsidRDefault="00DD67CF" w:rsidP="00DB4025">
      <w:pPr>
        <w:rPr>
          <w:lang w:eastAsia="es-PE"/>
        </w:rPr>
      </w:pPr>
      <m:oMathPara>
        <m:oMath>
          <m:sSub>
            <m:sSubPr>
              <m:ctrlPr>
                <w:rPr>
                  <w:rFonts w:ascii="Cambria Math" w:hAnsi="Cambria Math"/>
                  <w:i/>
                  <w:lang w:eastAsia="es-PE"/>
                </w:rPr>
              </m:ctrlPr>
            </m:sSubPr>
            <m:e>
              <m:r>
                <w:rPr>
                  <w:rFonts w:ascii="Cambria Math" w:hAnsi="Cambria Math"/>
                  <w:lang w:eastAsia="es-PE"/>
                </w:rPr>
                <m:t>C</m:t>
              </m:r>
            </m:e>
            <m:sub>
              <m:r>
                <m:rPr>
                  <m:sty m:val="p"/>
                </m:rPr>
                <w:rPr>
                  <w:rFonts w:ascii="Cambria Math" w:hAnsi="Cambria Math"/>
                  <w:lang w:eastAsia="es-PE"/>
                </w:rPr>
                <m:t>Ψ</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oMath>
      </m:oMathPara>
    </w:p>
    <w:p w:rsidR="00F70406" w:rsidRPr="00D63542" w:rsidRDefault="005A0699" w:rsidP="00F33E49">
      <w:pPr>
        <w:ind w:firstLine="708"/>
        <w:rPr>
          <w:lang w:val="es-PE" w:eastAsia="es-PE"/>
        </w:rPr>
      </w:pPr>
      <w:r w:rsidRPr="00D63542">
        <w:rPr>
          <w:lang w:val="es-PE" w:eastAsia="es-PE"/>
        </w:rPr>
        <w:t xml:space="preserve">En las propiedades de amortiguación de la base de la cimentación, se deben de </w:t>
      </w:r>
      <w:r w:rsidR="00746DA5" w:rsidRPr="00D63542">
        <w:rPr>
          <w:lang w:val="es-PE" w:eastAsia="es-PE"/>
        </w:rPr>
        <w:t xml:space="preserve">considerar las amortiguaciones relativas </w:t>
      </w:r>
      <m:oMath>
        <m:r>
          <w:rPr>
            <w:rFonts w:ascii="Cambria Math" w:hAnsi="Cambria Math"/>
            <w:lang w:eastAsia="es-PE"/>
          </w:rPr>
          <m:t>ξ</m:t>
        </m:r>
      </m:oMath>
      <w:r w:rsidR="001E62C9" w:rsidRPr="00D63542">
        <w:rPr>
          <w:lang w:val="es-PE" w:eastAsia="es-PE"/>
        </w:rPr>
        <w:t>, determin</w:t>
      </w:r>
      <w:r w:rsidR="00F758A2">
        <w:rPr>
          <w:lang w:val="es-PE" w:eastAsia="es-PE"/>
        </w:rPr>
        <w:t xml:space="preserve">ado por ensayos de laboratorio (Villareal, </w:t>
      </w:r>
      <w:r w:rsidR="00F758A2" w:rsidRPr="00D63542">
        <w:rPr>
          <w:lang w:val="es-PE" w:eastAsia="es-PE"/>
        </w:rPr>
        <w:t>2006</w:t>
      </w:r>
      <w:r w:rsidR="00F758A2">
        <w:rPr>
          <w:lang w:val="es-PE" w:eastAsia="es-PE"/>
        </w:rPr>
        <w:t>, p.3</w:t>
      </w:r>
      <w:r w:rsidR="00822D45">
        <w:rPr>
          <w:lang w:val="es-PE" w:eastAsia="es-PE"/>
        </w:rPr>
        <w:t>7</w:t>
      </w:r>
      <w:r w:rsidR="00F758A2" w:rsidRPr="00D63542">
        <w:rPr>
          <w:lang w:val="es-PE" w:eastAsia="es-PE"/>
        </w:rPr>
        <w:t>).</w:t>
      </w:r>
    </w:p>
    <w:p w:rsidR="00F70406" w:rsidRPr="00D63542" w:rsidRDefault="00F70406" w:rsidP="00F33E49">
      <w:pPr>
        <w:ind w:firstLine="708"/>
        <w:rPr>
          <w:lang w:val="es-PE" w:eastAsia="es-PE"/>
        </w:rPr>
      </w:pPr>
      <w:r w:rsidRPr="00D63542">
        <w:rPr>
          <w:lang w:val="es-PE" w:eastAsia="es-PE"/>
        </w:rPr>
        <w:t xml:space="preserve">En el caso que no existan datos experimentales, la amortiguación relativa para las vibraciones verticales </w:t>
      </w:r>
      <m:oMath>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val="es-PE" w:eastAsia="es-PE"/>
          </w:rPr>
          <m:t xml:space="preserve">, </m:t>
        </m:r>
      </m:oMath>
      <w:r w:rsidR="001022B3" w:rsidRPr="00D63542">
        <w:rPr>
          <w:lang w:val="es-PE" w:eastAsia="es-PE"/>
        </w:rPr>
        <w:t>se puede determinar por las fórmulas:</w:t>
      </w:r>
    </w:p>
    <w:p w:rsidR="00277AE9" w:rsidRPr="00D63542" w:rsidRDefault="00277AE9" w:rsidP="007328D8">
      <w:pPr>
        <w:rPr>
          <w:lang w:val="es-PE" w:eastAsia="es-PE"/>
        </w:rPr>
      </w:pPr>
      <w:r w:rsidRPr="00D63542">
        <w:rPr>
          <w:lang w:val="es-PE" w:eastAsia="es-PE"/>
        </w:rPr>
        <w:t xml:space="preserve">Para las vibraciones establecidas (armónicas) o conocidas: </w:t>
      </w:r>
    </w:p>
    <w:p w:rsidR="00FC7C57" w:rsidRPr="00FC7C57" w:rsidRDefault="00D14197" w:rsidP="007328D8">
      <w:pPr>
        <w:rPr>
          <w:lang w:eastAsia="es-PE"/>
        </w:rPr>
      </w:pPr>
      <m:oMathPara>
        <m:oMath>
          <m:r>
            <w:rPr>
              <w:rFonts w:ascii="Cambria Math" w:hAnsi="Cambria Math"/>
              <w:lang w:val="es-PE" w:eastAsia="es-PE"/>
            </w:rPr>
            <w:lastRenderedPageBreak/>
            <m:t xml:space="preserve">                                                            </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2</m:t>
              </m:r>
            </m:num>
            <m:den>
              <m:rad>
                <m:radPr>
                  <m:degHide m:val="1"/>
                  <m:ctrlPr>
                    <w:rPr>
                      <w:rFonts w:ascii="Cambria Math" w:hAnsi="Cambria Math"/>
                      <w:i/>
                      <w:lang w:eastAsia="es-PE"/>
                    </w:rPr>
                  </m:ctrlPr>
                </m:radPr>
                <m:deg/>
                <m:e>
                  <m:sSub>
                    <m:sSubPr>
                      <m:ctrlPr>
                        <w:rPr>
                          <w:rFonts w:ascii="Cambria Math" w:hAnsi="Cambria Math"/>
                          <w:i/>
                          <w:lang w:eastAsia="es-PE"/>
                        </w:rPr>
                      </m:ctrlPr>
                    </m:sSubPr>
                    <m:e>
                      <m:r>
                        <w:rPr>
                          <w:rFonts w:ascii="Cambria Math" w:hAnsi="Cambria Math"/>
                          <w:lang w:eastAsia="es-PE"/>
                        </w:rPr>
                        <m:t>P</m:t>
                      </m:r>
                    </m:e>
                    <m:sub>
                      <m:r>
                        <w:rPr>
                          <w:rFonts w:ascii="Cambria Math" w:hAnsi="Cambria Math"/>
                          <w:lang w:eastAsia="es-PE"/>
                        </w:rPr>
                        <m:t>m</m:t>
                      </m:r>
                    </m:sub>
                  </m:sSub>
                </m:e>
              </m:rad>
            </m:den>
          </m:f>
          <m:r>
            <w:rPr>
              <w:rFonts w:ascii="Cambria Math" w:hAnsi="Cambria Math"/>
              <w:lang w:eastAsia="es-PE"/>
            </w:rPr>
            <m:t xml:space="preserve">                                                             (2.19)</m:t>
          </m:r>
        </m:oMath>
      </m:oMathPara>
    </w:p>
    <w:p w:rsidR="001022B3" w:rsidRPr="00FC7C57" w:rsidRDefault="00FC7C57" w:rsidP="007328D8">
      <w:pPr>
        <w:rPr>
          <w:lang w:eastAsia="es-PE"/>
        </w:rPr>
      </w:pPr>
      <m:oMathPara>
        <m:oMathParaPr>
          <m:jc m:val="center"/>
        </m:oMathParaPr>
        <m:oMath>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0.7</m:t>
              </m:r>
            </m:num>
            <m:den>
              <m:rad>
                <m:radPr>
                  <m:degHide m:val="1"/>
                  <m:ctrlPr>
                    <w:rPr>
                      <w:rFonts w:ascii="Cambria Math" w:hAnsi="Cambria Math"/>
                      <w:i/>
                      <w:lang w:eastAsia="es-PE"/>
                    </w:rPr>
                  </m:ctrlPr>
                </m:radPr>
                <m:deg/>
                <m:e>
                  <m:sSub>
                    <m:sSubPr>
                      <m:ctrlPr>
                        <w:rPr>
                          <w:rFonts w:ascii="Cambria Math" w:hAnsi="Cambria Math"/>
                          <w:i/>
                          <w:lang w:eastAsia="es-PE"/>
                        </w:rPr>
                      </m:ctrlPr>
                    </m:sSubPr>
                    <m:e>
                      <m:r>
                        <w:rPr>
                          <w:rFonts w:ascii="Cambria Math" w:hAnsi="Cambria Math"/>
                          <w:lang w:eastAsia="es-PE"/>
                        </w:rPr>
                        <m:t>P</m:t>
                      </m:r>
                    </m:e>
                    <m:sub>
                      <m:r>
                        <w:rPr>
                          <w:rFonts w:ascii="Cambria Math" w:hAnsi="Cambria Math"/>
                          <w:lang w:eastAsia="es-PE"/>
                        </w:rPr>
                        <m:t>m</m:t>
                      </m:r>
                    </m:sub>
                  </m:sSub>
                </m:e>
              </m:rad>
            </m:den>
          </m:f>
          <m:r>
            <w:rPr>
              <w:rFonts w:ascii="Cambria Math" w:hAnsi="Cambria Math"/>
              <w:lang w:eastAsia="es-PE"/>
            </w:rPr>
            <m:t xml:space="preserve"> )   </m:t>
          </m:r>
        </m:oMath>
      </m:oMathPara>
    </w:p>
    <w:p w:rsidR="007D457F" w:rsidRPr="00D63542" w:rsidRDefault="00F4094A" w:rsidP="007328D8">
      <w:pPr>
        <w:rPr>
          <w:lang w:val="es-PE" w:eastAsia="es-PE"/>
        </w:rPr>
      </w:pPr>
      <w:r w:rsidRPr="00D63542">
        <w:rPr>
          <w:lang w:val="es-PE" w:eastAsia="es-PE"/>
        </w:rPr>
        <w:t>Para las vibraciones no establecidas (impulsos) o desconocidas:</w:t>
      </w:r>
    </w:p>
    <w:p w:rsidR="00EE7C13" w:rsidRDefault="00CF5B87" w:rsidP="007328D8">
      <w:pPr>
        <w:rPr>
          <w:lang w:eastAsia="es-PE"/>
        </w:rPr>
      </w:pPr>
      <m:oMathPara>
        <m:oMath>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=6</m:t>
          </m:r>
          <m:rad>
            <m:radPr>
              <m:degHide m:val="1"/>
              <m:ctrlPr>
                <w:rPr>
                  <w:rFonts w:ascii="Cambria Math" w:hAnsi="Cambria Math"/>
                  <w:i/>
                  <w:lang w:eastAsia="es-PE"/>
                </w:rPr>
              </m:ctrlPr>
            </m:radPr>
            <m:deg/>
            <m:e>
              <m:f>
                <m:fPr>
                  <m:ctrlPr>
                    <w:rPr>
                      <w:rFonts w:ascii="Cambria Math" w:hAnsi="Cambria Math"/>
                      <w:i/>
                      <w:lang w:eastAsia="es-PE"/>
                    </w:rPr>
                  </m:ctrlPr>
                </m:fPr>
                <m:num>
                  <m:r>
                    <w:rPr>
                      <w:rFonts w:ascii="Cambria Math" w:hAnsi="Cambria Math"/>
                      <w:lang w:eastAsia="es-PE"/>
                    </w:rPr>
                    <m:t>E</m:t>
                  </m:r>
                </m:num>
                <m:den>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sSub>
                    <m:sSubPr>
                      <m:ctrlPr>
                        <w:rPr>
                          <w:rFonts w:ascii="Cambria Math" w:hAnsi="Cambria Math"/>
                          <w:i/>
                          <w:lang w:eastAsia="es-PE"/>
                        </w:rPr>
                      </m:ctrlPr>
                    </m:sSubPr>
                    <m:e>
                      <m:r>
                        <w:rPr>
                          <w:rFonts w:ascii="Cambria Math" w:hAnsi="Cambria Math"/>
                          <w:lang w:eastAsia="es-PE"/>
                        </w:rPr>
                        <m:t>P</m:t>
                      </m:r>
                    </m:e>
                    <m:sub>
                      <m:r>
                        <w:rPr>
                          <w:rFonts w:ascii="Cambria Math" w:hAnsi="Cambria Math"/>
                          <w:lang w:eastAsia="es-PE"/>
                        </w:rPr>
                        <m:t>m</m:t>
                      </m:r>
                    </m:sub>
                  </m:sSub>
                </m:den>
              </m:f>
            </m:e>
          </m:rad>
          <m:r>
            <w:rPr>
              <w:rFonts w:ascii="Cambria Math" w:hAnsi="Cambria Math"/>
              <w:lang w:eastAsia="es-PE"/>
            </w:rPr>
            <m:t xml:space="preserve">                                               (2.20)</m:t>
          </m:r>
        </m:oMath>
      </m:oMathPara>
    </w:p>
    <w:p w:rsidR="00F27F21" w:rsidRDefault="009F754D" w:rsidP="007328D8">
      <w:pPr>
        <w:rPr>
          <w:lang w:eastAsia="es-PE"/>
        </w:rPr>
      </w:pPr>
      <m:oMathPara>
        <m:oMath>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=2</m:t>
          </m:r>
          <m:rad>
            <m:radPr>
              <m:degHide m:val="1"/>
              <m:ctrlPr>
                <w:rPr>
                  <w:rFonts w:ascii="Cambria Math" w:hAnsi="Cambria Math"/>
                  <w:i/>
                  <w:lang w:eastAsia="es-PE"/>
                </w:rPr>
              </m:ctrlPr>
            </m:radPr>
            <m:deg/>
            <m:e>
              <m:f>
                <m:fPr>
                  <m:ctrlPr>
                    <w:rPr>
                      <w:rFonts w:ascii="Cambria Math" w:hAnsi="Cambria Math"/>
                      <w:i/>
                      <w:lang w:eastAsia="es-PE"/>
                    </w:rPr>
                  </m:ctrlPr>
                </m:fPr>
                <m:num>
                  <m:r>
                    <w:rPr>
                      <w:rFonts w:ascii="Cambria Math" w:hAnsi="Cambria Math"/>
                      <w:lang w:eastAsia="es-PE"/>
                    </w:rPr>
                    <m:t>E</m:t>
                  </m:r>
                </m:num>
                <m:den>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sSub>
                    <m:sSubPr>
                      <m:ctrlPr>
                        <w:rPr>
                          <w:rFonts w:ascii="Cambria Math" w:hAnsi="Cambria Math"/>
                          <w:i/>
                          <w:lang w:eastAsia="es-PE"/>
                        </w:rPr>
                      </m:ctrlPr>
                    </m:sSubPr>
                    <m:e>
                      <m:r>
                        <w:rPr>
                          <w:rFonts w:ascii="Cambria Math" w:hAnsi="Cambria Math"/>
                          <w:lang w:eastAsia="es-PE"/>
                        </w:rPr>
                        <m:t>P</m:t>
                      </m:r>
                    </m:e>
                    <m:sub>
                      <m:r>
                        <w:rPr>
                          <w:rFonts w:ascii="Cambria Math" w:hAnsi="Cambria Math"/>
                          <w:lang w:eastAsia="es-PE"/>
                        </w:rPr>
                        <m:t>m</m:t>
                      </m:r>
                    </m:sub>
                  </m:sSub>
                </m:den>
              </m:f>
            </m:e>
          </m:rad>
          <m:r>
            <w:rPr>
              <w:rFonts w:ascii="Cambria Math" w:hAnsi="Cambria Math"/>
              <w:lang w:eastAsia="es-PE"/>
            </w:rPr>
            <m:t xml:space="preserve">   )      </m:t>
          </m:r>
        </m:oMath>
      </m:oMathPara>
    </w:p>
    <w:p w:rsidR="003E34C0" w:rsidRPr="00D63542" w:rsidRDefault="00F33E49" w:rsidP="007328D8">
      <w:pPr>
        <w:rPr>
          <w:lang w:val="es-PE" w:eastAsia="es-PE"/>
        </w:rPr>
      </w:pPr>
      <w:r w:rsidRPr="00D63542">
        <w:rPr>
          <w:lang w:val="es-PE" w:eastAsia="es-PE"/>
        </w:rPr>
        <w:t>Dónde</w:t>
      </w:r>
      <w:r w:rsidR="009F754D" w:rsidRPr="00D63542">
        <w:rPr>
          <w:lang w:val="es-PE" w:eastAsia="es-PE"/>
        </w:rPr>
        <w:t>:</w:t>
      </w:r>
    </w:p>
    <w:p w:rsidR="00BF73EE" w:rsidRPr="00D63542" w:rsidRDefault="00526A3F" w:rsidP="00BF73EE">
      <w:pPr>
        <w:rPr>
          <w:lang w:val="es-PE" w:eastAsia="es-PE"/>
        </w:rPr>
      </w:pPr>
      <w:r w:rsidRPr="00D63542">
        <w:rPr>
          <w:lang w:val="es-PE" w:eastAsia="es-PE"/>
        </w:rPr>
        <w:t>E: M</w:t>
      </w:r>
      <w:r w:rsidR="00BF73EE" w:rsidRPr="00D63542">
        <w:rPr>
          <w:lang w:val="es-PE" w:eastAsia="es-PE"/>
        </w:rPr>
        <w:t>ódulo de deformación del suelo en la base de la cimentación (igual que la fórmula</w:t>
      </w:r>
    </w:p>
    <w:p w:rsidR="00097AE2" w:rsidRPr="00D63542" w:rsidRDefault="00BF73EE" w:rsidP="00BF73EE">
      <w:pPr>
        <w:rPr>
          <w:lang w:val="es-PE" w:eastAsia="es-PE"/>
        </w:rPr>
      </w:pPr>
      <w:r w:rsidRPr="00D63542">
        <w:rPr>
          <w:lang w:val="es-PE" w:eastAsia="es-PE"/>
        </w:rPr>
        <w:t>2.17);</w:t>
      </w:r>
    </w:p>
    <w:p w:rsidR="00E06CDD" w:rsidRPr="00D63542" w:rsidRDefault="00DD67CF" w:rsidP="00BF73EE">
      <w:pPr>
        <w:rPr>
          <w:lang w:val="es-PE" w:eastAsia="es-PE"/>
        </w:rPr>
      </w:pPr>
      <m:oMath>
        <m:sSub>
          <m:sSubPr>
            <m:ctrlPr>
              <w:rPr>
                <w:rFonts w:ascii="Cambria Math" w:hAnsi="Cambria Math"/>
                <w:i/>
                <w:lang w:eastAsia="es-PE"/>
              </w:rPr>
            </m:ctrlPr>
          </m:sSubPr>
          <m:e>
            <m:r>
              <w:rPr>
                <w:rFonts w:ascii="Cambria Math" w:hAnsi="Cambria Math"/>
                <w:lang w:eastAsia="es-PE"/>
              </w:rPr>
              <m:t>C</m:t>
            </m:r>
            <m:r>
              <w:rPr>
                <w:rFonts w:ascii="Cambria Math" w:hAnsi="Cambria Math"/>
                <w:lang w:val="es-PE" w:eastAsia="es-PE"/>
              </w:rPr>
              <m:t xml:space="preserve"> </m:t>
            </m:r>
          </m:e>
          <m:sub>
            <m:r>
              <w:rPr>
                <w:rFonts w:ascii="Cambria Math" w:hAnsi="Cambria Math"/>
                <w:lang w:eastAsia="es-PE"/>
              </w:rPr>
              <m:t>z</m:t>
            </m:r>
          </m:sub>
        </m:sSub>
      </m:oMath>
      <w:r w:rsidR="00526A3F" w:rsidRPr="00D63542">
        <w:rPr>
          <w:lang w:val="es-PE" w:eastAsia="es-PE"/>
        </w:rPr>
        <w:t>: Coeficiente de compresión elástica uniforme (igual que la fórmula 2.17);</w:t>
      </w:r>
    </w:p>
    <w:p w:rsidR="00526A3F" w:rsidRPr="00D63542" w:rsidRDefault="00DD67CF" w:rsidP="00BF73EE">
      <w:pPr>
        <w:rPr>
          <w:lang w:val="es-PE" w:eastAsia="es-PE"/>
        </w:rPr>
      </w:pPr>
      <m:oMath>
        <m:sSub>
          <m:sSubPr>
            <m:ctrlPr>
              <w:rPr>
                <w:rFonts w:ascii="Cambria Math" w:hAnsi="Cambria Math"/>
                <w:i/>
                <w:lang w:eastAsia="es-PE"/>
              </w:rPr>
            </m:ctrlPr>
          </m:sSubPr>
          <m:e>
            <m:r>
              <w:rPr>
                <w:rFonts w:ascii="Cambria Math" w:hAnsi="Cambria Math"/>
                <w:lang w:eastAsia="es-PE"/>
              </w:rPr>
              <m:t>P</m:t>
            </m:r>
            <m:r>
              <w:rPr>
                <w:rFonts w:ascii="Cambria Math" w:hAnsi="Cambria Math"/>
                <w:lang w:val="es-PE" w:eastAsia="es-PE"/>
              </w:rPr>
              <m:t xml:space="preserve"> </m:t>
            </m:r>
          </m:e>
          <m:sub>
            <m:r>
              <w:rPr>
                <w:rFonts w:ascii="Cambria Math" w:hAnsi="Cambria Math"/>
                <w:lang w:eastAsia="es-PE"/>
              </w:rPr>
              <m:t>m</m:t>
            </m:r>
            <m:r>
              <w:rPr>
                <w:rFonts w:ascii="Cambria Math" w:hAnsi="Cambria Math"/>
                <w:lang w:val="es-PE" w:eastAsia="es-PE"/>
              </w:rPr>
              <m:t xml:space="preserve">: </m:t>
            </m:r>
          </m:sub>
        </m:sSub>
      </m:oMath>
      <w:r w:rsidR="00E06CDD" w:rsidRPr="00D63542">
        <w:rPr>
          <w:lang w:val="es-PE" w:eastAsia="es-PE"/>
        </w:rPr>
        <w:t xml:space="preserve"> Presión estática media en la base de la cimentación.</w:t>
      </w:r>
    </w:p>
    <w:p w:rsidR="00AE1827" w:rsidRDefault="00FF3011" w:rsidP="007328D8">
      <w:pPr>
        <w:rPr>
          <w:lang w:eastAsia="es-PE"/>
        </w:rPr>
      </w:pPr>
      <m:oMathPara>
        <m:oMath>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 xml:space="preserve">                  P</m:t>
              </m:r>
            </m:e>
            <m:sub>
              <m:r>
                <w:rPr>
                  <w:rFonts w:ascii="Cambria Math" w:hAnsi="Cambria Math"/>
                  <w:lang w:eastAsia="es-PE"/>
                </w:rPr>
                <m:t>m</m:t>
              </m:r>
            </m:sub>
          </m:sSub>
          <m:r>
            <w:rPr>
              <w:rFonts w:ascii="Cambria Math" w:hAnsi="Cambria Math"/>
              <w:lang w:eastAsia="es-PE"/>
            </w:rPr>
            <m:t>≤</m:t>
          </m:r>
          <m:sSub>
            <m:sSubPr>
              <m:ctrlPr>
                <w:rPr>
                  <w:rFonts w:ascii="Cambria Math" w:hAnsi="Cambria Math"/>
                  <w:i/>
                  <w:lang w:eastAsia="es-PE"/>
                </w:rPr>
              </m:ctrlPr>
            </m:sSubPr>
            <m:e>
              <m:r>
                <w:rPr>
                  <w:rFonts w:ascii="Cambria Math" w:hAnsi="Cambria Math"/>
                  <w:lang w:eastAsia="es-PE"/>
                </w:rPr>
                <m:t>γ</m:t>
              </m:r>
            </m:e>
            <m:sub>
              <m:r>
                <w:rPr>
                  <w:rFonts w:ascii="Cambria Math" w:hAnsi="Cambria Math"/>
                  <w:lang w:eastAsia="es-PE"/>
                </w:rPr>
                <m:t>ts</m:t>
              </m:r>
            </m:sub>
          </m:sSub>
          <m:r>
            <w:rPr>
              <w:rFonts w:ascii="Cambria Math" w:hAnsi="Cambria Math"/>
              <w:lang w:eastAsia="es-PE"/>
            </w:rPr>
            <m:t>R                                                     (2.21)</m:t>
          </m:r>
        </m:oMath>
      </m:oMathPara>
    </w:p>
    <w:p w:rsidR="00FF3011" w:rsidRPr="00D63542" w:rsidRDefault="009F0891" w:rsidP="007328D8">
      <w:pPr>
        <w:rPr>
          <w:rFonts w:ascii="Cambria Math" w:hAnsi="Cambria Math"/>
          <w:lang w:val="es-PE" w:eastAsia="es-PE"/>
        </w:rPr>
      </w:pPr>
      <w:r w:rsidRPr="00D63542">
        <w:rPr>
          <w:rFonts w:ascii="Cambria Math" w:hAnsi="Cambria Math"/>
          <w:lang w:val="es-PE" w:eastAsia="es-PE"/>
        </w:rPr>
        <w:t>Siendo:</w:t>
      </w:r>
    </w:p>
    <w:p w:rsidR="009F0891" w:rsidRPr="00D63542" w:rsidRDefault="00DD67CF" w:rsidP="007328D8">
      <w:pPr>
        <w:rPr>
          <w:lang w:val="es-PE" w:eastAsia="es-PE"/>
        </w:rPr>
      </w:pPr>
      <m:oMath>
        <m:sSub>
          <m:sSubPr>
            <m:ctrlPr>
              <w:rPr>
                <w:rFonts w:ascii="Cambria Math" w:hAnsi="Cambria Math"/>
                <w:i/>
                <w:lang w:eastAsia="es-PE"/>
              </w:rPr>
            </m:ctrlPr>
          </m:sSubPr>
          <m:e>
            <m:r>
              <w:rPr>
                <w:rFonts w:ascii="Cambria Math" w:hAnsi="Cambria Math"/>
                <w:lang w:eastAsia="es-PE"/>
              </w:rPr>
              <m:t>γ</m:t>
            </m:r>
          </m:e>
          <m:sub>
            <m:r>
              <w:rPr>
                <w:rFonts w:ascii="Cambria Math" w:hAnsi="Cambria Math"/>
                <w:lang w:eastAsia="es-PE"/>
              </w:rPr>
              <m:t>ts</m:t>
            </m:r>
          </m:sub>
        </m:sSub>
      </m:oMath>
      <w:r w:rsidR="008E600B" w:rsidRPr="00D63542">
        <w:rPr>
          <w:lang w:val="es-PE" w:eastAsia="es-PE"/>
        </w:rPr>
        <w:t xml:space="preserve"> : Coeficiente de la condición de trabajo del suelo de fundación, asumido igual a 0,7 para</w:t>
      </w:r>
      <w:r w:rsidR="00C41296" w:rsidRPr="00D63542">
        <w:rPr>
          <w:lang w:val="es-PE" w:eastAsia="es-PE"/>
        </w:rPr>
        <w:t xml:space="preserve"> arenas saturadas de grano fino o polvorosa y arcillas de consistencia movediza; y para</w:t>
      </w:r>
      <w:r w:rsidR="00175441" w:rsidRPr="00D63542">
        <w:rPr>
          <w:lang w:val="es-PE" w:eastAsia="es-PE"/>
        </w:rPr>
        <w:t xml:space="preserve"> el resto de suelos es igual a 1;</w:t>
      </w:r>
    </w:p>
    <w:p w:rsidR="00175441" w:rsidRPr="00D63542" w:rsidRDefault="00EF4499" w:rsidP="007328D8">
      <w:pPr>
        <w:rPr>
          <w:lang w:val="es-PE" w:eastAsia="es-PE"/>
        </w:rPr>
      </w:pPr>
      <m:oMath>
        <m:r>
          <m:rPr>
            <m:sty m:val="p"/>
          </m:rPr>
          <w:rPr>
            <w:rFonts w:ascii="Cambria Math" w:hAnsi="Cambria Math"/>
            <w:lang w:val="es-PE" w:eastAsia="es-PE"/>
          </w:rPr>
          <m:t>R</m:t>
        </m:r>
        <m:r>
          <w:rPr>
            <w:rFonts w:ascii="Cambria Math" w:hAnsi="Cambria Math"/>
            <w:lang w:val="es-PE" w:eastAsia="es-PE"/>
          </w:rPr>
          <m:t>:</m:t>
        </m:r>
      </m:oMath>
      <w:r w:rsidRPr="00D63542">
        <w:rPr>
          <w:lang w:val="es-PE" w:eastAsia="es-PE"/>
        </w:rPr>
        <w:t xml:space="preserve"> </w:t>
      </w:r>
      <w:r w:rsidR="00F33E49" w:rsidRPr="00D63542">
        <w:rPr>
          <w:lang w:val="es-PE" w:eastAsia="es-PE"/>
        </w:rPr>
        <w:t>Resistencia</w:t>
      </w:r>
      <w:r w:rsidRPr="00D63542">
        <w:rPr>
          <w:lang w:val="es-PE" w:eastAsia="es-PE"/>
        </w:rPr>
        <w:t xml:space="preserve"> de cálculo del suelo de fundación, determinado por la Norma Rusa SNIP</w:t>
      </w:r>
      <w:r w:rsidR="008649A6" w:rsidRPr="00D63542">
        <w:rPr>
          <w:lang w:val="es-PE" w:eastAsia="es-PE"/>
        </w:rPr>
        <w:t xml:space="preserve"> 2.02.01-83* [103] o por las tablas 1-5 del anexo. </w:t>
      </w:r>
    </w:p>
    <w:p w:rsidR="004A5F12" w:rsidRPr="00D63542" w:rsidRDefault="004A5F12" w:rsidP="00C914C4">
      <w:pPr>
        <w:ind w:firstLine="708"/>
        <w:rPr>
          <w:lang w:val="es-PE" w:eastAsia="es-PE"/>
        </w:rPr>
      </w:pPr>
      <w:r w:rsidRPr="00D63542">
        <w:rPr>
          <w:lang w:val="es-PE" w:eastAsia="es-PE"/>
        </w:rPr>
        <w:t>Las amortiguaciones relativas para las vibraciones horizontales y rotacionales</w:t>
      </w:r>
      <w:r w:rsidR="00781ABE" w:rsidRPr="00D63542">
        <w:rPr>
          <w:lang w:val="es-PE" w:eastAsia="es-PE"/>
        </w:rPr>
        <w:t xml:space="preserve"> respecto a sus ejes horizontal y vertical, se pueden determi</w:t>
      </w:r>
      <w:r w:rsidR="00C914C4">
        <w:rPr>
          <w:lang w:val="es-PE" w:eastAsia="es-PE"/>
        </w:rPr>
        <w:t xml:space="preserve">nar por las siguientes fórmulas </w:t>
      </w:r>
      <w:r w:rsidR="00C914C4">
        <w:rPr>
          <w:lang w:val="es-PE"/>
        </w:rPr>
        <w:t>(Villareal, 2006, p.37</w:t>
      </w:r>
      <w:r w:rsidR="00C914C4" w:rsidRPr="00F758A2">
        <w:rPr>
          <w:lang w:val="es-PE"/>
        </w:rPr>
        <w:t>).</w:t>
      </w:r>
    </w:p>
    <w:p w:rsidR="00781ABE" w:rsidRPr="0008415B" w:rsidRDefault="0008415B" w:rsidP="007328D8">
      <w:pPr>
        <w:rPr>
          <w:lang w:eastAsia="es-PE"/>
        </w:rPr>
      </w:pPr>
      <m:oMathPara>
        <m:oMath>
          <m:r>
            <w:rPr>
              <w:rFonts w:ascii="Cambria Math" w:hAnsi="Cambria Math"/>
              <w:lang w:val="es-PE" w:eastAsia="es-PE"/>
            </w:rPr>
            <m:t xml:space="preserve">                                                            </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=0.6</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 xml:space="preserve">                                                            </m:t>
          </m:r>
        </m:oMath>
      </m:oMathPara>
    </w:p>
    <w:p w:rsidR="0008415B" w:rsidRDefault="0008415B" w:rsidP="007328D8">
      <w:pPr>
        <w:rPr>
          <w:lang w:eastAsia="es-PE"/>
        </w:rPr>
      </w:pPr>
      <m:oMathPara>
        <m:oMath>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φ</m:t>
              </m:r>
            </m:sub>
          </m:sSub>
          <m:r>
            <w:rPr>
              <w:rFonts w:ascii="Cambria Math" w:hAnsi="Cambria Math"/>
              <w:lang w:eastAsia="es-PE"/>
            </w:rPr>
            <m:t>=0.5</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 xml:space="preserve">                                                    (2.22)      </m:t>
          </m:r>
        </m:oMath>
      </m:oMathPara>
    </w:p>
    <w:p w:rsidR="004A5F12" w:rsidRDefault="0008415B" w:rsidP="007328D8">
      <w:pPr>
        <w:rPr>
          <w:lang w:eastAsia="es-PE"/>
        </w:rPr>
      </w:pPr>
      <m:oMathPara>
        <m:oMath>
          <m:r>
            <w:rPr>
              <w:rFonts w:ascii="Cambria Math" w:hAnsi="Cambria Math"/>
              <w:lang w:eastAsia="es-PE"/>
            </w:rPr>
            <m:t xml:space="preserve">             </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ψ</m:t>
              </m:r>
            </m:sub>
          </m:sSub>
          <m:r>
            <w:rPr>
              <w:rFonts w:ascii="Cambria Math" w:hAnsi="Cambria Math"/>
              <w:lang w:eastAsia="es-PE"/>
            </w:rPr>
            <m:t>=0.3</m:t>
          </m:r>
          <m:sSub>
            <m:sSubPr>
              <m:ctrlPr>
                <w:rPr>
                  <w:rFonts w:ascii="Cambria Math" w:hAnsi="Cambria Math"/>
                  <w:i/>
                  <w:lang w:eastAsia="es-PE"/>
                </w:rPr>
              </m:ctrlPr>
            </m:sSubPr>
            <m:e>
              <m:r>
                <w:rPr>
                  <w:rFonts w:ascii="Cambria Math" w:hAnsi="Cambria Math"/>
                  <w:lang w:eastAsia="es-PE"/>
                </w:rPr>
                <m:t>ξ</m:t>
              </m:r>
            </m:e>
            <m:sub>
              <m:r>
                <w:rPr>
                  <w:rFonts w:ascii="Cambria Math" w:hAnsi="Cambria Math"/>
                  <w:lang w:eastAsia="es-PE"/>
                </w:rPr>
                <m:t>z</m:t>
              </m:r>
            </m:sub>
          </m:sSub>
          <m:r>
            <w:rPr>
              <w:rFonts w:ascii="Cambria Math" w:hAnsi="Cambria Math"/>
              <w:lang w:eastAsia="es-PE"/>
            </w:rPr>
            <m:t xml:space="preserve">             </m:t>
          </m:r>
        </m:oMath>
      </m:oMathPara>
    </w:p>
    <w:p w:rsidR="006C2490" w:rsidRPr="00D63542" w:rsidRDefault="00611D22" w:rsidP="00F33E49">
      <w:pPr>
        <w:ind w:firstLine="708"/>
        <w:rPr>
          <w:lang w:val="es-PE" w:eastAsia="es-PE"/>
        </w:rPr>
      </w:pPr>
      <w:r w:rsidRPr="00D63542">
        <w:rPr>
          <w:lang w:val="es-PE" w:eastAsia="es-PE"/>
        </w:rPr>
        <w:lastRenderedPageBreak/>
        <w:t xml:space="preserve">Como característica de amortiguación, también se puede usar el módulo </w:t>
      </w:r>
      <w:r w:rsidR="00BB3E74" w:rsidRPr="00D63542">
        <w:rPr>
          <w:lang w:val="es-PE" w:eastAsia="es-PE"/>
        </w:rPr>
        <w:t xml:space="preserve">de amortiguación para las vibraciones verticales </w:t>
      </w:r>
      <m:oMath>
        <m:sSub>
          <m:sSubPr>
            <m:ctrlPr>
              <w:rPr>
                <w:rFonts w:ascii="Cambria Math" w:hAnsi="Cambria Math"/>
                <w:i/>
                <w:lang w:eastAsia="es-PE"/>
              </w:rPr>
            </m:ctrlPr>
          </m:sSubPr>
          <m:e>
            <m:r>
              <m:rPr>
                <m:sty m:val="p"/>
              </m:rPr>
              <w:rPr>
                <w:rFonts w:ascii="Cambria Math" w:hAnsi="Cambria Math"/>
                <w:lang w:eastAsia="es-PE"/>
              </w:rPr>
              <m:t>Φ</m:t>
            </m:r>
          </m:e>
          <m:sub>
            <m:r>
              <w:rPr>
                <w:rFonts w:ascii="Cambria Math" w:hAnsi="Cambria Math"/>
                <w:lang w:eastAsia="es-PE"/>
              </w:rPr>
              <m:t>z</m:t>
            </m:r>
          </m:sub>
        </m:sSub>
      </m:oMath>
      <w:r w:rsidR="00BB3E74" w:rsidRPr="00D63542">
        <w:rPr>
          <w:lang w:val="es-PE" w:eastAsia="es-PE"/>
        </w:rPr>
        <w:t xml:space="preserve"> , determina</w:t>
      </w:r>
      <w:r w:rsidR="00C914C4">
        <w:rPr>
          <w:lang w:val="es-PE" w:eastAsia="es-PE"/>
        </w:rPr>
        <w:t xml:space="preserve">do por las siguientes fórmulas </w:t>
      </w:r>
      <w:r w:rsidR="00C914C4">
        <w:rPr>
          <w:lang w:val="es-PE"/>
        </w:rPr>
        <w:t>(Villareal, 2006, p.38</w:t>
      </w:r>
      <w:r w:rsidR="00C914C4" w:rsidRPr="00F758A2">
        <w:rPr>
          <w:lang w:val="es-PE"/>
        </w:rPr>
        <w:t>).</w:t>
      </w:r>
    </w:p>
    <w:p w:rsidR="008E600B" w:rsidRPr="00D63542" w:rsidRDefault="006C2490" w:rsidP="007328D8">
      <w:pPr>
        <w:rPr>
          <w:lang w:val="es-PE" w:eastAsia="es-PE"/>
        </w:rPr>
      </w:pPr>
      <w:r w:rsidRPr="00D63542">
        <w:rPr>
          <w:lang w:val="es-PE" w:eastAsia="es-PE"/>
        </w:rPr>
        <w:t>Para las vibraciones establecidas (armónicas) o conocidas:</w:t>
      </w:r>
    </w:p>
    <w:p w:rsidR="006C2490" w:rsidRPr="001B41D3" w:rsidRDefault="001B41D3" w:rsidP="007328D8">
      <w:pPr>
        <w:rPr>
          <w:lang w:eastAsia="es-PE"/>
        </w:rPr>
      </w:pPr>
      <m:oMathPara>
        <m:oMath>
          <m:r>
            <w:rPr>
              <w:rFonts w:ascii="Cambria Math" w:hAnsi="Cambria Math"/>
              <w:lang w:val="es-PE" w:eastAsia="es-PE"/>
            </w:rPr>
            <m:t xml:space="preserve">                                                                </m:t>
          </m:r>
          <m:sSub>
            <m:sSubPr>
              <m:ctrlPr>
                <w:rPr>
                  <w:rFonts w:ascii="Cambria Math" w:hAnsi="Cambria Math"/>
                  <w:i/>
                  <w:lang w:eastAsia="es-PE"/>
                </w:rPr>
              </m:ctrlPr>
            </m:sSubPr>
            <m:e>
              <m:r>
                <m:rPr>
                  <m:sty m:val="p"/>
                </m:rPr>
                <w:rPr>
                  <w:rFonts w:ascii="Cambria Math" w:hAnsi="Cambria Math"/>
                  <w:lang w:eastAsia="es-PE"/>
                </w:rPr>
                <m:t>Φ</m:t>
              </m:r>
            </m:e>
            <m:sub>
              <m:r>
                <w:rPr>
                  <w:rFonts w:ascii="Cambria Math" w:hAnsi="Cambria Math"/>
                  <w:lang w:eastAsia="es-PE"/>
                </w:rPr>
                <m:t>z</m:t>
              </m:r>
            </m:sub>
          </m:sSub>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1.6</m:t>
              </m:r>
            </m:num>
            <m:den>
              <m:rad>
                <m:radPr>
                  <m:degHide m:val="1"/>
                  <m:ctrlPr>
                    <w:rPr>
                      <w:rFonts w:ascii="Cambria Math" w:hAnsi="Cambria Math"/>
                      <w:i/>
                      <w:lang w:eastAsia="es-PE"/>
                    </w:rPr>
                  </m:ctrlPr>
                </m:radPr>
                <m:deg/>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e>
              </m:rad>
            </m:den>
          </m:f>
          <m:r>
            <w:rPr>
              <w:rFonts w:ascii="Cambria Math" w:hAnsi="Cambria Math"/>
              <w:lang w:eastAsia="es-PE"/>
            </w:rPr>
            <m:t xml:space="preserve">                                               (2.23)       </m:t>
          </m:r>
        </m:oMath>
      </m:oMathPara>
    </w:p>
    <w:p w:rsidR="001B41D3" w:rsidRPr="007328D8" w:rsidRDefault="001B41D3" w:rsidP="001B41D3">
      <w:pPr>
        <w:rPr>
          <w:lang w:eastAsia="es-PE"/>
        </w:rPr>
      </w:pPr>
      <m:oMathPara>
        <m:oMath>
          <m:r>
            <w:rPr>
              <w:rFonts w:ascii="Cambria Math" w:hAnsi="Cambria Math"/>
              <w:lang w:eastAsia="es-PE"/>
            </w:rPr>
            <m:t xml:space="preserve">           (</m:t>
          </m:r>
          <m:sSub>
            <m:sSubPr>
              <m:ctrlPr>
                <w:rPr>
                  <w:rFonts w:ascii="Cambria Math" w:hAnsi="Cambria Math"/>
                  <w:i/>
                  <w:lang w:eastAsia="es-PE"/>
                </w:rPr>
              </m:ctrlPr>
            </m:sSubPr>
            <m:e>
              <m:r>
                <m:rPr>
                  <m:sty m:val="p"/>
                </m:rPr>
                <w:rPr>
                  <w:rFonts w:ascii="Cambria Math" w:hAnsi="Cambria Math"/>
                  <w:lang w:eastAsia="es-PE"/>
                </w:rPr>
                <m:t>Φ</m:t>
              </m:r>
            </m:e>
            <m:sub>
              <m:r>
                <w:rPr>
                  <w:rFonts w:ascii="Cambria Math" w:hAnsi="Cambria Math"/>
                  <w:lang w:eastAsia="es-PE"/>
                </w:rPr>
                <m:t>z</m:t>
              </m:r>
            </m:sub>
          </m:sSub>
          <m:r>
            <w:rPr>
              <w:rFonts w:ascii="Cambria Math" w:hAnsi="Cambria Math"/>
              <w:lang w:eastAsia="es-PE"/>
            </w:rPr>
            <m:t>=</m:t>
          </m:r>
          <m:f>
            <m:fPr>
              <m:ctrlPr>
                <w:rPr>
                  <w:rFonts w:ascii="Cambria Math" w:hAnsi="Cambria Math"/>
                  <w:i/>
                  <w:lang w:eastAsia="es-PE"/>
                </w:rPr>
              </m:ctrlPr>
            </m:fPr>
            <m:num>
              <m:r>
                <w:rPr>
                  <w:rFonts w:ascii="Cambria Math" w:hAnsi="Cambria Math"/>
                  <w:lang w:eastAsia="es-PE"/>
                </w:rPr>
                <m:t>0.5</m:t>
              </m:r>
            </m:num>
            <m:den>
              <m:rad>
                <m:radPr>
                  <m:degHide m:val="1"/>
                  <m:ctrlPr>
                    <w:rPr>
                      <w:rFonts w:ascii="Cambria Math" w:hAnsi="Cambria Math"/>
                      <w:i/>
                      <w:lang w:eastAsia="es-PE"/>
                    </w:rPr>
                  </m:ctrlPr>
                </m:radPr>
                <m:deg/>
                <m:e>
                  <m:sSub>
                    <m:sSubPr>
                      <m:ctrlPr>
                        <w:rPr>
                          <w:rFonts w:ascii="Cambria Math" w:hAnsi="Cambria Math"/>
                          <w:i/>
                          <w:lang w:eastAsia="es-PE"/>
                        </w:rPr>
                      </m:ctrlPr>
                    </m:sSubPr>
                    <m:e>
                      <m:r>
                        <w:rPr>
                          <w:rFonts w:ascii="Cambria Math" w:hAnsi="Cambria Math"/>
                          <w:lang w:eastAsia="es-PE"/>
                        </w:rPr>
                        <m:t>C</m:t>
                      </m:r>
                    </m:e>
                    <m:sub>
                      <m:r>
                        <w:rPr>
                          <w:rFonts w:ascii="Cambria Math" w:hAnsi="Cambria Math"/>
                          <w:lang w:eastAsia="es-PE"/>
                        </w:rPr>
                        <m:t>z</m:t>
                      </m:r>
                    </m:sub>
                  </m:sSub>
                </m:e>
              </m:rad>
            </m:den>
          </m:f>
          <m:r>
            <w:rPr>
              <w:rFonts w:ascii="Cambria Math" w:hAnsi="Cambria Math"/>
              <w:lang w:eastAsia="es-PE"/>
            </w:rPr>
            <m:t xml:space="preserve">    )         </m:t>
          </m:r>
        </m:oMath>
      </m:oMathPara>
    </w:p>
    <w:p w:rsidR="00926211" w:rsidRPr="00D63542" w:rsidRDefault="00483E78" w:rsidP="00F33E49">
      <w:pPr>
        <w:ind w:firstLine="708"/>
        <w:rPr>
          <w:lang w:val="es-PE" w:eastAsia="es-PE"/>
        </w:rPr>
      </w:pPr>
      <w:r w:rsidRPr="00D63542">
        <w:rPr>
          <w:lang w:val="es-PE" w:eastAsia="es-PE"/>
        </w:rPr>
        <w:t>Para las vibraciones no establecidas (impulsos) o desconocidas, el valor de</w:t>
      </w:r>
      <w:r w:rsidR="00353E54" w:rsidRPr="00D63542">
        <w:rPr>
          <w:lang w:val="es-PE" w:eastAsia="es-PE"/>
        </w:rPr>
        <w:t xml:space="preserve"> </w:t>
      </w:r>
      <m:oMath>
        <m:sSub>
          <m:sSubPr>
            <m:ctrlPr>
              <w:rPr>
                <w:rFonts w:ascii="Cambria Math" w:hAnsi="Cambria Math"/>
                <w:i/>
                <w:lang w:eastAsia="es-PE"/>
              </w:rPr>
            </m:ctrlPr>
          </m:sSubPr>
          <m:e>
            <m:r>
              <m:rPr>
                <m:sty m:val="p"/>
              </m:rPr>
              <w:rPr>
                <w:rFonts w:ascii="Cambria Math" w:hAnsi="Cambria Math"/>
                <w:lang w:eastAsia="es-PE"/>
              </w:rPr>
              <m:t>Φ</m:t>
            </m:r>
          </m:e>
          <m:sub>
            <m:r>
              <w:rPr>
                <w:rFonts w:ascii="Cambria Math" w:hAnsi="Cambria Math"/>
                <w:lang w:eastAsia="es-PE"/>
              </w:rPr>
              <m:t>z</m:t>
            </m:r>
          </m:sub>
        </m:sSub>
      </m:oMath>
      <w:r w:rsidR="00353E54" w:rsidRPr="00D63542">
        <w:rPr>
          <w:lang w:val="es-PE" w:eastAsia="es-PE"/>
        </w:rPr>
        <w:t xml:space="preserve"> se </w:t>
      </w:r>
      <w:r w:rsidR="007F7000" w:rsidRPr="00D63542">
        <w:rPr>
          <w:lang w:val="es-PE" w:eastAsia="es-PE"/>
        </w:rPr>
        <w:t xml:space="preserve">incrementa en dos veces, en comparación con las establecidas (armónicas) o conocidas. </w:t>
      </w:r>
      <w:r w:rsidR="00B81788" w:rsidRPr="00D63542">
        <w:rPr>
          <w:lang w:val="es-PE" w:eastAsia="es-PE"/>
        </w:rPr>
        <w:t xml:space="preserve">En las fórmulas (2.19), (2.20) y (2.23); lo que está entre paréntesis corresponden a </w:t>
      </w:r>
      <w:r w:rsidR="009C2CA8" w:rsidRPr="00D63542">
        <w:rPr>
          <w:lang w:val="es-PE" w:eastAsia="es-PE"/>
        </w:rPr>
        <w:t>l</w:t>
      </w:r>
      <w:r w:rsidR="00C31E4E">
        <w:rPr>
          <w:lang w:val="es-PE" w:eastAsia="es-PE"/>
        </w:rPr>
        <w:t xml:space="preserve">as unidades técnicas de medida </w:t>
      </w:r>
      <w:r w:rsidR="00C31E4E">
        <w:rPr>
          <w:lang w:val="es-PE"/>
        </w:rPr>
        <w:t>(Villareal, 2006, p.38</w:t>
      </w:r>
      <w:r w:rsidR="00C31E4E" w:rsidRPr="00F758A2">
        <w:rPr>
          <w:lang w:val="es-PE"/>
        </w:rPr>
        <w:t>).</w:t>
      </w:r>
    </w:p>
    <w:p w:rsidR="00483E78" w:rsidRDefault="00AD733C" w:rsidP="00F33E49">
      <w:pPr>
        <w:ind w:firstLine="708"/>
        <w:rPr>
          <w:lang w:val="es-PE" w:eastAsia="es-PE"/>
        </w:rPr>
      </w:pPr>
      <w:r w:rsidRPr="00D63542">
        <w:rPr>
          <w:lang w:val="es-PE" w:eastAsia="es-PE"/>
        </w:rPr>
        <w:t>Los módulos de amortiguación para las vibraciones horizontales y rotacionales respecto a sus ejes horizontal y vertical, se pueden determi</w:t>
      </w:r>
      <w:r w:rsidR="00C31E4E">
        <w:rPr>
          <w:lang w:val="es-PE" w:eastAsia="es-PE"/>
        </w:rPr>
        <w:t xml:space="preserve">nar por las siguientes fórmulas </w:t>
      </w:r>
      <w:r w:rsidR="00C31E4E">
        <w:rPr>
          <w:lang w:val="es-PE"/>
        </w:rPr>
        <w:t>(Villareal, 2006, p.36):</w:t>
      </w:r>
    </w:p>
    <w:p w:rsidR="00AD733C" w:rsidRPr="007328D8" w:rsidRDefault="00DD67CF" w:rsidP="007328D8">
      <w:pPr>
        <w:rPr>
          <w:lang w:eastAsia="es-PE"/>
        </w:rPr>
      </w:pPr>
      <m:oMathPara>
        <m:oMath>
          <m:sSub>
            <m:sSubPr>
              <m:ctrlPr>
                <w:rPr>
                  <w:rFonts w:ascii="Cambria Math" w:hAnsi="Cambria Math"/>
                  <w:i/>
                  <w:lang w:eastAsia="es-PE"/>
                </w:rPr>
              </m:ctrlPr>
            </m:sSubPr>
            <m:e>
              <m:r>
                <m:rPr>
                  <m:sty m:val="p"/>
                </m:rPr>
                <w:rPr>
                  <w:rFonts w:ascii="Cambria Math" w:hAnsi="Cambria Math"/>
                  <w:lang w:eastAsia="es-PE"/>
                </w:rPr>
                <m:t>Φ</m:t>
              </m:r>
            </m:e>
            <m:sub>
              <m:r>
                <w:rPr>
                  <w:rFonts w:ascii="Cambria Math" w:hAnsi="Cambria Math"/>
                  <w:lang w:eastAsia="es-PE"/>
                </w:rPr>
                <m:t>z</m:t>
              </m:r>
            </m:sub>
          </m:sSub>
          <m:r>
            <w:rPr>
              <w:rFonts w:ascii="Cambria Math" w:hAnsi="Cambria Math"/>
              <w:lang w:eastAsia="es-PE"/>
            </w:rPr>
            <m:t>=</m:t>
          </m:r>
          <m:sSub>
            <m:sSubPr>
              <m:ctrlPr>
                <w:rPr>
                  <w:rFonts w:ascii="Cambria Math" w:hAnsi="Cambria Math"/>
                  <w:i/>
                  <w:lang w:eastAsia="es-PE"/>
                </w:rPr>
              </m:ctrlPr>
            </m:sSubPr>
            <m:e>
              <m:r>
                <m:rPr>
                  <m:sty m:val="p"/>
                </m:rPr>
                <w:rPr>
                  <w:rFonts w:ascii="Cambria Math" w:hAnsi="Cambria Math"/>
                  <w:lang w:eastAsia="es-PE"/>
                </w:rPr>
                <m:t>0.6Φ</m:t>
              </m:r>
            </m:e>
            <m:sub>
              <m:r>
                <w:rPr>
                  <w:rFonts w:ascii="Cambria Math" w:hAnsi="Cambria Math"/>
                  <w:lang w:eastAsia="es-PE"/>
                </w:rPr>
                <m:t>z</m:t>
              </m:r>
            </m:sub>
          </m:sSub>
          <m:r>
            <w:rPr>
              <w:rFonts w:ascii="Cambria Math" w:hAnsi="Cambria Math"/>
              <w:lang w:eastAsia="es-PE"/>
            </w:rPr>
            <m:t xml:space="preserve">                                             </m:t>
          </m:r>
        </m:oMath>
      </m:oMathPara>
    </w:p>
    <w:p w:rsidR="00A57EE3" w:rsidRDefault="00A57EE3" w:rsidP="00A57EE3">
      <w:pPr>
        <w:rPr>
          <w:lang w:eastAsia="es-PE"/>
        </w:rPr>
      </w:pPr>
      <m:oMathPara>
        <m:oMath>
          <m:r>
            <w:rPr>
              <w:rFonts w:ascii="Cambria Math" w:hAnsi="Cambria Math"/>
              <w:lang w:eastAsia="es-PE"/>
            </w:rPr>
            <m:t xml:space="preserve">                         </m:t>
          </m:r>
          <m:sSub>
            <m:sSubPr>
              <m:ctrlPr>
                <w:rPr>
                  <w:rFonts w:ascii="Cambria Math" w:hAnsi="Cambria Math"/>
                  <w:i/>
                  <w:lang w:eastAsia="es-PE"/>
                </w:rPr>
              </m:ctrlPr>
            </m:sSubPr>
            <m:e>
              <m:r>
                <m:rPr>
                  <m:sty m:val="p"/>
                </m:rPr>
                <w:rPr>
                  <w:rFonts w:ascii="Cambria Math" w:hAnsi="Cambria Math"/>
                  <w:lang w:eastAsia="es-PE"/>
                </w:rPr>
                <m:t>Φ</m:t>
              </m:r>
            </m:e>
            <m:sub>
              <m:r>
                <w:rPr>
                  <w:rFonts w:ascii="Cambria Math" w:hAnsi="Cambria Math"/>
                  <w:lang w:eastAsia="es-PE"/>
                </w:rPr>
                <m:t>φ</m:t>
              </m:r>
            </m:sub>
          </m:sSub>
          <m:r>
            <w:rPr>
              <w:rFonts w:ascii="Cambria Math" w:hAnsi="Cambria Math"/>
              <w:lang w:eastAsia="es-PE"/>
            </w:rPr>
            <m:t>=</m:t>
          </m:r>
          <m:sSub>
            <m:sSubPr>
              <m:ctrlPr>
                <w:rPr>
                  <w:rFonts w:ascii="Cambria Math" w:hAnsi="Cambria Math"/>
                  <w:i/>
                  <w:lang w:eastAsia="es-PE"/>
                </w:rPr>
              </m:ctrlPr>
            </m:sSubPr>
            <m:e>
              <m:r>
                <m:rPr>
                  <m:sty m:val="p"/>
                </m:rPr>
                <w:rPr>
                  <w:rFonts w:ascii="Cambria Math" w:hAnsi="Cambria Math"/>
                  <w:lang w:eastAsia="es-PE"/>
                </w:rPr>
                <m:t>0.5Φ</m:t>
              </m:r>
            </m:e>
            <m:sub>
              <m:r>
                <w:rPr>
                  <w:rFonts w:ascii="Cambria Math" w:hAnsi="Cambria Math"/>
                  <w:lang w:eastAsia="es-PE"/>
                </w:rPr>
                <m:t>z</m:t>
              </m:r>
            </m:sub>
          </m:sSub>
          <m:r>
            <w:rPr>
              <w:rFonts w:ascii="Cambria Math" w:hAnsi="Cambria Math"/>
              <w:lang w:eastAsia="es-PE"/>
            </w:rPr>
            <m:t xml:space="preserve">                                                          (2.24)  </m:t>
          </m:r>
        </m:oMath>
      </m:oMathPara>
    </w:p>
    <w:p w:rsidR="00A57EE3" w:rsidRPr="005634B4" w:rsidRDefault="00DD67CF" w:rsidP="00A57EE3">
      <w:pPr>
        <w:rPr>
          <w:lang w:eastAsia="es-PE"/>
        </w:rPr>
      </w:pPr>
      <m:oMathPara>
        <m:oMath>
          <m:sSub>
            <m:sSubPr>
              <m:ctrlPr>
                <w:rPr>
                  <w:rFonts w:ascii="Cambria Math" w:hAnsi="Cambria Math"/>
                  <w:i/>
                  <w:lang w:eastAsia="es-PE"/>
                </w:rPr>
              </m:ctrlPr>
            </m:sSubPr>
            <m:e>
              <m:r>
                <m:rPr>
                  <m:sty m:val="p"/>
                </m:rPr>
                <w:rPr>
                  <w:rFonts w:ascii="Cambria Math" w:hAnsi="Cambria Math"/>
                  <w:lang w:eastAsia="es-PE"/>
                </w:rPr>
                <m:t>Φ</m:t>
              </m:r>
            </m:e>
            <m:sub>
              <m:r>
                <m:rPr>
                  <m:sty m:val="p"/>
                </m:rPr>
                <w:rPr>
                  <w:rFonts w:ascii="Cambria Math" w:hAnsi="Cambria Math"/>
                  <w:lang w:eastAsia="es-PE"/>
                </w:rPr>
                <m:t>Ψ</m:t>
              </m:r>
            </m:sub>
          </m:sSub>
          <m:r>
            <w:rPr>
              <w:rFonts w:ascii="Cambria Math" w:hAnsi="Cambria Math"/>
              <w:lang w:eastAsia="es-PE"/>
            </w:rPr>
            <m:t>=</m:t>
          </m:r>
          <m:sSub>
            <m:sSubPr>
              <m:ctrlPr>
                <w:rPr>
                  <w:rFonts w:ascii="Cambria Math" w:hAnsi="Cambria Math"/>
                  <w:i/>
                  <w:lang w:eastAsia="es-PE"/>
                </w:rPr>
              </m:ctrlPr>
            </m:sSubPr>
            <m:e>
              <m:r>
                <m:rPr>
                  <m:sty m:val="p"/>
                </m:rPr>
                <w:rPr>
                  <w:rFonts w:ascii="Cambria Math" w:hAnsi="Cambria Math"/>
                  <w:lang w:eastAsia="es-PE"/>
                </w:rPr>
                <m:t>0.3Φ</m:t>
              </m:r>
            </m:e>
            <m:sub>
              <m:r>
                <w:rPr>
                  <w:rFonts w:ascii="Cambria Math" w:hAnsi="Cambria Math"/>
                  <w:lang w:eastAsia="es-PE"/>
                </w:rPr>
                <m:t>z</m:t>
              </m:r>
            </m:sub>
          </m:sSub>
          <m:r>
            <w:rPr>
              <w:rFonts w:ascii="Cambria Math" w:hAnsi="Cambria Math"/>
              <w:lang w:eastAsia="es-PE"/>
            </w:rPr>
            <m:t xml:space="preserve">                                             </m:t>
          </m:r>
        </m:oMath>
      </m:oMathPara>
    </w:p>
    <w:p w:rsidR="005634B4" w:rsidRDefault="005634B4" w:rsidP="00A57EE3">
      <w:pPr>
        <w:rPr>
          <w:lang w:eastAsia="es-PE"/>
        </w:rPr>
      </w:pPr>
    </w:p>
    <w:p w:rsidR="00075346" w:rsidRDefault="00075346" w:rsidP="00A57EE3">
      <w:pPr>
        <w:rPr>
          <w:lang w:eastAsia="es-PE"/>
        </w:rPr>
      </w:pPr>
    </w:p>
    <w:p w:rsidR="00075346" w:rsidRDefault="00075346" w:rsidP="00A57EE3">
      <w:pPr>
        <w:rPr>
          <w:lang w:eastAsia="es-PE"/>
        </w:rPr>
      </w:pPr>
    </w:p>
    <w:p w:rsidR="000B70B3" w:rsidRDefault="000B70B3" w:rsidP="00A57EE3">
      <w:pPr>
        <w:rPr>
          <w:lang w:eastAsia="es-PE"/>
        </w:rPr>
      </w:pPr>
    </w:p>
    <w:p w:rsidR="000D18FA" w:rsidRDefault="000D18FA" w:rsidP="00A57EE3">
      <w:pPr>
        <w:rPr>
          <w:lang w:eastAsia="es-PE"/>
        </w:rPr>
      </w:pPr>
    </w:p>
    <w:p w:rsidR="00A75699" w:rsidRDefault="00A75699" w:rsidP="00A57EE3">
      <w:pPr>
        <w:rPr>
          <w:lang w:eastAsia="es-PE"/>
        </w:rPr>
      </w:pPr>
    </w:p>
    <w:p w:rsidR="00335026" w:rsidRDefault="00335026" w:rsidP="00A57EE3">
      <w:pPr>
        <w:rPr>
          <w:lang w:eastAsia="es-PE"/>
        </w:rPr>
      </w:pPr>
    </w:p>
    <w:p w:rsidR="00335026" w:rsidRDefault="00335026" w:rsidP="00A57EE3">
      <w:pPr>
        <w:rPr>
          <w:lang w:eastAsia="es-PE"/>
        </w:rPr>
      </w:pPr>
    </w:p>
    <w:p w:rsidR="00335026" w:rsidRDefault="00335026" w:rsidP="00A57EE3">
      <w:pPr>
        <w:rPr>
          <w:lang w:eastAsia="es-PE"/>
        </w:rPr>
      </w:pPr>
    </w:p>
    <w:p w:rsidR="005005C8" w:rsidRDefault="00300B36" w:rsidP="00514651">
      <w:pPr>
        <w:pStyle w:val="Ttulo2"/>
        <w:numPr>
          <w:ilvl w:val="1"/>
          <w:numId w:val="13"/>
        </w:numPr>
      </w:pPr>
      <w:bookmarkStart w:id="165" w:name="_Toc10013178"/>
      <w:r w:rsidRPr="00300B36">
        <w:lastRenderedPageBreak/>
        <w:t>DEFINICIÓN DE TÉRMINOS.</w:t>
      </w:r>
      <w:bookmarkEnd w:id="165"/>
    </w:p>
    <w:p w:rsidR="006B744B" w:rsidRPr="006B744B" w:rsidRDefault="006B744B" w:rsidP="006B744B">
      <w:pPr>
        <w:rPr>
          <w:lang w:val="es-PE" w:eastAsia="es-PE"/>
        </w:rPr>
      </w:pPr>
    </w:p>
    <w:p w:rsidR="003D7B3B" w:rsidRPr="00D63542" w:rsidRDefault="003D7B3B" w:rsidP="00C443F6">
      <w:pPr>
        <w:rPr>
          <w:b/>
          <w:lang w:val="es-PE" w:eastAsia="es-PE"/>
        </w:rPr>
      </w:pPr>
      <w:r w:rsidRPr="00D63542">
        <w:rPr>
          <w:b/>
          <w:lang w:val="es-PE" w:eastAsia="es-PE"/>
        </w:rPr>
        <w:t>Sismo, temblor o terremoto:</w:t>
      </w:r>
      <w:r w:rsidRPr="00D63542">
        <w:rPr>
          <w:lang w:val="es-PE" w:eastAsia="es-PE"/>
        </w:rPr>
        <w:t xml:space="preserve"> Vibraciones de la corteza terrestre inducidas por el paso de las ondas sísmicas provenientes de un lugar o zona donde han ocurrido movimientos súbitos de la corteza terrestre (disparo sísmico o liberación de energía). [Goytia Torrez, IR y R.</w:t>
      </w:r>
      <w:r w:rsidRPr="00D63542">
        <w:rPr>
          <w:lang w:val="es-PE"/>
        </w:rPr>
        <w:t xml:space="preserve"> </w:t>
      </w:r>
      <w:r w:rsidRPr="00D63542">
        <w:rPr>
          <w:lang w:val="es-PE" w:eastAsia="es-PE"/>
        </w:rPr>
        <w:t>Villanueva Inca</w:t>
      </w:r>
      <w:r w:rsidR="006408D5" w:rsidRPr="00D63542">
        <w:rPr>
          <w:lang w:val="es-PE" w:eastAsia="es-PE"/>
        </w:rPr>
        <w:t>.</w:t>
      </w:r>
      <w:r w:rsidRPr="00D63542">
        <w:rPr>
          <w:lang w:val="es-PE" w:eastAsia="es-PE"/>
        </w:rPr>
        <w:t xml:space="preserve"> 2001]</w:t>
      </w:r>
      <w:r w:rsidR="001D3884" w:rsidRPr="00D63542">
        <w:rPr>
          <w:lang w:val="es-PE" w:eastAsia="es-PE"/>
        </w:rPr>
        <w:t>.</w:t>
      </w:r>
    </w:p>
    <w:p w:rsidR="003D7B3B" w:rsidRPr="00D63542" w:rsidRDefault="001D3884" w:rsidP="00C443F6">
      <w:pPr>
        <w:rPr>
          <w:b/>
          <w:lang w:val="es-PE" w:eastAsia="es-PE"/>
        </w:rPr>
      </w:pPr>
      <w:r w:rsidRPr="00D63542">
        <w:rPr>
          <w:b/>
          <w:lang w:val="es-PE" w:eastAsia="es-PE"/>
        </w:rPr>
        <w:t xml:space="preserve">Sismología: </w:t>
      </w:r>
      <w:r w:rsidRPr="00D63542">
        <w:rPr>
          <w:lang w:val="es-PE" w:eastAsia="es-PE"/>
        </w:rPr>
        <w:t>Es la ciencia y estudio de los sismos, sus causas, efectos y fenómenos asociados. [Goytia Torrez, IR y R. Villanueva Inca. 2001].</w:t>
      </w:r>
    </w:p>
    <w:p w:rsidR="003D7B3B" w:rsidRPr="00D63542" w:rsidRDefault="005D3F1A" w:rsidP="00C443F6">
      <w:pPr>
        <w:rPr>
          <w:b/>
          <w:lang w:val="es-PE" w:eastAsia="es-PE"/>
        </w:rPr>
      </w:pPr>
      <w:r w:rsidRPr="00D63542">
        <w:rPr>
          <w:b/>
          <w:lang w:val="es-PE" w:eastAsia="es-PE"/>
        </w:rPr>
        <w:t xml:space="preserve">Sismicidad: </w:t>
      </w:r>
      <w:r w:rsidRPr="00D63542">
        <w:rPr>
          <w:lang w:val="es-PE" w:eastAsia="es-PE"/>
        </w:rPr>
        <w:t>Es la frecuencia de ocurrencia de sismos por unidad de área en una región dada. A menudo esta definición es empleada inadecuadamente, por lo que se define en forma más general como “la actividad sísmica de una región dada”, esta última definición implica que la sismicidad se refiere a la cantidad de energía liberada en un área en particular. [Goytia Torrez, IR y R. Villanueva Inca. 2001].</w:t>
      </w:r>
    </w:p>
    <w:p w:rsidR="00C77F5B" w:rsidRPr="00D63542" w:rsidRDefault="00CC0098" w:rsidP="00C443F6">
      <w:pPr>
        <w:rPr>
          <w:lang w:val="es-PE" w:eastAsia="es-PE"/>
        </w:rPr>
      </w:pPr>
      <w:r w:rsidRPr="00D63542">
        <w:rPr>
          <w:b/>
          <w:lang w:val="es-PE" w:eastAsia="es-PE"/>
        </w:rPr>
        <w:t>Amenaza Sísmica:</w:t>
      </w:r>
      <w:r w:rsidRPr="00D63542">
        <w:rPr>
          <w:lang w:val="es-PE" w:eastAsia="es-PE"/>
        </w:rPr>
        <w:t xml:space="preserve"> Es el valor esperado de futuras acciones sísmicas en el sitio de interés y se cuantifica en términos de una aceleración horizontal del terreno esperada, que tiene una probabilidad de excedencia dada en un lapso de tiempo predeterminado. [Goytia Torrez, IR y R. Villanueva Inca. 2001].</w:t>
      </w:r>
    </w:p>
    <w:p w:rsidR="008A1733" w:rsidRPr="00D63542" w:rsidRDefault="00C77F5B" w:rsidP="00C443F6">
      <w:pPr>
        <w:rPr>
          <w:b/>
          <w:lang w:val="es-PE" w:eastAsia="es-PE"/>
        </w:rPr>
      </w:pPr>
      <w:r w:rsidRPr="00D63542">
        <w:rPr>
          <w:b/>
          <w:lang w:val="es-PE" w:eastAsia="es-PE"/>
        </w:rPr>
        <w:t xml:space="preserve">Microzonificación sísmica: </w:t>
      </w:r>
      <w:r w:rsidRPr="00D63542">
        <w:rPr>
          <w:lang w:val="es-PE" w:eastAsia="es-PE"/>
        </w:rPr>
        <w:t>División de una región o de un área urbana en zonas más pequeñas, que presentan un cierto grado de similitud en la forma como se ven afectadas por los movimientos sísmicos, dadas las características de los estratos de suelo subyacente. [Goytia Torrez, IR y R. Villanueva Inca. 2001].</w:t>
      </w:r>
    </w:p>
    <w:p w:rsidR="008A1733" w:rsidRDefault="00204786" w:rsidP="00C443F6">
      <w:pPr>
        <w:rPr>
          <w:lang w:val="es-PE" w:eastAsia="es-PE"/>
        </w:rPr>
      </w:pPr>
      <w:r w:rsidRPr="00D63542">
        <w:rPr>
          <w:b/>
          <w:lang w:val="es-PE" w:eastAsia="es-PE"/>
        </w:rPr>
        <w:t xml:space="preserve">Ondas sísmicas: </w:t>
      </w:r>
      <w:r w:rsidRPr="00D63542">
        <w:rPr>
          <w:lang w:val="es-PE" w:eastAsia="es-PE"/>
        </w:rPr>
        <w:t>Son vibraciones que se propagan a través de la corteza terrestre causadas por la repentina liberación de energía en el foco. [Goytia Torrez, IR y R. Villanueva Inca. 2001].</w:t>
      </w:r>
    </w:p>
    <w:p w:rsidR="001E3CB9" w:rsidRPr="00D63542" w:rsidRDefault="00176794" w:rsidP="00CE7E71">
      <w:pPr>
        <w:rPr>
          <w:lang w:val="es-PE" w:eastAsia="es-PE"/>
        </w:rPr>
      </w:pPr>
      <w:r w:rsidRPr="00D63542">
        <w:rPr>
          <w:b/>
          <w:lang w:val="es-PE" w:eastAsia="es-PE"/>
        </w:rPr>
        <w:t xml:space="preserve">Acelerograma: </w:t>
      </w:r>
      <w:r w:rsidRPr="00D63542">
        <w:rPr>
          <w:lang w:val="es-PE" w:eastAsia="es-PE"/>
        </w:rPr>
        <w:t>Descripción en el tiempo de las aceleraciones a que estuvo sometido el terreno durante la ocurrencia de un sismo real. [Goytia Torrez, IR y R. Villanueva Inca. 2001].</w:t>
      </w:r>
    </w:p>
    <w:p w:rsidR="00176794" w:rsidRPr="00D63542" w:rsidRDefault="00F42F04" w:rsidP="00CE7E71">
      <w:pPr>
        <w:rPr>
          <w:lang w:val="es-PE" w:eastAsia="es-PE"/>
        </w:rPr>
      </w:pPr>
      <w:r w:rsidRPr="00D63542">
        <w:rPr>
          <w:b/>
          <w:lang w:val="es-PE" w:eastAsia="es-PE"/>
        </w:rPr>
        <w:t>Sismograma:</w:t>
      </w:r>
      <w:r w:rsidRPr="00D63542">
        <w:rPr>
          <w:lang w:val="es-PE" w:eastAsia="es-PE"/>
        </w:rPr>
        <w:t xml:space="preserve"> Es un registro del movimiento sísmico y mide la magnitud de los sismos. [Goytia Torrez, IR y R. Villanueva Inca. 2001].</w:t>
      </w:r>
    </w:p>
    <w:p w:rsidR="00176794" w:rsidRPr="00D63542" w:rsidRDefault="00706BEC" w:rsidP="00CE7E71">
      <w:pPr>
        <w:rPr>
          <w:lang w:val="es-PE" w:eastAsia="es-PE"/>
        </w:rPr>
      </w:pPr>
      <w:r w:rsidRPr="00D63542">
        <w:rPr>
          <w:b/>
          <w:lang w:val="es-PE" w:eastAsia="es-PE"/>
        </w:rPr>
        <w:lastRenderedPageBreak/>
        <w:t>Aceleración pico del suelo</w:t>
      </w:r>
      <w:r w:rsidRPr="00D63542">
        <w:rPr>
          <w:lang w:val="es-PE" w:eastAsia="es-PE"/>
        </w:rPr>
        <w:t>: Es la aceleración máxima de un punto en la superficie alcanzada durante un sismo, expresada como fracción de la gravedad (g). [Goytia Torrez, IR y R. Villanueva Inca. 2001].</w:t>
      </w:r>
    </w:p>
    <w:p w:rsidR="00176794" w:rsidRPr="00D63542" w:rsidRDefault="00A148E6" w:rsidP="00CE7E71">
      <w:pPr>
        <w:rPr>
          <w:lang w:val="es-PE" w:eastAsia="es-PE"/>
        </w:rPr>
      </w:pPr>
      <w:r w:rsidRPr="00D63542">
        <w:rPr>
          <w:b/>
          <w:lang w:val="es-PE" w:eastAsia="es-PE"/>
        </w:rPr>
        <w:t xml:space="preserve">Licuación: </w:t>
      </w:r>
      <w:r w:rsidRPr="00D63542">
        <w:rPr>
          <w:lang w:val="es-PE" w:eastAsia="es-PE"/>
        </w:rPr>
        <w:t>Respuesta de los suelos sometidos a vibraciones, en la cual estos se comportan como un fluido denso y no como una masa de suelo húmeda. [Goytia Torrez, IR y R. Villanueva Inca. 2001].</w:t>
      </w:r>
    </w:p>
    <w:p w:rsidR="006332A2" w:rsidRPr="00D63542" w:rsidRDefault="006332A2" w:rsidP="00D02F1B">
      <w:pPr>
        <w:rPr>
          <w:lang w:val="es-PE" w:eastAsia="es-PE"/>
        </w:rPr>
      </w:pPr>
      <w:r w:rsidRPr="00D63542">
        <w:rPr>
          <w:b/>
          <w:lang w:val="es-PE" w:eastAsia="es-PE"/>
        </w:rPr>
        <w:t>Epicentro:</w:t>
      </w:r>
      <w:r w:rsidRPr="00D63542">
        <w:rPr>
          <w:lang w:val="es-PE" w:eastAsia="es-PE"/>
        </w:rPr>
        <w:t xml:space="preserve"> Punto que se encuentra en la superficie de la tierra inmediatamente por encima del foco. [Goytia Torrez, IR y R. Villanueva Inca. 2001].</w:t>
      </w:r>
    </w:p>
    <w:p w:rsidR="006332A2" w:rsidRPr="00D63542" w:rsidRDefault="006332A2" w:rsidP="00D02F1B">
      <w:pPr>
        <w:rPr>
          <w:lang w:val="es-PE" w:eastAsia="es-PE"/>
        </w:rPr>
      </w:pPr>
      <w:r w:rsidRPr="00D63542">
        <w:rPr>
          <w:b/>
          <w:lang w:val="es-PE" w:eastAsia="es-PE"/>
        </w:rPr>
        <w:t>Hipocentro</w:t>
      </w:r>
      <w:r w:rsidRPr="00D63542">
        <w:rPr>
          <w:lang w:val="es-PE" w:eastAsia="es-PE"/>
        </w:rPr>
        <w:t>: Foco sísmico o fuente, es el punto o grupo de puntos subterráneos desde donde se origina el sismo. [Goytia Torrez, IR y R. Villanueva Inca. 2001].</w:t>
      </w:r>
    </w:p>
    <w:p w:rsidR="003E7402" w:rsidRPr="00D63542" w:rsidRDefault="006332A2" w:rsidP="00D02F1B">
      <w:pPr>
        <w:rPr>
          <w:lang w:val="es-PE" w:eastAsia="es-PE"/>
        </w:rPr>
      </w:pPr>
      <w:r w:rsidRPr="00D63542">
        <w:rPr>
          <w:b/>
          <w:lang w:val="es-PE" w:eastAsia="es-PE"/>
        </w:rPr>
        <w:t>Sismo de diseño</w:t>
      </w:r>
      <w:r w:rsidRPr="00D63542">
        <w:rPr>
          <w:lang w:val="es-PE" w:eastAsia="es-PE"/>
        </w:rPr>
        <w:t>: Es la caracterización de los movimientos sísmicos en un sitio dado que deben utilizarse en la realización del diseño sismo resistente. [Goytia Torrez, IR y R. Villanueva Inca. 2001].</w:t>
      </w:r>
    </w:p>
    <w:p w:rsidR="003E7402" w:rsidRPr="00D63542" w:rsidRDefault="003E7402" w:rsidP="00D02F1B">
      <w:pPr>
        <w:rPr>
          <w:lang w:val="es-PE" w:eastAsia="es-PE"/>
        </w:rPr>
      </w:pPr>
      <w:r w:rsidRPr="00D63542">
        <w:rPr>
          <w:b/>
          <w:lang w:val="es-PE" w:eastAsia="es-PE"/>
        </w:rPr>
        <w:t>Magnitud sísmica.</w:t>
      </w:r>
      <w:r w:rsidRPr="00D63542">
        <w:rPr>
          <w:lang w:val="es-PE" w:eastAsia="es-PE"/>
        </w:rPr>
        <w:t xml:space="preserve"> Es una medida cuantitativa de un sismo, independiente del lugar de observación y está relacionada con la cantidad de energía liberada. Se calcula a partir de la amplitud registrada en sismogramas y se expresa en una escala logarítmica en números arábigos y decimales. [Goytia Torrez, IR y R. Villanueva Inca. 2001].</w:t>
      </w:r>
    </w:p>
    <w:p w:rsidR="003E7402" w:rsidRPr="00D63542" w:rsidRDefault="00A80344" w:rsidP="00D02F1B">
      <w:pPr>
        <w:rPr>
          <w:lang w:val="es-PE" w:eastAsia="es-PE"/>
        </w:rPr>
      </w:pPr>
      <w:r w:rsidRPr="00D63542">
        <w:rPr>
          <w:b/>
          <w:lang w:val="es-PE" w:eastAsia="es-PE"/>
        </w:rPr>
        <w:t>Intensidad sísmica.</w:t>
      </w:r>
      <w:r w:rsidRPr="00D63542">
        <w:rPr>
          <w:lang w:val="es-PE" w:eastAsia="es-PE"/>
        </w:rPr>
        <w:t xml:space="preserve"> </w:t>
      </w:r>
      <w:r w:rsidR="00D97427" w:rsidRPr="00D63542">
        <w:rPr>
          <w:lang w:val="es-PE" w:eastAsia="es-PE"/>
        </w:rPr>
        <w:t xml:space="preserve">Es una medida subjetiva de los efectos de un sismo, se refiere al grado de destrucción causada por un sismo en un sitio determinado, que generalmente es mayor en el área cercana al epicentro. </w:t>
      </w:r>
      <w:r w:rsidR="00456A6B" w:rsidRPr="00D63542">
        <w:rPr>
          <w:lang w:val="es-PE" w:eastAsia="es-PE"/>
        </w:rPr>
        <w:t>[Goytia Torrez, IR y R. Villanueva Inca. 2001].</w:t>
      </w:r>
    </w:p>
    <w:p w:rsidR="003E7402" w:rsidRDefault="00D02F1B" w:rsidP="00C63473">
      <w:pPr>
        <w:rPr>
          <w:lang w:val="es-PE" w:eastAsia="es-PE"/>
        </w:rPr>
      </w:pPr>
      <w:r w:rsidRPr="00D63542">
        <w:rPr>
          <w:b/>
          <w:lang w:val="es-PE" w:eastAsia="es-PE"/>
        </w:rPr>
        <w:t>Grados de libertad:</w:t>
      </w:r>
      <w:r w:rsidRPr="00D63542">
        <w:rPr>
          <w:lang w:val="es-PE" w:eastAsia="es-PE"/>
        </w:rPr>
        <w:t xml:space="preserve"> El grado de libertad es definido como el número de desplazamientos independientes requerido para definir las posiciones desplazadas de todas las masas relativas a sus posiciones originales. [Goytia Torrez, IR y R. Villanueva Inca. 2001].</w:t>
      </w:r>
    </w:p>
    <w:p w:rsidR="00782C46" w:rsidRPr="00D63542" w:rsidRDefault="00782C46" w:rsidP="00CE7E71">
      <w:pPr>
        <w:rPr>
          <w:lang w:val="es-PE" w:eastAsia="es-PE"/>
        </w:rPr>
      </w:pPr>
      <w:r w:rsidRPr="00D63542">
        <w:rPr>
          <w:b/>
          <w:lang w:val="es-PE" w:eastAsia="es-PE"/>
        </w:rPr>
        <w:t>Escala sismológica de Mercalli.</w:t>
      </w:r>
      <w:r w:rsidRPr="00D63542">
        <w:rPr>
          <w:lang w:val="es-PE" w:eastAsia="es-PE"/>
        </w:rPr>
        <w:t xml:space="preserve"> La Escala de Mercalli es una escala de 12 grados desarrollada para evaluar la intensidad de los terremotos a través de los efectos y daños causados a distintas estructuras. Debe su nombre al físico italiano Giuseppe Mercalli.</w:t>
      </w:r>
    </w:p>
    <w:p w:rsidR="00782C46" w:rsidRPr="00D63542" w:rsidRDefault="00782C46" w:rsidP="00CE7E71">
      <w:pPr>
        <w:rPr>
          <w:lang w:val="es-PE" w:eastAsia="es-PE"/>
        </w:rPr>
      </w:pPr>
      <w:r w:rsidRPr="00D63542">
        <w:rPr>
          <w:b/>
          <w:lang w:val="es-PE" w:eastAsia="es-PE"/>
        </w:rPr>
        <w:t>Escala sismológica de Richter.</w:t>
      </w:r>
      <w:r w:rsidRPr="00D63542">
        <w:rPr>
          <w:lang w:val="es-PE" w:eastAsia="es-PE"/>
        </w:rPr>
        <w:t xml:space="preserve"> La escala sismológica de Richter, también conocida como escala de magnitud local (ML), es una escala logarítmica arbitraria que asigna un número para cuantificar la energía liberada en un terremoto, denominada así en honor del sismólogo estadounidense Charles Richter (1900-1985).</w:t>
      </w:r>
    </w:p>
    <w:p w:rsidR="00DC048B" w:rsidRPr="00D63542" w:rsidRDefault="00782C46" w:rsidP="00DC048B">
      <w:pPr>
        <w:rPr>
          <w:lang w:val="es-PE" w:eastAsia="es-PE"/>
        </w:rPr>
      </w:pPr>
      <w:r w:rsidRPr="00D63542">
        <w:rPr>
          <w:b/>
          <w:lang w:val="es-PE" w:eastAsia="es-PE"/>
        </w:rPr>
        <w:lastRenderedPageBreak/>
        <w:t>Escalas de intensidades sísmicas.</w:t>
      </w:r>
      <w:r w:rsidRPr="00D63542">
        <w:rPr>
          <w:lang w:val="es-PE" w:eastAsia="es-PE"/>
        </w:rPr>
        <w:t xml:space="preserve"> Parámetros que clasifican los sismos en grados discretos de acuerdo a los efectos observables en un sitio. Las escalas vigentes son la internacional MSK y la MM (Mercalli Modificada) de 12 grados.</w:t>
      </w:r>
    </w:p>
    <w:p w:rsidR="005005C8" w:rsidRPr="00D63542" w:rsidRDefault="00DC048B" w:rsidP="00DC048B">
      <w:pPr>
        <w:rPr>
          <w:lang w:val="es-PE" w:eastAsia="es-PE"/>
        </w:rPr>
      </w:pPr>
      <w:r w:rsidRPr="00D63542">
        <w:rPr>
          <w:b/>
          <w:lang w:val="es-PE" w:eastAsia="es-PE"/>
        </w:rPr>
        <w:t>Escalas de magnitudes sísmicas.</w:t>
      </w:r>
      <w:r w:rsidRPr="00D63542">
        <w:rPr>
          <w:lang w:val="es-PE" w:eastAsia="es-PE"/>
        </w:rPr>
        <w:t xml:space="preserve"> Parámetros que clasifican los sismos de acuerdo a las amplitudes, períodos y duración de las ondas registradas en los sismógrafos.</w:t>
      </w:r>
    </w:p>
    <w:p w:rsidR="005005C8" w:rsidRPr="00D63542" w:rsidRDefault="004F1A8D" w:rsidP="004F1A8D">
      <w:pPr>
        <w:rPr>
          <w:b/>
          <w:lang w:val="es-PE" w:eastAsia="es-PE"/>
        </w:rPr>
      </w:pPr>
      <w:r w:rsidRPr="00D63542">
        <w:rPr>
          <w:b/>
          <w:lang w:val="es-PE" w:eastAsia="es-PE"/>
        </w:rPr>
        <w:t>Ingeniería Sísmica</w:t>
      </w:r>
      <w:r w:rsidRPr="00D63542">
        <w:rPr>
          <w:lang w:val="es-PE" w:eastAsia="es-PE"/>
        </w:rPr>
        <w:t>. La aplicación de los conocimientos de los sismos y las vibraciones del suelo al diseño y la construcción de obras civiles y obras públicas para proporcionar protección a vidas y a recursos en caso de un sismo.</w:t>
      </w:r>
    </w:p>
    <w:p w:rsidR="005005C8" w:rsidRPr="00D63542" w:rsidRDefault="000F5B50" w:rsidP="00125838">
      <w:pPr>
        <w:rPr>
          <w:lang w:val="es-PE" w:eastAsia="es-PE"/>
        </w:rPr>
      </w:pPr>
      <w:r w:rsidRPr="00D63542">
        <w:rPr>
          <w:b/>
          <w:lang w:val="es-PE" w:eastAsia="es-PE"/>
        </w:rPr>
        <w:t>Periodo de retorno.</w:t>
      </w:r>
      <w:r w:rsidRPr="00D63542">
        <w:rPr>
          <w:lang w:val="es-PE" w:eastAsia="es-PE"/>
        </w:rPr>
        <w:t xml:space="preserve"> Define el lapso de tiempo promedio entre las ocurrencias de sismos con un determinado rango de magnitud; es igual a la reciproca de la frecuencia de ocurrencia.</w:t>
      </w:r>
    </w:p>
    <w:p w:rsidR="005005C8" w:rsidRPr="00D63542" w:rsidRDefault="009B3F81" w:rsidP="00125838">
      <w:pPr>
        <w:rPr>
          <w:lang w:val="es-PE" w:eastAsia="es-PE"/>
        </w:rPr>
      </w:pPr>
      <w:r w:rsidRPr="00D63542">
        <w:rPr>
          <w:b/>
          <w:lang w:val="es-PE" w:eastAsia="es-PE"/>
        </w:rPr>
        <w:t>Riesgo sísmico.</w:t>
      </w:r>
      <w:r w:rsidRPr="00D63542">
        <w:rPr>
          <w:lang w:val="es-PE" w:eastAsia="es-PE"/>
        </w:rPr>
        <w:t xml:space="preserve"> Es la estimación o evaluación matemática de probables pérdidas de vidas, de daños a los bienes materiales, a la propiedad y la economía, para un periodo específico y un área conocida.</w:t>
      </w:r>
      <w:r w:rsidR="00261A4C" w:rsidRPr="00D63542">
        <w:rPr>
          <w:lang w:val="es-PE"/>
        </w:rPr>
        <w:t xml:space="preserve"> </w:t>
      </w:r>
      <w:r w:rsidR="00261A4C" w:rsidRPr="00D63542">
        <w:rPr>
          <w:lang w:val="es-PE" w:eastAsia="es-PE"/>
        </w:rPr>
        <w:t>(INDECI, 2009).</w:t>
      </w:r>
    </w:p>
    <w:p w:rsidR="00952527" w:rsidRPr="00D63542" w:rsidRDefault="00952527" w:rsidP="00125838">
      <w:pPr>
        <w:rPr>
          <w:lang w:val="es-PE" w:eastAsia="es-PE"/>
        </w:rPr>
      </w:pPr>
      <w:r w:rsidRPr="00D63542">
        <w:rPr>
          <w:b/>
          <w:lang w:val="es-PE" w:eastAsia="es-PE"/>
        </w:rPr>
        <w:t>Sismógrafo.</w:t>
      </w:r>
      <w:r w:rsidRPr="00D63542">
        <w:rPr>
          <w:lang w:val="es-PE" w:eastAsia="es-PE"/>
        </w:rPr>
        <w:t xml:space="preserve"> Instrumento que registra los movimientos de la superficie de la Tierra en función del tiempo y que son causados por ondas sísmicas (terremotos).</w:t>
      </w:r>
    </w:p>
    <w:p w:rsidR="005005C8" w:rsidRPr="00D63542" w:rsidRDefault="0098538E" w:rsidP="00125838">
      <w:pPr>
        <w:rPr>
          <w:lang w:val="es-PE" w:eastAsia="es-PE"/>
        </w:rPr>
      </w:pPr>
      <w:r w:rsidRPr="00D63542">
        <w:rPr>
          <w:b/>
          <w:lang w:val="es-PE" w:eastAsia="es-PE"/>
        </w:rPr>
        <w:t>Suelo de fundación</w:t>
      </w:r>
      <w:r w:rsidRPr="00D63542">
        <w:rPr>
          <w:lang w:val="es-PE" w:eastAsia="es-PE"/>
        </w:rPr>
        <w:t>. Capa de suelo bajo la estructura.</w:t>
      </w:r>
    </w:p>
    <w:p w:rsidR="005005C8" w:rsidRPr="00D63542" w:rsidRDefault="00C07D0E" w:rsidP="00125838">
      <w:pPr>
        <w:rPr>
          <w:lang w:val="es-PE" w:eastAsia="es-PE"/>
        </w:rPr>
      </w:pPr>
      <w:r w:rsidRPr="00D63542">
        <w:rPr>
          <w:b/>
          <w:lang w:val="es-PE" w:eastAsia="es-PE"/>
        </w:rPr>
        <w:t>Vulnerabilidad sísmica</w:t>
      </w:r>
      <w:r w:rsidRPr="00D63542">
        <w:rPr>
          <w:lang w:val="es-PE" w:eastAsia="es-PE"/>
        </w:rPr>
        <w:t>. Define la probabilidad de que una estructura sufra daños cuando se somete a un sismo.</w:t>
      </w:r>
    </w:p>
    <w:p w:rsidR="00670221" w:rsidRPr="00D63542" w:rsidRDefault="007F129D" w:rsidP="00125838">
      <w:pPr>
        <w:rPr>
          <w:lang w:val="es-PE" w:eastAsia="es-PE"/>
        </w:rPr>
      </w:pPr>
      <w:r w:rsidRPr="00D63542">
        <w:rPr>
          <w:b/>
          <w:lang w:val="es-PE" w:eastAsia="es-PE"/>
        </w:rPr>
        <w:t>Esfuerzos.</w:t>
      </w:r>
      <w:r w:rsidRPr="00D63542">
        <w:rPr>
          <w:lang w:val="es-PE" w:eastAsia="es-PE"/>
        </w:rPr>
        <w:t xml:space="preserve"> En el presente trabajo se refiere a la fuerza axial, fuerza cortante y momento flector.</w:t>
      </w:r>
    </w:p>
    <w:p w:rsidR="00125838" w:rsidRPr="00D63542" w:rsidRDefault="00125838" w:rsidP="00125838">
      <w:pPr>
        <w:rPr>
          <w:lang w:val="es-PE" w:eastAsia="es-PE"/>
        </w:rPr>
      </w:pPr>
      <w:r w:rsidRPr="00D63542">
        <w:rPr>
          <w:b/>
          <w:lang w:val="es-PE" w:eastAsia="es-PE"/>
        </w:rPr>
        <w:t>Aceleración.</w:t>
      </w:r>
      <w:r w:rsidRPr="00D63542">
        <w:rPr>
          <w:lang w:val="es-PE" w:eastAsia="es-PE"/>
        </w:rPr>
        <w:t xml:space="preserve"> Aumento de la velocidad del movimiento del suelo en función del tiempo.</w:t>
      </w:r>
    </w:p>
    <w:p w:rsidR="00125838" w:rsidRPr="00D63542" w:rsidRDefault="00125838" w:rsidP="00125838">
      <w:pPr>
        <w:rPr>
          <w:lang w:val="es-PE" w:eastAsia="es-PE"/>
        </w:rPr>
      </w:pPr>
      <w:r w:rsidRPr="00D63542">
        <w:rPr>
          <w:b/>
          <w:lang w:val="es-PE" w:eastAsia="es-PE"/>
        </w:rPr>
        <w:t>Elemento Estructural.</w:t>
      </w:r>
      <w:r w:rsidRPr="00D63542">
        <w:rPr>
          <w:lang w:val="es-PE" w:eastAsia="es-PE"/>
        </w:rPr>
        <w:t xml:space="preserve"> Elemento que soporta carga axial, de corte o momento flector, pueden ser vigas, columnas, losas, placas, muros portantes.</w:t>
      </w:r>
    </w:p>
    <w:p w:rsidR="0073157B" w:rsidRPr="00D63542" w:rsidRDefault="0073157B" w:rsidP="005005C8">
      <w:pPr>
        <w:rPr>
          <w:highlight w:val="yellow"/>
          <w:lang w:val="es-PE" w:eastAsia="es-PE"/>
        </w:rPr>
      </w:pPr>
    </w:p>
    <w:p w:rsidR="00517EFD" w:rsidRPr="00AE3FC2" w:rsidRDefault="00517EFD">
      <w:pPr>
        <w:rPr>
          <w:lang w:val="es-ES"/>
        </w:rPr>
      </w:pPr>
      <w:r w:rsidRPr="00AE3FC2">
        <w:rPr>
          <w:lang w:val="es-ES"/>
        </w:rPr>
        <w:br w:type="page"/>
      </w:r>
    </w:p>
    <w:p w:rsidR="007A5F73" w:rsidRPr="00AE3FC2" w:rsidRDefault="00A6423A" w:rsidP="00DB2BF3">
      <w:pPr>
        <w:pStyle w:val="Ttulo1"/>
      </w:pPr>
      <w:bookmarkStart w:id="166" w:name="_Toc432625915"/>
      <w:bookmarkStart w:id="167" w:name="_Toc10013179"/>
      <w:r w:rsidRPr="00C443F6">
        <w:lastRenderedPageBreak/>
        <w:t>CAPÍTULO</w:t>
      </w:r>
      <w:r w:rsidR="00915463">
        <w:t xml:space="preserve"> III: MATERIALES Y MÉ</w:t>
      </w:r>
      <w:r w:rsidR="007A5F73" w:rsidRPr="00AE3FC2">
        <w:t>TODOS</w:t>
      </w:r>
      <w:bookmarkEnd w:id="166"/>
      <w:bookmarkEnd w:id="167"/>
    </w:p>
    <w:p w:rsidR="005E2F76" w:rsidRPr="00AE3FC2" w:rsidRDefault="005E2F76" w:rsidP="00514651">
      <w:pPr>
        <w:pStyle w:val="Prrafodelista"/>
        <w:numPr>
          <w:ilvl w:val="0"/>
          <w:numId w:val="13"/>
        </w:numPr>
        <w:spacing w:after="0" w:line="480" w:lineRule="auto"/>
        <w:outlineLvl w:val="1"/>
        <w:rPr>
          <w:b/>
          <w:vanish/>
          <w:szCs w:val="24"/>
          <w:lang w:val="es-ES"/>
        </w:rPr>
      </w:pPr>
      <w:bookmarkStart w:id="168" w:name="_Toc432508584"/>
      <w:bookmarkStart w:id="169" w:name="_Toc432510474"/>
      <w:bookmarkStart w:id="170" w:name="_Toc432510511"/>
      <w:bookmarkStart w:id="171" w:name="_Toc432510548"/>
      <w:bookmarkStart w:id="172" w:name="_Toc432513643"/>
      <w:bookmarkStart w:id="173" w:name="_Toc432515388"/>
      <w:bookmarkStart w:id="174" w:name="_Toc432515498"/>
      <w:bookmarkStart w:id="175" w:name="_Toc432625916"/>
      <w:bookmarkStart w:id="176" w:name="_Toc432626533"/>
      <w:bookmarkStart w:id="177" w:name="_Toc432626727"/>
      <w:bookmarkStart w:id="178" w:name="_Toc432626786"/>
      <w:bookmarkStart w:id="179" w:name="_Toc432627153"/>
      <w:bookmarkStart w:id="180" w:name="_Toc432627506"/>
      <w:bookmarkStart w:id="181" w:name="_Toc432627736"/>
      <w:bookmarkStart w:id="182" w:name="_Toc432862506"/>
      <w:bookmarkStart w:id="183" w:name="_Toc432862575"/>
      <w:bookmarkStart w:id="184" w:name="_Toc432866226"/>
      <w:bookmarkStart w:id="185" w:name="_Toc432976166"/>
      <w:bookmarkStart w:id="186" w:name="_Toc433024579"/>
      <w:bookmarkStart w:id="187" w:name="_Toc433097743"/>
      <w:bookmarkStart w:id="188" w:name="_Toc433097817"/>
      <w:bookmarkStart w:id="189" w:name="_Toc433097891"/>
      <w:bookmarkStart w:id="190" w:name="_Toc433457015"/>
      <w:bookmarkStart w:id="191" w:name="_Toc433457087"/>
      <w:bookmarkStart w:id="192" w:name="_Toc433457149"/>
      <w:bookmarkStart w:id="193" w:name="_Toc433543319"/>
      <w:bookmarkStart w:id="194" w:name="_Toc433576684"/>
      <w:bookmarkStart w:id="195" w:name="_Toc434012485"/>
      <w:bookmarkStart w:id="196" w:name="_Toc434012567"/>
      <w:bookmarkStart w:id="197" w:name="_Toc434012642"/>
      <w:bookmarkStart w:id="198" w:name="_Toc434012920"/>
      <w:bookmarkStart w:id="199" w:name="_Toc434185254"/>
      <w:bookmarkStart w:id="200" w:name="_Toc434271105"/>
      <w:bookmarkStart w:id="201" w:name="_Toc434313922"/>
      <w:bookmarkStart w:id="202" w:name="_Toc434426030"/>
      <w:bookmarkStart w:id="203" w:name="_Toc435730745"/>
      <w:bookmarkStart w:id="204" w:name="_Toc436240574"/>
      <w:bookmarkStart w:id="205" w:name="_Toc436335439"/>
      <w:bookmarkStart w:id="206" w:name="_Toc436371276"/>
      <w:bookmarkStart w:id="207" w:name="_Toc436373943"/>
      <w:bookmarkStart w:id="208" w:name="_Toc436374021"/>
      <w:bookmarkStart w:id="209" w:name="_Toc436378658"/>
      <w:bookmarkStart w:id="210" w:name="_Toc437009458"/>
      <w:bookmarkStart w:id="211" w:name="_Toc437064685"/>
      <w:bookmarkStart w:id="212" w:name="_Toc437854223"/>
      <w:bookmarkStart w:id="213" w:name="_Toc437854760"/>
      <w:bookmarkStart w:id="214" w:name="_Toc437930478"/>
      <w:bookmarkStart w:id="215" w:name="_Toc437930567"/>
      <w:bookmarkStart w:id="216" w:name="_Toc438016621"/>
      <w:bookmarkStart w:id="217" w:name="_Toc449183260"/>
      <w:bookmarkStart w:id="218" w:name="_Toc449299140"/>
      <w:bookmarkStart w:id="219" w:name="_Toc452234166"/>
      <w:bookmarkStart w:id="220" w:name="_Toc4071839"/>
      <w:bookmarkStart w:id="221" w:name="_Toc4083862"/>
      <w:bookmarkStart w:id="222" w:name="_Toc4083934"/>
      <w:bookmarkStart w:id="223" w:name="_Toc4127951"/>
      <w:bookmarkStart w:id="224" w:name="_Toc4128141"/>
      <w:bookmarkStart w:id="225" w:name="_Toc7100581"/>
      <w:bookmarkStart w:id="226" w:name="_Toc7684794"/>
      <w:bookmarkStart w:id="227" w:name="_Toc8342777"/>
      <w:bookmarkStart w:id="228" w:name="_Toc8428302"/>
      <w:bookmarkStart w:id="229" w:name="_Toc8466739"/>
      <w:bookmarkStart w:id="230" w:name="_Toc8502186"/>
      <w:bookmarkStart w:id="231" w:name="_Toc8502530"/>
      <w:bookmarkStart w:id="232" w:name="_Toc8504648"/>
      <w:bookmarkStart w:id="233" w:name="_Toc8504865"/>
      <w:bookmarkStart w:id="234" w:name="_Toc8505223"/>
      <w:bookmarkStart w:id="235" w:name="_Toc8505307"/>
      <w:bookmarkStart w:id="236" w:name="_Toc8505546"/>
      <w:bookmarkStart w:id="237" w:name="_Toc8610715"/>
      <w:bookmarkStart w:id="238" w:name="_Toc8610802"/>
      <w:bookmarkStart w:id="239" w:name="_Toc8610889"/>
      <w:bookmarkStart w:id="240" w:name="_Toc8656403"/>
      <w:bookmarkStart w:id="241" w:name="_Toc8683133"/>
      <w:bookmarkStart w:id="242" w:name="_Toc8808603"/>
      <w:bookmarkStart w:id="243" w:name="_Toc8859277"/>
      <w:bookmarkStart w:id="244" w:name="_Toc8860681"/>
      <w:bookmarkStart w:id="245" w:name="_Toc8861568"/>
      <w:bookmarkStart w:id="246" w:name="_Toc8894099"/>
      <w:bookmarkStart w:id="247" w:name="_Toc8981835"/>
      <w:bookmarkStart w:id="248" w:name="_Toc9162378"/>
      <w:bookmarkStart w:id="249" w:name="_Toc9162575"/>
      <w:bookmarkStart w:id="250" w:name="_Toc9162660"/>
      <w:bookmarkStart w:id="251" w:name="_Toc9162746"/>
      <w:bookmarkStart w:id="252" w:name="_Toc9162831"/>
      <w:bookmarkStart w:id="253" w:name="_Toc9166445"/>
      <w:bookmarkStart w:id="254" w:name="_Toc9166529"/>
      <w:bookmarkStart w:id="255" w:name="_Toc9172041"/>
      <w:bookmarkStart w:id="256" w:name="_Toc9177462"/>
      <w:bookmarkStart w:id="257" w:name="_Toc9342920"/>
      <w:bookmarkStart w:id="258" w:name="_Toc9345044"/>
      <w:bookmarkStart w:id="259" w:name="_Toc9345128"/>
      <w:bookmarkStart w:id="260" w:name="_Toc9416920"/>
      <w:bookmarkStart w:id="261" w:name="_Toc9418706"/>
      <w:bookmarkStart w:id="262" w:name="_Toc9421481"/>
      <w:bookmarkStart w:id="263" w:name="_Toc9421979"/>
      <w:bookmarkStart w:id="264" w:name="_Toc9492490"/>
      <w:bookmarkStart w:id="265" w:name="_Toc9492575"/>
      <w:bookmarkStart w:id="266" w:name="_Toc9521299"/>
      <w:bookmarkStart w:id="267" w:name="_Toc9533666"/>
      <w:bookmarkStart w:id="268" w:name="_Toc9609548"/>
      <w:bookmarkStart w:id="269" w:name="_Toc9609815"/>
      <w:bookmarkStart w:id="270" w:name="_Toc9609900"/>
      <w:bookmarkStart w:id="271" w:name="_Toc9609985"/>
      <w:bookmarkStart w:id="272" w:name="_Toc9610206"/>
      <w:bookmarkStart w:id="273" w:name="_Toc9611851"/>
      <w:bookmarkStart w:id="274" w:name="_Toc9611950"/>
      <w:bookmarkStart w:id="275" w:name="_Toc9612036"/>
      <w:bookmarkStart w:id="276" w:name="_Toc9613272"/>
      <w:bookmarkStart w:id="277" w:name="_Toc9613358"/>
      <w:bookmarkStart w:id="278" w:name="_Toc9613444"/>
      <w:bookmarkStart w:id="279" w:name="_Toc9613530"/>
      <w:bookmarkStart w:id="280" w:name="_Toc9615229"/>
      <w:bookmarkStart w:id="281" w:name="_Toc9615436"/>
      <w:bookmarkStart w:id="282" w:name="_Toc9615639"/>
      <w:bookmarkStart w:id="283" w:name="_Toc9615725"/>
      <w:bookmarkStart w:id="284" w:name="_Toc10013180"/>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rsidR="00A22841" w:rsidRPr="00AE3FC2" w:rsidRDefault="00A22841" w:rsidP="00514651">
      <w:pPr>
        <w:pStyle w:val="Prrafodelista"/>
        <w:numPr>
          <w:ilvl w:val="0"/>
          <w:numId w:val="3"/>
        </w:numPr>
        <w:tabs>
          <w:tab w:val="left" w:pos="142"/>
          <w:tab w:val="left" w:pos="567"/>
        </w:tabs>
        <w:spacing w:after="160"/>
        <w:outlineLvl w:val="0"/>
        <w:rPr>
          <w:b/>
          <w:vanish/>
          <w:szCs w:val="24"/>
        </w:rPr>
      </w:pPr>
      <w:bookmarkStart w:id="285" w:name="_Toc433026192"/>
      <w:bookmarkStart w:id="286" w:name="_Toc433026261"/>
      <w:bookmarkStart w:id="287" w:name="_Toc433026953"/>
      <w:bookmarkStart w:id="288" w:name="_Toc433092318"/>
      <w:bookmarkStart w:id="289" w:name="_Toc433092516"/>
      <w:bookmarkStart w:id="290" w:name="_Toc433092690"/>
      <w:bookmarkStart w:id="291" w:name="_Toc433092780"/>
      <w:bookmarkStart w:id="292" w:name="_Toc433092896"/>
      <w:bookmarkStart w:id="293" w:name="_Toc433094922"/>
      <w:bookmarkStart w:id="294" w:name="_Toc433096156"/>
      <w:bookmarkStart w:id="295" w:name="_Toc433096228"/>
      <w:bookmarkStart w:id="296" w:name="_Toc433096425"/>
      <w:bookmarkStart w:id="297" w:name="_Toc433103375"/>
      <w:bookmarkStart w:id="298" w:name="_Toc433133277"/>
      <w:bookmarkStart w:id="299" w:name="_Toc433154757"/>
      <w:bookmarkStart w:id="300" w:name="_Toc433154834"/>
      <w:bookmarkStart w:id="301" w:name="_Toc433155485"/>
      <w:bookmarkStart w:id="302" w:name="_Toc433158316"/>
      <w:bookmarkStart w:id="303" w:name="_Toc433181072"/>
      <w:bookmarkStart w:id="304" w:name="_Toc433181148"/>
      <w:bookmarkStart w:id="305" w:name="_Toc433353603"/>
      <w:bookmarkStart w:id="306" w:name="_Toc433354062"/>
      <w:bookmarkStart w:id="307" w:name="_Toc433354139"/>
      <w:bookmarkStart w:id="308" w:name="_Toc433556879"/>
      <w:bookmarkStart w:id="309" w:name="_Toc436240575"/>
      <w:bookmarkStart w:id="310" w:name="_Toc436335440"/>
      <w:bookmarkStart w:id="311" w:name="_Toc436371277"/>
      <w:bookmarkStart w:id="312" w:name="_Toc436373944"/>
      <w:bookmarkStart w:id="313" w:name="_Toc436374022"/>
      <w:bookmarkStart w:id="314" w:name="_Toc436378659"/>
      <w:bookmarkStart w:id="315" w:name="_Toc437009459"/>
      <w:bookmarkStart w:id="316" w:name="_Toc437064686"/>
      <w:bookmarkStart w:id="317" w:name="_Toc437854224"/>
      <w:bookmarkStart w:id="318" w:name="_Toc437854761"/>
      <w:bookmarkStart w:id="319" w:name="_Toc437930479"/>
      <w:bookmarkStart w:id="320" w:name="_Toc437930568"/>
      <w:bookmarkStart w:id="321" w:name="_Toc438016622"/>
      <w:bookmarkStart w:id="322" w:name="_Toc449183261"/>
      <w:bookmarkStart w:id="323" w:name="_Toc449299141"/>
      <w:bookmarkStart w:id="324" w:name="_Toc452234167"/>
      <w:bookmarkStart w:id="325" w:name="_Toc4071840"/>
      <w:bookmarkStart w:id="326" w:name="_Toc4083863"/>
      <w:bookmarkStart w:id="327" w:name="_Toc4083935"/>
      <w:bookmarkStart w:id="328" w:name="_Toc4127952"/>
      <w:bookmarkStart w:id="329" w:name="_Toc4128142"/>
      <w:bookmarkStart w:id="330" w:name="_Toc7100582"/>
      <w:bookmarkStart w:id="331" w:name="_Toc7684795"/>
      <w:bookmarkStart w:id="332" w:name="_Toc8342778"/>
      <w:bookmarkStart w:id="333" w:name="_Toc8428303"/>
      <w:bookmarkStart w:id="334" w:name="_Toc8466740"/>
      <w:bookmarkStart w:id="335" w:name="_Toc8502187"/>
      <w:bookmarkStart w:id="336" w:name="_Toc8502531"/>
      <w:bookmarkStart w:id="337" w:name="_Toc8504649"/>
      <w:bookmarkStart w:id="338" w:name="_Toc8504866"/>
      <w:bookmarkStart w:id="339" w:name="_Toc8505224"/>
      <w:bookmarkStart w:id="340" w:name="_Toc8505308"/>
      <w:bookmarkStart w:id="341" w:name="_Toc8505547"/>
      <w:bookmarkStart w:id="342" w:name="_Toc8610716"/>
      <w:bookmarkStart w:id="343" w:name="_Toc8610803"/>
      <w:bookmarkStart w:id="344" w:name="_Toc8610890"/>
      <w:bookmarkStart w:id="345" w:name="_Toc8656404"/>
      <w:bookmarkStart w:id="346" w:name="_Toc8683134"/>
      <w:bookmarkStart w:id="347" w:name="_Toc8808604"/>
      <w:bookmarkStart w:id="348" w:name="_Toc8859278"/>
      <w:bookmarkStart w:id="349" w:name="_Toc8860682"/>
      <w:bookmarkStart w:id="350" w:name="_Toc8861569"/>
      <w:bookmarkStart w:id="351" w:name="_Toc8894100"/>
      <w:bookmarkStart w:id="352" w:name="_Toc8981836"/>
      <w:bookmarkStart w:id="353" w:name="_Toc9162379"/>
      <w:bookmarkStart w:id="354" w:name="_Toc9162576"/>
      <w:bookmarkStart w:id="355" w:name="_Toc9162661"/>
      <w:bookmarkStart w:id="356" w:name="_Toc9162747"/>
      <w:bookmarkStart w:id="357" w:name="_Toc9162832"/>
      <w:bookmarkStart w:id="358" w:name="_Toc9166446"/>
      <w:bookmarkStart w:id="359" w:name="_Toc9166530"/>
      <w:bookmarkStart w:id="360" w:name="_Toc9172042"/>
      <w:bookmarkStart w:id="361" w:name="_Toc9177463"/>
      <w:bookmarkStart w:id="362" w:name="_Toc9342921"/>
      <w:bookmarkStart w:id="363" w:name="_Toc9345045"/>
      <w:bookmarkStart w:id="364" w:name="_Toc9345129"/>
      <w:bookmarkStart w:id="365" w:name="_Toc9416921"/>
      <w:bookmarkStart w:id="366" w:name="_Toc9418707"/>
      <w:bookmarkStart w:id="367" w:name="_Toc9421482"/>
      <w:bookmarkStart w:id="368" w:name="_Toc9421980"/>
      <w:bookmarkStart w:id="369" w:name="_Toc9492491"/>
      <w:bookmarkStart w:id="370" w:name="_Toc9492576"/>
      <w:bookmarkStart w:id="371" w:name="_Toc9521300"/>
      <w:bookmarkStart w:id="372" w:name="_Toc9533667"/>
      <w:bookmarkStart w:id="373" w:name="_Toc9609549"/>
      <w:bookmarkStart w:id="374" w:name="_Toc9609816"/>
      <w:bookmarkStart w:id="375" w:name="_Toc9609901"/>
      <w:bookmarkStart w:id="376" w:name="_Toc9609986"/>
      <w:bookmarkStart w:id="377" w:name="_Toc9610207"/>
      <w:bookmarkStart w:id="378" w:name="_Toc9611852"/>
      <w:bookmarkStart w:id="379" w:name="_Toc9611951"/>
      <w:bookmarkStart w:id="380" w:name="_Toc9612037"/>
      <w:bookmarkStart w:id="381" w:name="_Toc9613273"/>
      <w:bookmarkStart w:id="382" w:name="_Toc9613359"/>
      <w:bookmarkStart w:id="383" w:name="_Toc9613445"/>
      <w:bookmarkStart w:id="384" w:name="_Toc9613531"/>
      <w:bookmarkStart w:id="385" w:name="_Toc9615230"/>
      <w:bookmarkStart w:id="386" w:name="_Toc9615437"/>
      <w:bookmarkStart w:id="387" w:name="_Toc9615640"/>
      <w:bookmarkStart w:id="388" w:name="_Toc9615726"/>
      <w:bookmarkStart w:id="389" w:name="_Toc415997050"/>
      <w:bookmarkStart w:id="390" w:name="_Toc417669491"/>
      <w:bookmarkStart w:id="391" w:name="_Toc10013181"/>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91"/>
    </w:p>
    <w:p w:rsidR="00A22841" w:rsidRPr="00AE3FC2" w:rsidRDefault="00A22841" w:rsidP="00514651">
      <w:pPr>
        <w:pStyle w:val="Prrafodelista"/>
        <w:numPr>
          <w:ilvl w:val="0"/>
          <w:numId w:val="3"/>
        </w:numPr>
        <w:tabs>
          <w:tab w:val="left" w:pos="142"/>
          <w:tab w:val="left" w:pos="567"/>
        </w:tabs>
        <w:spacing w:after="160"/>
        <w:outlineLvl w:val="0"/>
        <w:rPr>
          <w:b/>
          <w:vanish/>
          <w:szCs w:val="24"/>
        </w:rPr>
      </w:pPr>
      <w:bookmarkStart w:id="392" w:name="_Toc433026193"/>
      <w:bookmarkStart w:id="393" w:name="_Toc433026262"/>
      <w:bookmarkStart w:id="394" w:name="_Toc433026954"/>
      <w:bookmarkStart w:id="395" w:name="_Toc433092319"/>
      <w:bookmarkStart w:id="396" w:name="_Toc433092517"/>
      <w:bookmarkStart w:id="397" w:name="_Toc433092691"/>
      <w:bookmarkStart w:id="398" w:name="_Toc433092781"/>
      <w:bookmarkStart w:id="399" w:name="_Toc433092897"/>
      <w:bookmarkStart w:id="400" w:name="_Toc433094923"/>
      <w:bookmarkStart w:id="401" w:name="_Toc433096157"/>
      <w:bookmarkStart w:id="402" w:name="_Toc433096229"/>
      <w:bookmarkStart w:id="403" w:name="_Toc433096426"/>
      <w:bookmarkStart w:id="404" w:name="_Toc433103376"/>
      <w:bookmarkStart w:id="405" w:name="_Toc433133278"/>
      <w:bookmarkStart w:id="406" w:name="_Toc433154758"/>
      <w:bookmarkStart w:id="407" w:name="_Toc433154835"/>
      <w:bookmarkStart w:id="408" w:name="_Toc433155486"/>
      <w:bookmarkStart w:id="409" w:name="_Toc433158317"/>
      <w:bookmarkStart w:id="410" w:name="_Toc433181073"/>
      <w:bookmarkStart w:id="411" w:name="_Toc433181149"/>
      <w:bookmarkStart w:id="412" w:name="_Toc433353604"/>
      <w:bookmarkStart w:id="413" w:name="_Toc433354063"/>
      <w:bookmarkStart w:id="414" w:name="_Toc433354140"/>
      <w:bookmarkStart w:id="415" w:name="_Toc433556880"/>
      <w:bookmarkStart w:id="416" w:name="_Toc436240576"/>
      <w:bookmarkStart w:id="417" w:name="_Toc436335441"/>
      <w:bookmarkStart w:id="418" w:name="_Toc436371278"/>
      <w:bookmarkStart w:id="419" w:name="_Toc436373945"/>
      <w:bookmarkStart w:id="420" w:name="_Toc436374023"/>
      <w:bookmarkStart w:id="421" w:name="_Toc436378660"/>
      <w:bookmarkStart w:id="422" w:name="_Toc437009460"/>
      <w:bookmarkStart w:id="423" w:name="_Toc437064687"/>
      <w:bookmarkStart w:id="424" w:name="_Toc437854225"/>
      <w:bookmarkStart w:id="425" w:name="_Toc437854762"/>
      <w:bookmarkStart w:id="426" w:name="_Toc437930480"/>
      <w:bookmarkStart w:id="427" w:name="_Toc437930569"/>
      <w:bookmarkStart w:id="428" w:name="_Toc438016623"/>
      <w:bookmarkStart w:id="429" w:name="_Toc449183262"/>
      <w:bookmarkStart w:id="430" w:name="_Toc449299142"/>
      <w:bookmarkStart w:id="431" w:name="_Toc452234168"/>
      <w:bookmarkStart w:id="432" w:name="_Toc4071841"/>
      <w:bookmarkStart w:id="433" w:name="_Toc4083864"/>
      <w:bookmarkStart w:id="434" w:name="_Toc4083936"/>
      <w:bookmarkStart w:id="435" w:name="_Toc4127953"/>
      <w:bookmarkStart w:id="436" w:name="_Toc4128143"/>
      <w:bookmarkStart w:id="437" w:name="_Toc7100583"/>
      <w:bookmarkStart w:id="438" w:name="_Toc7684796"/>
      <w:bookmarkStart w:id="439" w:name="_Toc8342779"/>
      <w:bookmarkStart w:id="440" w:name="_Toc8428304"/>
      <w:bookmarkStart w:id="441" w:name="_Toc8466741"/>
      <w:bookmarkStart w:id="442" w:name="_Toc8502188"/>
      <w:bookmarkStart w:id="443" w:name="_Toc8502532"/>
      <w:bookmarkStart w:id="444" w:name="_Toc8504650"/>
      <w:bookmarkStart w:id="445" w:name="_Toc8504867"/>
      <w:bookmarkStart w:id="446" w:name="_Toc8505225"/>
      <w:bookmarkStart w:id="447" w:name="_Toc8505309"/>
      <w:bookmarkStart w:id="448" w:name="_Toc8505548"/>
      <w:bookmarkStart w:id="449" w:name="_Toc8610717"/>
      <w:bookmarkStart w:id="450" w:name="_Toc8610804"/>
      <w:bookmarkStart w:id="451" w:name="_Toc8610891"/>
      <w:bookmarkStart w:id="452" w:name="_Toc8656405"/>
      <w:bookmarkStart w:id="453" w:name="_Toc8683135"/>
      <w:bookmarkStart w:id="454" w:name="_Toc8808605"/>
      <w:bookmarkStart w:id="455" w:name="_Toc8859279"/>
      <w:bookmarkStart w:id="456" w:name="_Toc8860683"/>
      <w:bookmarkStart w:id="457" w:name="_Toc8861570"/>
      <w:bookmarkStart w:id="458" w:name="_Toc8894101"/>
      <w:bookmarkStart w:id="459" w:name="_Toc8981837"/>
      <w:bookmarkStart w:id="460" w:name="_Toc9162380"/>
      <w:bookmarkStart w:id="461" w:name="_Toc9162577"/>
      <w:bookmarkStart w:id="462" w:name="_Toc9162662"/>
      <w:bookmarkStart w:id="463" w:name="_Toc9162748"/>
      <w:bookmarkStart w:id="464" w:name="_Toc9162833"/>
      <w:bookmarkStart w:id="465" w:name="_Toc9166447"/>
      <w:bookmarkStart w:id="466" w:name="_Toc9166531"/>
      <w:bookmarkStart w:id="467" w:name="_Toc9172043"/>
      <w:bookmarkStart w:id="468" w:name="_Toc9177464"/>
      <w:bookmarkStart w:id="469" w:name="_Toc9342922"/>
      <w:bookmarkStart w:id="470" w:name="_Toc9345046"/>
      <w:bookmarkStart w:id="471" w:name="_Toc9345130"/>
      <w:bookmarkStart w:id="472" w:name="_Toc9416922"/>
      <w:bookmarkStart w:id="473" w:name="_Toc9418708"/>
      <w:bookmarkStart w:id="474" w:name="_Toc9421483"/>
      <w:bookmarkStart w:id="475" w:name="_Toc9421981"/>
      <w:bookmarkStart w:id="476" w:name="_Toc9492492"/>
      <w:bookmarkStart w:id="477" w:name="_Toc9492577"/>
      <w:bookmarkStart w:id="478" w:name="_Toc9521301"/>
      <w:bookmarkStart w:id="479" w:name="_Toc9533668"/>
      <w:bookmarkStart w:id="480" w:name="_Toc9609550"/>
      <w:bookmarkStart w:id="481" w:name="_Toc9609817"/>
      <w:bookmarkStart w:id="482" w:name="_Toc9609902"/>
      <w:bookmarkStart w:id="483" w:name="_Toc9609987"/>
      <w:bookmarkStart w:id="484" w:name="_Toc9610208"/>
      <w:bookmarkStart w:id="485" w:name="_Toc9611853"/>
      <w:bookmarkStart w:id="486" w:name="_Toc9611952"/>
      <w:bookmarkStart w:id="487" w:name="_Toc9612038"/>
      <w:bookmarkStart w:id="488" w:name="_Toc9613274"/>
      <w:bookmarkStart w:id="489" w:name="_Toc9613360"/>
      <w:bookmarkStart w:id="490" w:name="_Toc9613446"/>
      <w:bookmarkStart w:id="491" w:name="_Toc9613532"/>
      <w:bookmarkStart w:id="492" w:name="_Toc9615231"/>
      <w:bookmarkStart w:id="493" w:name="_Toc9615438"/>
      <w:bookmarkStart w:id="494" w:name="_Toc9615641"/>
      <w:bookmarkStart w:id="495" w:name="_Toc9615727"/>
      <w:bookmarkStart w:id="496" w:name="_Toc10013182"/>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bookmarkEnd w:id="389"/>
    <w:bookmarkEnd w:id="390"/>
    <w:p w:rsidR="00A22841" w:rsidRPr="00AE3FC2" w:rsidRDefault="00B23A39" w:rsidP="00514651">
      <w:pPr>
        <w:pStyle w:val="Ttulo2"/>
        <w:numPr>
          <w:ilvl w:val="1"/>
          <w:numId w:val="13"/>
        </w:numPr>
      </w:pPr>
      <w:r>
        <w:t xml:space="preserve"> </w:t>
      </w:r>
      <w:bookmarkStart w:id="497" w:name="_Toc10013183"/>
      <w:r>
        <w:t>UBICACIÓN</w:t>
      </w:r>
      <w:bookmarkEnd w:id="497"/>
    </w:p>
    <w:p w:rsidR="00A22841" w:rsidRPr="00906D87" w:rsidRDefault="00B23A39" w:rsidP="00514651">
      <w:pPr>
        <w:pStyle w:val="Ttulo2"/>
        <w:numPr>
          <w:ilvl w:val="2"/>
          <w:numId w:val="13"/>
        </w:numPr>
        <w:ind w:left="284" w:firstLine="0"/>
      </w:pPr>
      <w:bookmarkStart w:id="498" w:name="_Toc10013184"/>
      <w:r>
        <w:t>UBICACIÓN DE LA INVESTIGACIÓN</w:t>
      </w:r>
      <w:bookmarkEnd w:id="498"/>
    </w:p>
    <w:p w:rsidR="00DD4AFD" w:rsidRDefault="00DD4AFD" w:rsidP="00B74830">
      <w:pPr>
        <w:ind w:left="426" w:firstLine="283"/>
        <w:rPr>
          <w:lang w:val="es-PE"/>
        </w:rPr>
      </w:pPr>
      <w:r>
        <w:rPr>
          <w:lang w:val="es-PE"/>
        </w:rPr>
        <w:t xml:space="preserve">La investigación se realizó </w:t>
      </w:r>
      <w:r w:rsidRPr="00DD4AFD">
        <w:rPr>
          <w:lang w:val="es-PE"/>
        </w:rPr>
        <w:t>en la Mza. A lote. S/N Anexo Huacariz - Comunpampa (200</w:t>
      </w:r>
      <w:r w:rsidR="0077091A">
        <w:rPr>
          <w:lang w:val="es-PE"/>
        </w:rPr>
        <w:t xml:space="preserve"> m</w:t>
      </w:r>
      <w:r w:rsidRPr="00DD4AFD">
        <w:rPr>
          <w:lang w:val="es-PE"/>
        </w:rPr>
        <w:t xml:space="preserve"> pasando el cruce hacia la colpa Agocucho) distrito, </w:t>
      </w:r>
      <w:r>
        <w:rPr>
          <w:lang w:val="es-PE"/>
        </w:rPr>
        <w:t xml:space="preserve">provincia y región de Cajamarca, con coordenadas </w:t>
      </w:r>
      <w:r w:rsidR="00D22F73">
        <w:rPr>
          <w:lang w:val="es-PE"/>
        </w:rPr>
        <w:t xml:space="preserve">UTM: </w:t>
      </w:r>
      <w:r w:rsidR="002A067D">
        <w:rPr>
          <w:lang w:val="es-PE"/>
        </w:rPr>
        <w:t>778035,24E, 9203768,5N</w:t>
      </w:r>
      <w:r w:rsidR="00D22F73">
        <w:rPr>
          <w:lang w:val="es-PE"/>
        </w:rPr>
        <w:t>, Z: 2663 msnm UTM: Zona 17M,</w:t>
      </w:r>
      <w:r w:rsidR="003079FD">
        <w:rPr>
          <w:lang w:val="es-PE"/>
        </w:rPr>
        <w:t xml:space="preserve"> </w:t>
      </w:r>
      <w:r w:rsidR="003079FD" w:rsidRPr="003079FD">
        <w:rPr>
          <w:lang w:val="es-PE"/>
        </w:rPr>
        <w:t>de acuerdo al DATUM WGS 84.</w:t>
      </w:r>
    </w:p>
    <w:p w:rsidR="00A319D7" w:rsidRDefault="001408DB" w:rsidP="001408DB">
      <w:pPr>
        <w:rPr>
          <w:lang w:val="es-PE"/>
        </w:rPr>
      </w:pPr>
      <w:r>
        <w:rPr>
          <w:noProof/>
          <w:lang w:val="es-PE" w:eastAsia="es-PE"/>
        </w:rPr>
        <w:drawing>
          <wp:inline distT="0" distB="0" distL="0" distR="0" wp14:anchorId="6233386B" wp14:editId="62084BA4">
            <wp:extent cx="5400675" cy="3158589"/>
            <wp:effectExtent l="0" t="0" r="0" b="3810"/>
            <wp:docPr id="274" name="Imagen 274" descr="C:\Users\JOSE\Desktop\capture-20190424-131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E\Desktop\capture-20190424-13194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675" cy="3158589"/>
                    </a:xfrm>
                    <a:prstGeom prst="rect">
                      <a:avLst/>
                    </a:prstGeom>
                    <a:noFill/>
                    <a:ln>
                      <a:noFill/>
                    </a:ln>
                  </pic:spPr>
                </pic:pic>
              </a:graphicData>
            </a:graphic>
          </wp:inline>
        </w:drawing>
      </w:r>
    </w:p>
    <w:p w:rsidR="000F216D" w:rsidRPr="00C84B00" w:rsidRDefault="000F216D" w:rsidP="001E162E">
      <w:pPr>
        <w:pStyle w:val="Epgrafe"/>
        <w:jc w:val="center"/>
        <w:rPr>
          <w:sz w:val="24"/>
          <w:szCs w:val="24"/>
        </w:rPr>
      </w:pPr>
      <w:bookmarkStart w:id="499" w:name="_Toc9610650"/>
      <w:r w:rsidRPr="00C84B00">
        <w:rPr>
          <w:b/>
          <w:sz w:val="24"/>
          <w:szCs w:val="24"/>
        </w:rPr>
        <w:t xml:space="preserve">Fig. </w:t>
      </w:r>
      <w:r w:rsidRPr="00C84B00">
        <w:rPr>
          <w:b/>
          <w:sz w:val="24"/>
          <w:szCs w:val="24"/>
        </w:rPr>
        <w:fldChar w:fldCharType="begin"/>
      </w:r>
      <w:r w:rsidRPr="00C84B00">
        <w:rPr>
          <w:b/>
          <w:sz w:val="24"/>
          <w:szCs w:val="24"/>
        </w:rPr>
        <w:instrText xml:space="preserve"> SEQ Fig. \* ARABIC </w:instrText>
      </w:r>
      <w:r w:rsidRPr="00C84B00">
        <w:rPr>
          <w:b/>
          <w:sz w:val="24"/>
          <w:szCs w:val="24"/>
        </w:rPr>
        <w:fldChar w:fldCharType="separate"/>
      </w:r>
      <w:r w:rsidR="00F64C49">
        <w:rPr>
          <w:b/>
          <w:noProof/>
          <w:sz w:val="24"/>
          <w:szCs w:val="24"/>
        </w:rPr>
        <w:t>17</w:t>
      </w:r>
      <w:r w:rsidRPr="00C84B00">
        <w:rPr>
          <w:b/>
          <w:sz w:val="24"/>
          <w:szCs w:val="24"/>
        </w:rPr>
        <w:fldChar w:fldCharType="end"/>
      </w:r>
      <w:r w:rsidRPr="00C84B00">
        <w:rPr>
          <w:b/>
          <w:sz w:val="24"/>
          <w:szCs w:val="24"/>
        </w:rPr>
        <w:t xml:space="preserve">: </w:t>
      </w:r>
      <w:r w:rsidR="001E162E">
        <w:rPr>
          <w:sz w:val="24"/>
          <w:szCs w:val="24"/>
        </w:rPr>
        <w:t>U</w:t>
      </w:r>
      <w:r w:rsidR="00175F91" w:rsidRPr="00C84B00">
        <w:rPr>
          <w:sz w:val="24"/>
          <w:szCs w:val="24"/>
        </w:rPr>
        <w:t>bicación del estudio (Google Earth, 2019).</w:t>
      </w:r>
      <w:bookmarkStart w:id="500" w:name="_GoBack"/>
      <w:bookmarkEnd w:id="499"/>
      <w:bookmarkEnd w:id="500"/>
    </w:p>
    <w:p w:rsidR="000F216D" w:rsidRPr="001408DB" w:rsidRDefault="000F216D" w:rsidP="001408DB">
      <w:pPr>
        <w:rPr>
          <w:lang w:val="es-PE"/>
        </w:rPr>
      </w:pPr>
    </w:p>
    <w:p w:rsidR="00A85C93" w:rsidRPr="00A001CC" w:rsidRDefault="00B23A39" w:rsidP="00514651">
      <w:pPr>
        <w:pStyle w:val="Ttulo2"/>
        <w:numPr>
          <w:ilvl w:val="2"/>
          <w:numId w:val="13"/>
        </w:numPr>
        <w:ind w:left="284" w:firstLine="0"/>
      </w:pPr>
      <w:bookmarkStart w:id="501" w:name="_Toc10013185"/>
      <w:r>
        <w:t>ÉPOCA DE LA INVESTIGACIÓN</w:t>
      </w:r>
      <w:bookmarkEnd w:id="501"/>
    </w:p>
    <w:p w:rsidR="00B23A39" w:rsidRDefault="001D42E7" w:rsidP="00B23A39">
      <w:pPr>
        <w:ind w:left="284" w:firstLine="425"/>
        <w:rPr>
          <w:lang w:val="es-PE"/>
        </w:rPr>
      </w:pPr>
      <w:r w:rsidRPr="001D42E7">
        <w:rPr>
          <w:lang w:val="es-PE"/>
        </w:rPr>
        <w:t>La presente investigación s</w:t>
      </w:r>
      <w:r w:rsidR="00AB67C2">
        <w:rPr>
          <w:lang w:val="es-PE"/>
        </w:rPr>
        <w:t>e realizó desde el mes de diciembre</w:t>
      </w:r>
      <w:r w:rsidRPr="001D42E7">
        <w:rPr>
          <w:lang w:val="es-PE"/>
        </w:rPr>
        <w:t xml:space="preserve"> d</w:t>
      </w:r>
      <w:r w:rsidR="00AB67C2">
        <w:rPr>
          <w:lang w:val="es-PE"/>
        </w:rPr>
        <w:t>el 2018 hasta el mes de abril del 2019</w:t>
      </w:r>
      <w:r w:rsidRPr="001D42E7">
        <w:rPr>
          <w:lang w:val="es-PE"/>
        </w:rPr>
        <w:t>.</w:t>
      </w:r>
    </w:p>
    <w:p w:rsidR="00C355BE" w:rsidRPr="00C355BE" w:rsidRDefault="00C355BE" w:rsidP="00514651">
      <w:pPr>
        <w:pStyle w:val="Ttulo2"/>
        <w:numPr>
          <w:ilvl w:val="1"/>
          <w:numId w:val="13"/>
        </w:numPr>
      </w:pPr>
      <w:bookmarkStart w:id="502" w:name="_Toc10013186"/>
      <w:r w:rsidRPr="00C355BE">
        <w:t>METODOLOGÍA DE LA INVESTIGACIÓN:</w:t>
      </w:r>
      <w:bookmarkEnd w:id="502"/>
    </w:p>
    <w:p w:rsidR="00C443F6" w:rsidRDefault="00EA3AD6" w:rsidP="00514651">
      <w:pPr>
        <w:pStyle w:val="Prrafodelista"/>
        <w:numPr>
          <w:ilvl w:val="2"/>
          <w:numId w:val="4"/>
        </w:numPr>
        <w:spacing w:before="240"/>
        <w:ind w:left="284" w:firstLine="1"/>
        <w:contextualSpacing w:val="0"/>
        <w:outlineLvl w:val="3"/>
        <w:rPr>
          <w:szCs w:val="24"/>
        </w:rPr>
      </w:pPr>
      <w:r>
        <w:rPr>
          <w:b/>
          <w:szCs w:val="24"/>
        </w:rPr>
        <w:t>TIPO DE INVESTIGACIÓN</w:t>
      </w:r>
      <w:r w:rsidR="00C443F6">
        <w:rPr>
          <w:b/>
          <w:szCs w:val="24"/>
        </w:rPr>
        <w:t>.</w:t>
      </w:r>
    </w:p>
    <w:p w:rsidR="00675830" w:rsidRDefault="008252A1" w:rsidP="00817AE1">
      <w:pPr>
        <w:ind w:firstLine="426"/>
        <w:rPr>
          <w:lang w:val="es-PE"/>
        </w:rPr>
      </w:pPr>
      <w:r>
        <w:rPr>
          <w:lang w:val="es-PE"/>
        </w:rPr>
        <w:t xml:space="preserve">El tipo de </w:t>
      </w:r>
      <w:r w:rsidR="000259AA" w:rsidRPr="00D63542">
        <w:rPr>
          <w:lang w:val="es-PE"/>
        </w:rPr>
        <w:t xml:space="preserve">investigación </w:t>
      </w:r>
      <w:r>
        <w:rPr>
          <w:lang w:val="es-PE"/>
        </w:rPr>
        <w:t xml:space="preserve"> es aplicada.</w:t>
      </w:r>
    </w:p>
    <w:p w:rsidR="00E42512" w:rsidRDefault="00E42512" w:rsidP="00817AE1">
      <w:pPr>
        <w:ind w:firstLine="426"/>
        <w:rPr>
          <w:lang w:val="es-PE"/>
        </w:rPr>
      </w:pPr>
    </w:p>
    <w:p w:rsidR="00EA3AD6" w:rsidRPr="00817AE1" w:rsidRDefault="00EA3AD6" w:rsidP="00514651">
      <w:pPr>
        <w:pStyle w:val="Prrafodelista"/>
        <w:numPr>
          <w:ilvl w:val="2"/>
          <w:numId w:val="4"/>
        </w:numPr>
        <w:spacing w:before="240"/>
        <w:ind w:left="284" w:firstLine="1"/>
        <w:contextualSpacing w:val="0"/>
        <w:outlineLvl w:val="3"/>
        <w:rPr>
          <w:b/>
          <w:szCs w:val="24"/>
        </w:rPr>
      </w:pPr>
      <w:r>
        <w:rPr>
          <w:b/>
          <w:szCs w:val="24"/>
        </w:rPr>
        <w:lastRenderedPageBreak/>
        <w:t>DISEÑO DE LA INVESTIGACIÓN.</w:t>
      </w:r>
    </w:p>
    <w:p w:rsidR="00B36293" w:rsidRDefault="000259AA" w:rsidP="00E96D48">
      <w:pPr>
        <w:ind w:left="284" w:firstLine="424"/>
        <w:rPr>
          <w:lang w:val="es-PE"/>
        </w:rPr>
      </w:pPr>
      <w:r w:rsidRPr="00D63542">
        <w:rPr>
          <w:lang w:val="es-PE"/>
        </w:rPr>
        <w:t xml:space="preserve">Corresponde a una investigación </w:t>
      </w:r>
      <w:r w:rsidR="00FC24A2">
        <w:rPr>
          <w:lang w:val="es-PE"/>
        </w:rPr>
        <w:t xml:space="preserve">No </w:t>
      </w:r>
      <w:r w:rsidR="002F1EDC">
        <w:rPr>
          <w:lang w:val="es-PE"/>
        </w:rPr>
        <w:t>Experimental, de nivel correlacional, con enfoque cuantitativo.</w:t>
      </w:r>
    </w:p>
    <w:p w:rsidR="00370A65" w:rsidRPr="00B36293" w:rsidRDefault="00F5109E" w:rsidP="00514651">
      <w:pPr>
        <w:pStyle w:val="Prrafodelista"/>
        <w:numPr>
          <w:ilvl w:val="2"/>
          <w:numId w:val="4"/>
        </w:numPr>
        <w:spacing w:before="240"/>
        <w:ind w:left="284" w:firstLine="1"/>
        <w:contextualSpacing w:val="0"/>
        <w:outlineLvl w:val="3"/>
        <w:rPr>
          <w:b/>
          <w:szCs w:val="24"/>
        </w:rPr>
      </w:pPr>
      <w:r w:rsidRPr="00B36293">
        <w:rPr>
          <w:b/>
          <w:szCs w:val="24"/>
        </w:rPr>
        <w:t>P</w:t>
      </w:r>
      <w:r w:rsidR="00372950" w:rsidRPr="00B36293">
        <w:rPr>
          <w:b/>
          <w:szCs w:val="24"/>
        </w:rPr>
        <w:t>OBLACIÓN DE ESTUDIO.</w:t>
      </w:r>
    </w:p>
    <w:p w:rsidR="00A31269" w:rsidRDefault="00A31269" w:rsidP="00E96D48">
      <w:pPr>
        <w:spacing w:before="240"/>
        <w:ind w:left="284" w:firstLine="424"/>
        <w:outlineLvl w:val="3"/>
        <w:rPr>
          <w:lang w:val="es-PE"/>
        </w:rPr>
      </w:pPr>
      <w:r>
        <w:rPr>
          <w:lang w:val="es-PE"/>
        </w:rPr>
        <w:t>Edificio regular multifamiliar de seis</w:t>
      </w:r>
      <w:r w:rsidR="00E4475E">
        <w:rPr>
          <w:lang w:val="es-PE"/>
        </w:rPr>
        <w:t xml:space="preserve"> pisos </w:t>
      </w:r>
      <w:r w:rsidRPr="00A31269">
        <w:rPr>
          <w:lang w:val="es-PE"/>
        </w:rPr>
        <w:t>con zapatas aisladas en la Ciudad de Cajamarca.</w:t>
      </w:r>
    </w:p>
    <w:p w:rsidR="000259AA" w:rsidRPr="00B36293" w:rsidRDefault="00F5109E" w:rsidP="00514651">
      <w:pPr>
        <w:pStyle w:val="Prrafodelista"/>
        <w:numPr>
          <w:ilvl w:val="2"/>
          <w:numId w:val="4"/>
        </w:numPr>
        <w:spacing w:before="240"/>
        <w:ind w:left="284" w:firstLine="1"/>
        <w:contextualSpacing w:val="0"/>
        <w:outlineLvl w:val="3"/>
        <w:rPr>
          <w:b/>
          <w:szCs w:val="24"/>
        </w:rPr>
      </w:pPr>
      <w:r w:rsidRPr="00B36293">
        <w:rPr>
          <w:b/>
          <w:szCs w:val="24"/>
        </w:rPr>
        <w:t>M</w:t>
      </w:r>
      <w:r w:rsidR="00372950" w:rsidRPr="00B36293">
        <w:rPr>
          <w:b/>
          <w:szCs w:val="24"/>
        </w:rPr>
        <w:t>UESTRA.</w:t>
      </w:r>
    </w:p>
    <w:p w:rsidR="00DB096D" w:rsidRPr="00D63542" w:rsidRDefault="00DB096D" w:rsidP="00E96D48">
      <w:pPr>
        <w:spacing w:before="240"/>
        <w:ind w:firstLine="708"/>
        <w:outlineLvl w:val="3"/>
        <w:rPr>
          <w:lang w:val="es-PE"/>
        </w:rPr>
      </w:pPr>
      <w:r w:rsidRPr="00DB096D">
        <w:rPr>
          <w:lang w:val="es-PE"/>
        </w:rPr>
        <w:t>En este caso la muestra fue no probabilística y coincidió con la población.</w:t>
      </w:r>
    </w:p>
    <w:p w:rsidR="00113FF8" w:rsidRDefault="00113FF8" w:rsidP="00514651">
      <w:pPr>
        <w:pStyle w:val="Prrafodelista"/>
        <w:numPr>
          <w:ilvl w:val="2"/>
          <w:numId w:val="4"/>
        </w:numPr>
        <w:spacing w:before="240"/>
        <w:ind w:left="284" w:firstLine="1"/>
        <w:contextualSpacing w:val="0"/>
        <w:outlineLvl w:val="3"/>
        <w:rPr>
          <w:b/>
          <w:szCs w:val="24"/>
        </w:rPr>
      </w:pPr>
      <w:r w:rsidRPr="00113FF8">
        <w:rPr>
          <w:b/>
          <w:szCs w:val="24"/>
        </w:rPr>
        <w:t>UNIDAD DE ANÁLISIS</w:t>
      </w:r>
      <w:r w:rsidR="001F4396">
        <w:rPr>
          <w:b/>
          <w:szCs w:val="24"/>
        </w:rPr>
        <w:t>.</w:t>
      </w:r>
    </w:p>
    <w:p w:rsidR="004F74C6" w:rsidRDefault="004F74C6" w:rsidP="00E96D48">
      <w:pPr>
        <w:ind w:left="284" w:firstLine="424"/>
        <w:rPr>
          <w:lang w:val="es-PE"/>
        </w:rPr>
      </w:pPr>
      <w:r>
        <w:rPr>
          <w:lang w:val="es-PE"/>
        </w:rPr>
        <w:t xml:space="preserve">La unidad de análisis </w:t>
      </w:r>
      <w:r w:rsidR="00E945B9">
        <w:rPr>
          <w:lang w:val="es-PE"/>
        </w:rPr>
        <w:t xml:space="preserve">son los desplazamientos, derivas, fuerzas internas, fuerza cortante de piso, los periodos de vibración y las frecuencias del </w:t>
      </w:r>
      <w:r>
        <w:rPr>
          <w:lang w:val="es-PE"/>
        </w:rPr>
        <w:t>edificio multifamiliar de seis pisos con zapatas ais</w:t>
      </w:r>
      <w:r w:rsidR="00A81C75">
        <w:rPr>
          <w:lang w:val="es-PE"/>
        </w:rPr>
        <w:t xml:space="preserve">ladas de la </w:t>
      </w:r>
      <w:r>
        <w:rPr>
          <w:lang w:val="es-PE"/>
        </w:rPr>
        <w:t>Ciudad de Cajamarca.</w:t>
      </w:r>
    </w:p>
    <w:p w:rsidR="00C817CF" w:rsidRDefault="00184770" w:rsidP="00C817CF">
      <w:pPr>
        <w:pStyle w:val="Sinespaciado"/>
        <w:keepNext/>
        <w:jc w:val="center"/>
      </w:pPr>
      <w:r>
        <w:rPr>
          <w:noProof/>
        </w:rPr>
        <w:lastRenderedPageBreak/>
        <w:drawing>
          <wp:inline distT="0" distB="0" distL="0" distR="0" wp14:anchorId="734ACC8F" wp14:editId="17967F11">
            <wp:extent cx="4683335" cy="7016262"/>
            <wp:effectExtent l="133350" t="95250" r="155575" b="165735"/>
            <wp:docPr id="278" name="Imagen 278" descr="C:\Users\JOSE\Desktop\capture-20190424-16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SE\Desktop\capture-20190424-16250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3335" cy="70162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96D48" w:rsidRDefault="00E96D48" w:rsidP="00C817CF">
      <w:pPr>
        <w:pStyle w:val="Sinespaciado"/>
        <w:keepNext/>
        <w:jc w:val="center"/>
      </w:pPr>
    </w:p>
    <w:p w:rsidR="00E42512" w:rsidRPr="00C84B00" w:rsidRDefault="00E42512" w:rsidP="00E42512">
      <w:pPr>
        <w:pStyle w:val="Epgrafe"/>
        <w:jc w:val="center"/>
        <w:rPr>
          <w:sz w:val="24"/>
          <w:szCs w:val="24"/>
        </w:rPr>
      </w:pPr>
      <w:bookmarkStart w:id="503" w:name="_Toc9610651"/>
      <w:r w:rsidRPr="00C84B00">
        <w:rPr>
          <w:b/>
          <w:sz w:val="24"/>
          <w:szCs w:val="24"/>
        </w:rPr>
        <w:t xml:space="preserve">Fig. </w:t>
      </w:r>
      <w:r w:rsidRPr="00C84B00">
        <w:rPr>
          <w:b/>
          <w:sz w:val="24"/>
          <w:szCs w:val="24"/>
        </w:rPr>
        <w:fldChar w:fldCharType="begin"/>
      </w:r>
      <w:r w:rsidRPr="00C84B00">
        <w:rPr>
          <w:b/>
          <w:sz w:val="24"/>
          <w:szCs w:val="24"/>
        </w:rPr>
        <w:instrText xml:space="preserve"> SEQ Fig. \* ARABIC </w:instrText>
      </w:r>
      <w:r w:rsidRPr="00C84B00">
        <w:rPr>
          <w:b/>
          <w:sz w:val="24"/>
          <w:szCs w:val="24"/>
        </w:rPr>
        <w:fldChar w:fldCharType="separate"/>
      </w:r>
      <w:r w:rsidR="00F64C49">
        <w:rPr>
          <w:b/>
          <w:noProof/>
          <w:sz w:val="24"/>
          <w:szCs w:val="24"/>
        </w:rPr>
        <w:t>18</w:t>
      </w:r>
      <w:r w:rsidRPr="00C84B00">
        <w:rPr>
          <w:b/>
          <w:sz w:val="24"/>
          <w:szCs w:val="24"/>
        </w:rPr>
        <w:fldChar w:fldCharType="end"/>
      </w:r>
      <w:r w:rsidRPr="00C84B00">
        <w:rPr>
          <w:b/>
          <w:sz w:val="24"/>
          <w:szCs w:val="24"/>
        </w:rPr>
        <w:t xml:space="preserve">: </w:t>
      </w:r>
      <w:r w:rsidRPr="00C84B00">
        <w:rPr>
          <w:sz w:val="24"/>
          <w:szCs w:val="24"/>
        </w:rPr>
        <w:t>Planta Primer piso (Elaboración propia, 2019).</w:t>
      </w:r>
      <w:bookmarkEnd w:id="503"/>
    </w:p>
    <w:p w:rsidR="00574A02" w:rsidRPr="00E42512" w:rsidRDefault="00574A02" w:rsidP="00E42512">
      <w:pPr>
        <w:rPr>
          <w:lang w:val="es-PE"/>
        </w:rPr>
      </w:pPr>
    </w:p>
    <w:p w:rsidR="00C817CF" w:rsidRDefault="00C4080A" w:rsidP="00C817CF">
      <w:pPr>
        <w:keepNext/>
        <w:ind w:firstLine="425"/>
        <w:jc w:val="center"/>
      </w:pPr>
      <w:r>
        <w:rPr>
          <w:noProof/>
          <w:lang w:val="es-PE" w:eastAsia="es-PE"/>
        </w:rPr>
        <w:lastRenderedPageBreak/>
        <w:drawing>
          <wp:inline distT="0" distB="0" distL="0" distR="0" wp14:anchorId="03955F0F" wp14:editId="146C788D">
            <wp:extent cx="4967785" cy="7219665"/>
            <wp:effectExtent l="133350" t="95250" r="118745" b="172085"/>
            <wp:docPr id="279" name="Imagen 279" descr="C:\Users\JOSE\Desktop\capture-20190424-162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SE\Desktop\capture-20190424-162715.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69688" cy="72224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42512" w:rsidRPr="00C84B00" w:rsidRDefault="00E42512" w:rsidP="00E42512">
      <w:pPr>
        <w:pStyle w:val="Epgrafe"/>
        <w:jc w:val="center"/>
        <w:rPr>
          <w:sz w:val="24"/>
          <w:szCs w:val="24"/>
        </w:rPr>
      </w:pPr>
      <w:bookmarkStart w:id="504" w:name="_Toc9610652"/>
      <w:r w:rsidRPr="00C84B00">
        <w:rPr>
          <w:b/>
          <w:sz w:val="24"/>
          <w:szCs w:val="24"/>
        </w:rPr>
        <w:t xml:space="preserve">Fig. </w:t>
      </w:r>
      <w:r w:rsidRPr="00C84B00">
        <w:rPr>
          <w:b/>
          <w:sz w:val="24"/>
          <w:szCs w:val="24"/>
        </w:rPr>
        <w:fldChar w:fldCharType="begin"/>
      </w:r>
      <w:r w:rsidRPr="00C84B00">
        <w:rPr>
          <w:b/>
          <w:sz w:val="24"/>
          <w:szCs w:val="24"/>
        </w:rPr>
        <w:instrText xml:space="preserve"> SEQ Fig. \* ARABIC </w:instrText>
      </w:r>
      <w:r w:rsidRPr="00C84B00">
        <w:rPr>
          <w:b/>
          <w:sz w:val="24"/>
          <w:szCs w:val="24"/>
        </w:rPr>
        <w:fldChar w:fldCharType="separate"/>
      </w:r>
      <w:r w:rsidR="00F64C49">
        <w:rPr>
          <w:b/>
          <w:noProof/>
          <w:sz w:val="24"/>
          <w:szCs w:val="24"/>
        </w:rPr>
        <w:t>19</w:t>
      </w:r>
      <w:r w:rsidRPr="00C84B00">
        <w:rPr>
          <w:b/>
          <w:sz w:val="24"/>
          <w:szCs w:val="24"/>
        </w:rPr>
        <w:fldChar w:fldCharType="end"/>
      </w:r>
      <w:r w:rsidRPr="00C84B00">
        <w:rPr>
          <w:b/>
          <w:sz w:val="24"/>
          <w:szCs w:val="24"/>
        </w:rPr>
        <w:t xml:space="preserve">: </w:t>
      </w:r>
      <w:r w:rsidRPr="00C84B00">
        <w:rPr>
          <w:sz w:val="24"/>
          <w:szCs w:val="24"/>
        </w:rPr>
        <w:t>Planta Segundo al sexto piso (Elaboración propia, 2019).</w:t>
      </w:r>
      <w:bookmarkEnd w:id="504"/>
    </w:p>
    <w:p w:rsidR="00E42512" w:rsidRPr="00E42512" w:rsidRDefault="00E42512" w:rsidP="00E42512">
      <w:pPr>
        <w:rPr>
          <w:lang w:val="es-PE"/>
        </w:rPr>
      </w:pPr>
    </w:p>
    <w:p w:rsidR="00C817CF" w:rsidRDefault="003C565A" w:rsidP="00C817CF">
      <w:pPr>
        <w:keepNext/>
        <w:spacing w:after="0"/>
        <w:ind w:firstLine="425"/>
        <w:jc w:val="center"/>
      </w:pPr>
      <w:r>
        <w:rPr>
          <w:noProof/>
          <w:lang w:val="es-PE" w:eastAsia="es-PE"/>
        </w:rPr>
        <w:lastRenderedPageBreak/>
        <w:drawing>
          <wp:inline distT="0" distB="0" distL="0" distR="0" wp14:anchorId="2059723F" wp14:editId="22809722">
            <wp:extent cx="5451975" cy="8030818"/>
            <wp:effectExtent l="133350" t="114300" r="149225" b="161290"/>
            <wp:docPr id="277" name="Imagen 277" descr="C:\Users\JOSE\Desktop\capture-20190424-16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SE\Desktop\capture-20190424-16184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53648" cy="80332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F6805" w:rsidRPr="00C84B00" w:rsidRDefault="001E50ED" w:rsidP="00DF6805">
      <w:pPr>
        <w:pStyle w:val="Epgrafe"/>
        <w:jc w:val="center"/>
        <w:rPr>
          <w:sz w:val="24"/>
          <w:szCs w:val="24"/>
        </w:rPr>
      </w:pPr>
      <w:bookmarkStart w:id="505" w:name="_Toc9610653"/>
      <w:r w:rsidRPr="00C84B00">
        <w:rPr>
          <w:b/>
          <w:sz w:val="24"/>
          <w:szCs w:val="24"/>
        </w:rPr>
        <w:t xml:space="preserve">Fig. </w:t>
      </w:r>
      <w:r w:rsidRPr="00C84B00">
        <w:rPr>
          <w:b/>
          <w:sz w:val="24"/>
          <w:szCs w:val="24"/>
        </w:rPr>
        <w:fldChar w:fldCharType="begin"/>
      </w:r>
      <w:r w:rsidRPr="00C84B00">
        <w:rPr>
          <w:b/>
          <w:sz w:val="24"/>
          <w:szCs w:val="24"/>
        </w:rPr>
        <w:instrText xml:space="preserve"> SEQ Fig. \* ARABIC </w:instrText>
      </w:r>
      <w:r w:rsidRPr="00C84B00">
        <w:rPr>
          <w:b/>
          <w:sz w:val="24"/>
          <w:szCs w:val="24"/>
        </w:rPr>
        <w:fldChar w:fldCharType="separate"/>
      </w:r>
      <w:r w:rsidR="00F64C49">
        <w:rPr>
          <w:b/>
          <w:noProof/>
          <w:sz w:val="24"/>
          <w:szCs w:val="24"/>
        </w:rPr>
        <w:t>20</w:t>
      </w:r>
      <w:r w:rsidRPr="00C84B00">
        <w:rPr>
          <w:b/>
          <w:sz w:val="24"/>
          <w:szCs w:val="24"/>
        </w:rPr>
        <w:fldChar w:fldCharType="end"/>
      </w:r>
      <w:r w:rsidRPr="00C84B00">
        <w:rPr>
          <w:b/>
          <w:sz w:val="24"/>
          <w:szCs w:val="24"/>
        </w:rPr>
        <w:t xml:space="preserve">: </w:t>
      </w:r>
      <w:r w:rsidRPr="00C84B00">
        <w:rPr>
          <w:sz w:val="24"/>
          <w:szCs w:val="24"/>
        </w:rPr>
        <w:t>Elevación (Elaboración propia, 2019)</w:t>
      </w:r>
      <w:bookmarkEnd w:id="505"/>
    </w:p>
    <w:p w:rsidR="00113FF8" w:rsidRPr="00113FF8" w:rsidRDefault="00113FF8" w:rsidP="00514651">
      <w:pPr>
        <w:pStyle w:val="Prrafodelista"/>
        <w:numPr>
          <w:ilvl w:val="2"/>
          <w:numId w:val="4"/>
        </w:numPr>
        <w:spacing w:before="240"/>
        <w:ind w:left="425" w:hanging="425"/>
        <w:contextualSpacing w:val="0"/>
        <w:outlineLvl w:val="3"/>
        <w:rPr>
          <w:b/>
          <w:szCs w:val="24"/>
        </w:rPr>
      </w:pPr>
      <w:r w:rsidRPr="00113FF8">
        <w:rPr>
          <w:b/>
          <w:szCs w:val="24"/>
        </w:rPr>
        <w:lastRenderedPageBreak/>
        <w:t xml:space="preserve">TÉCNICAS E INSTRUMENTOS </w:t>
      </w:r>
      <w:r w:rsidR="00A63363">
        <w:rPr>
          <w:b/>
          <w:szCs w:val="24"/>
        </w:rPr>
        <w:t>DE RECOLECCIÓN</w:t>
      </w:r>
      <w:r w:rsidRPr="00113FF8">
        <w:rPr>
          <w:b/>
          <w:szCs w:val="24"/>
        </w:rPr>
        <w:t xml:space="preserve"> DE DATOS</w:t>
      </w:r>
    </w:p>
    <w:p w:rsidR="001F7A83" w:rsidRPr="00D63542" w:rsidRDefault="000544A4" w:rsidP="0015485C">
      <w:pPr>
        <w:ind w:firstLine="425"/>
        <w:rPr>
          <w:lang w:val="es-PE"/>
        </w:rPr>
      </w:pPr>
      <w:r w:rsidRPr="00D63542">
        <w:rPr>
          <w:lang w:val="es-PE"/>
        </w:rPr>
        <w:t xml:space="preserve">Para la recopilación de datos se </w:t>
      </w:r>
      <w:r w:rsidR="00675DAA">
        <w:rPr>
          <w:lang w:val="es-PE"/>
        </w:rPr>
        <w:t xml:space="preserve">realizó </w:t>
      </w:r>
      <w:r w:rsidRPr="00D63542">
        <w:rPr>
          <w:lang w:val="es-PE"/>
        </w:rPr>
        <w:t>el análisis estructural de la edificación ante efectos sísmicos generados por el análisis estático, análisis dinámico con espectro de aceleración y el análisis tiempo historia; en los tres casos se consideró el empotramiento en la base (común) y la interacción suelo-estructura, la recopilación de datos se hizo en tres etapas</w:t>
      </w:r>
      <w:r w:rsidR="00B1747E">
        <w:rPr>
          <w:lang w:val="es-PE"/>
        </w:rPr>
        <w:t xml:space="preserve"> y de acuerdo a la norma E030-2018.</w:t>
      </w:r>
    </w:p>
    <w:p w:rsidR="000544A4" w:rsidRPr="00D63542" w:rsidRDefault="000544A4" w:rsidP="000544A4">
      <w:pPr>
        <w:spacing w:before="240"/>
        <w:outlineLvl w:val="3"/>
        <w:rPr>
          <w:b/>
          <w:lang w:val="es-PE"/>
        </w:rPr>
      </w:pPr>
      <w:r w:rsidRPr="00D63542">
        <w:rPr>
          <w:b/>
          <w:lang w:val="es-PE"/>
        </w:rPr>
        <w:t>PRIMERA ETAPA.</w:t>
      </w:r>
    </w:p>
    <w:p w:rsidR="000544A4" w:rsidRPr="00D63542" w:rsidRDefault="000544A4" w:rsidP="006A3998">
      <w:pPr>
        <w:ind w:firstLine="708"/>
        <w:rPr>
          <w:lang w:val="es-PE"/>
        </w:rPr>
      </w:pPr>
      <w:r w:rsidRPr="00D63542">
        <w:rPr>
          <w:lang w:val="es-PE"/>
        </w:rPr>
        <w:t>Recopilación de datos del análisis estructural generado por el análisis estático, considerando empotramiento en la base de la estructura (común), y análisis estructural considerando la interacción suelo-estructura.</w:t>
      </w:r>
    </w:p>
    <w:p w:rsidR="000544A4" w:rsidRPr="00D63542" w:rsidRDefault="000544A4" w:rsidP="000544A4">
      <w:pPr>
        <w:spacing w:before="240"/>
        <w:outlineLvl w:val="3"/>
        <w:rPr>
          <w:b/>
          <w:lang w:val="es-PE"/>
        </w:rPr>
      </w:pPr>
      <w:r w:rsidRPr="00D63542">
        <w:rPr>
          <w:b/>
          <w:lang w:val="es-PE"/>
        </w:rPr>
        <w:t>SEGUNDA ETAPA.</w:t>
      </w:r>
    </w:p>
    <w:p w:rsidR="006A3998" w:rsidRPr="00D63542" w:rsidRDefault="000544A4" w:rsidP="0015485C">
      <w:pPr>
        <w:ind w:firstLine="708"/>
        <w:rPr>
          <w:lang w:val="es-PE"/>
        </w:rPr>
      </w:pPr>
      <w:r w:rsidRPr="00D63542">
        <w:rPr>
          <w:lang w:val="es-PE"/>
        </w:rPr>
        <w:t>Recopilación de datos del análisis estructural generado por el análisis dinámico con espectro de aceleración, considerando empotramiento en la base de la estructura (común), y análisis estructural considerando la interacción suelo-estructura.</w:t>
      </w:r>
    </w:p>
    <w:p w:rsidR="000544A4" w:rsidRPr="00D63542" w:rsidRDefault="000544A4" w:rsidP="000544A4">
      <w:pPr>
        <w:spacing w:before="240"/>
        <w:outlineLvl w:val="3"/>
        <w:rPr>
          <w:b/>
          <w:lang w:val="es-PE"/>
        </w:rPr>
      </w:pPr>
      <w:r w:rsidRPr="00D63542">
        <w:rPr>
          <w:b/>
          <w:lang w:val="es-PE"/>
        </w:rPr>
        <w:t>TERCERA ETAPA.</w:t>
      </w:r>
    </w:p>
    <w:p w:rsidR="000544A4" w:rsidRPr="00D63542" w:rsidRDefault="000544A4" w:rsidP="00135A9F">
      <w:pPr>
        <w:ind w:firstLine="708"/>
        <w:rPr>
          <w:lang w:val="es-PE"/>
        </w:rPr>
      </w:pPr>
      <w:r w:rsidRPr="00D63542">
        <w:rPr>
          <w:lang w:val="es-PE"/>
        </w:rPr>
        <w:t>Recopilación de datos del análisis estructural generado por el análisis Tiempo-Historia, considerando empotramiento en la base de la estructura (común), y análisis estructural considerando la interacción suelo-estructura.</w:t>
      </w:r>
    </w:p>
    <w:p w:rsidR="000544A4" w:rsidRPr="00D63542" w:rsidRDefault="000544A4" w:rsidP="00135A9F">
      <w:pPr>
        <w:ind w:firstLine="708"/>
        <w:rPr>
          <w:lang w:val="es-PE"/>
        </w:rPr>
      </w:pPr>
      <w:r w:rsidRPr="00D63542">
        <w:rPr>
          <w:lang w:val="es-PE"/>
        </w:rPr>
        <w:t>Los datos fueron recolectad</w:t>
      </w:r>
      <w:r w:rsidR="0036174E">
        <w:rPr>
          <w:lang w:val="es-PE"/>
        </w:rPr>
        <w:t xml:space="preserve">os directamente del software </w:t>
      </w:r>
      <w:r w:rsidRPr="00D63542">
        <w:rPr>
          <w:lang w:val="es-PE"/>
        </w:rPr>
        <w:t>Etabs 2016 V16.2.1.</w:t>
      </w:r>
    </w:p>
    <w:p w:rsidR="00113FF8" w:rsidRPr="00D63542" w:rsidRDefault="00113FF8" w:rsidP="000544A4">
      <w:pPr>
        <w:spacing w:before="240"/>
        <w:outlineLvl w:val="3"/>
        <w:rPr>
          <w:b/>
          <w:lang w:val="es-PE"/>
        </w:rPr>
      </w:pPr>
      <w:r w:rsidRPr="00D63542">
        <w:rPr>
          <w:b/>
          <w:lang w:val="es-PE"/>
        </w:rPr>
        <w:t>ANÁLISIS E INTERPRETACIÓN DE DATOS</w:t>
      </w:r>
    </w:p>
    <w:p w:rsidR="00113FF8" w:rsidRPr="00D63542" w:rsidRDefault="000B6C33" w:rsidP="00135A9F">
      <w:pPr>
        <w:ind w:firstLine="708"/>
        <w:rPr>
          <w:lang w:val="es-PE"/>
        </w:rPr>
      </w:pPr>
      <w:r>
        <w:rPr>
          <w:lang w:val="es-PE"/>
        </w:rPr>
        <w:t>Los datos fueron</w:t>
      </w:r>
      <w:r w:rsidR="000544A4" w:rsidRPr="00D63542">
        <w:rPr>
          <w:lang w:val="es-PE"/>
        </w:rPr>
        <w:t xml:space="preserve"> procesados en tres etapas, en cada etapa se hará el control de derivas y desplazamientos permisibles según la norma E.030 del RNE del 2018</w:t>
      </w:r>
      <w:r w:rsidR="00113FF8" w:rsidRPr="00D63542">
        <w:rPr>
          <w:lang w:val="es-PE"/>
        </w:rPr>
        <w:t>:</w:t>
      </w:r>
    </w:p>
    <w:p w:rsidR="00113FF8" w:rsidRPr="00D63542" w:rsidRDefault="00113FF8" w:rsidP="00113FF8">
      <w:pPr>
        <w:spacing w:before="240"/>
        <w:outlineLvl w:val="3"/>
        <w:rPr>
          <w:b/>
          <w:lang w:val="es-PE"/>
        </w:rPr>
      </w:pPr>
      <w:r w:rsidRPr="00D63542">
        <w:rPr>
          <w:b/>
          <w:lang w:val="es-PE"/>
        </w:rPr>
        <w:t>PRIMERA ETAPA.</w:t>
      </w:r>
    </w:p>
    <w:p w:rsidR="00113FF8" w:rsidRDefault="000544A4" w:rsidP="00135A9F">
      <w:pPr>
        <w:ind w:firstLine="708"/>
        <w:rPr>
          <w:lang w:val="es-PE"/>
        </w:rPr>
      </w:pPr>
      <w:r w:rsidRPr="00D63542">
        <w:rPr>
          <w:lang w:val="es-PE"/>
        </w:rPr>
        <w:t>Procesamiento de datos generado por el análisis estático considerando empotramiento en la base y la interacción suelo-estructura, para la edificación de configuración regular</w:t>
      </w:r>
      <w:r w:rsidR="00113FF8" w:rsidRPr="00D63542">
        <w:rPr>
          <w:lang w:val="es-PE"/>
        </w:rPr>
        <w:t>.</w:t>
      </w:r>
    </w:p>
    <w:p w:rsidR="00374F3E" w:rsidRDefault="00374F3E" w:rsidP="00135A9F">
      <w:pPr>
        <w:ind w:firstLine="708"/>
        <w:rPr>
          <w:lang w:val="es-PE"/>
        </w:rPr>
      </w:pPr>
    </w:p>
    <w:p w:rsidR="00374F3E" w:rsidRPr="00D63542" w:rsidRDefault="00374F3E" w:rsidP="00135A9F">
      <w:pPr>
        <w:ind w:firstLine="708"/>
        <w:rPr>
          <w:lang w:val="es-PE"/>
        </w:rPr>
      </w:pPr>
    </w:p>
    <w:p w:rsidR="00113FF8" w:rsidRPr="00D63542" w:rsidRDefault="00113FF8" w:rsidP="00113FF8">
      <w:pPr>
        <w:spacing w:before="240"/>
        <w:outlineLvl w:val="3"/>
        <w:rPr>
          <w:b/>
          <w:lang w:val="es-PE"/>
        </w:rPr>
      </w:pPr>
      <w:r w:rsidRPr="00D63542">
        <w:rPr>
          <w:b/>
          <w:lang w:val="es-PE"/>
        </w:rPr>
        <w:lastRenderedPageBreak/>
        <w:t>SEGUNDA ETAPA.</w:t>
      </w:r>
    </w:p>
    <w:p w:rsidR="00113FF8" w:rsidRPr="00D63542" w:rsidRDefault="000544A4" w:rsidP="00135A9F">
      <w:pPr>
        <w:ind w:firstLine="708"/>
        <w:rPr>
          <w:lang w:val="es-PE"/>
        </w:rPr>
      </w:pPr>
      <w:r w:rsidRPr="00D63542">
        <w:rPr>
          <w:lang w:val="es-PE"/>
        </w:rPr>
        <w:t>Procesamiento de datos generado por el análisis dinámico considerando empotramiento en la base y la interacción suelo-estructura, para la edificación de configuración regular</w:t>
      </w:r>
      <w:r w:rsidR="00113FF8" w:rsidRPr="00D63542">
        <w:rPr>
          <w:lang w:val="es-PE"/>
        </w:rPr>
        <w:t>.</w:t>
      </w:r>
    </w:p>
    <w:p w:rsidR="00113FF8" w:rsidRPr="00D63542" w:rsidRDefault="00113FF8" w:rsidP="00113FF8">
      <w:pPr>
        <w:spacing w:before="240"/>
        <w:outlineLvl w:val="3"/>
        <w:rPr>
          <w:b/>
          <w:lang w:val="es-PE"/>
        </w:rPr>
      </w:pPr>
      <w:r w:rsidRPr="00D63542">
        <w:rPr>
          <w:b/>
          <w:lang w:val="es-PE"/>
        </w:rPr>
        <w:t>TERCERA ETAPA.</w:t>
      </w:r>
    </w:p>
    <w:p w:rsidR="002F5D49" w:rsidRPr="00D63542" w:rsidRDefault="000544A4" w:rsidP="00135A9F">
      <w:pPr>
        <w:ind w:firstLine="708"/>
        <w:rPr>
          <w:lang w:val="es-PE"/>
        </w:rPr>
      </w:pPr>
      <w:r w:rsidRPr="00D63542">
        <w:rPr>
          <w:lang w:val="es-PE"/>
        </w:rPr>
        <w:t>Procesamiento de datos generado por el análisis Tiempo-Historia considerando empotramiento en la base y la interacción suelo-estructura, para la edificación de configuración regular</w:t>
      </w:r>
      <w:r w:rsidR="00113FF8" w:rsidRPr="00D63542">
        <w:rPr>
          <w:lang w:val="es-PE"/>
        </w:rPr>
        <w:t>.</w:t>
      </w:r>
    </w:p>
    <w:p w:rsidR="002F5D49" w:rsidRPr="00D63542" w:rsidRDefault="002F5D49">
      <w:pPr>
        <w:rPr>
          <w:lang w:val="es-PE"/>
        </w:rPr>
      </w:pPr>
      <w:r w:rsidRPr="00D63542">
        <w:rPr>
          <w:lang w:val="es-PE"/>
        </w:rPr>
        <w:br w:type="page"/>
      </w:r>
    </w:p>
    <w:p w:rsidR="009950D3" w:rsidRPr="00AE3FC2" w:rsidRDefault="00CD29EC" w:rsidP="00514651">
      <w:pPr>
        <w:pStyle w:val="Ttulo2"/>
        <w:numPr>
          <w:ilvl w:val="1"/>
          <w:numId w:val="13"/>
        </w:numPr>
      </w:pPr>
      <w:r>
        <w:lastRenderedPageBreak/>
        <w:t xml:space="preserve"> </w:t>
      </w:r>
      <w:bookmarkStart w:id="506" w:name="_Toc10013187"/>
      <w:r w:rsidR="009950D3">
        <w:t>PROCEDIMIENTO</w:t>
      </w:r>
      <w:bookmarkEnd w:id="506"/>
      <w:r w:rsidR="00FC1004">
        <w:t xml:space="preserve"> </w:t>
      </w:r>
    </w:p>
    <w:p w:rsidR="002F5D49" w:rsidRDefault="004334A8" w:rsidP="004D2E39">
      <w:pPr>
        <w:pStyle w:val="Ttulo2"/>
        <w:numPr>
          <w:ilvl w:val="2"/>
          <w:numId w:val="13"/>
        </w:numPr>
      </w:pPr>
      <w:bookmarkStart w:id="507" w:name="_Toc4083867"/>
      <w:bookmarkStart w:id="508" w:name="_Toc4083939"/>
      <w:bookmarkStart w:id="509" w:name="_Toc4127956"/>
      <w:bookmarkStart w:id="510" w:name="_Toc4128146"/>
      <w:bookmarkStart w:id="511" w:name="_Toc7100586"/>
      <w:bookmarkStart w:id="512" w:name="_Toc7684799"/>
      <w:bookmarkStart w:id="513" w:name="_Toc8342782"/>
      <w:bookmarkStart w:id="514" w:name="_Toc8428310"/>
      <w:bookmarkStart w:id="515" w:name="_Toc8466747"/>
      <w:bookmarkStart w:id="516" w:name="_Toc8502194"/>
      <w:bookmarkStart w:id="517" w:name="_Toc10013188"/>
      <w:bookmarkEnd w:id="507"/>
      <w:bookmarkEnd w:id="508"/>
      <w:bookmarkEnd w:id="509"/>
      <w:bookmarkEnd w:id="510"/>
      <w:bookmarkEnd w:id="511"/>
      <w:bookmarkEnd w:id="512"/>
      <w:bookmarkEnd w:id="513"/>
      <w:bookmarkEnd w:id="514"/>
      <w:bookmarkEnd w:id="515"/>
      <w:bookmarkEnd w:id="516"/>
      <w:r w:rsidRPr="00B474C1">
        <w:t>DATOS</w:t>
      </w:r>
      <w:r>
        <w:t xml:space="preserve"> </w:t>
      </w:r>
      <w:r w:rsidRPr="009950D3">
        <w:t>GENERALES</w:t>
      </w:r>
      <w:r w:rsidR="00FC200F">
        <w:t>.</w:t>
      </w:r>
      <w:bookmarkEnd w:id="517"/>
    </w:p>
    <w:p w:rsidR="004334A8" w:rsidRPr="004334A8" w:rsidRDefault="004334A8" w:rsidP="00514651">
      <w:pPr>
        <w:pStyle w:val="Prrafodelista"/>
        <w:numPr>
          <w:ilvl w:val="0"/>
          <w:numId w:val="7"/>
        </w:numPr>
        <w:rPr>
          <w:b/>
        </w:rPr>
      </w:pPr>
      <w:r w:rsidRPr="004334A8">
        <w:rPr>
          <w:b/>
        </w:rPr>
        <w:t>DESCRIPCIÓN DE LA ESTRUCTURA.</w:t>
      </w:r>
    </w:p>
    <w:p w:rsidR="002204BC" w:rsidRDefault="008E4BE5" w:rsidP="002204BC">
      <w:pPr>
        <w:ind w:firstLine="708"/>
        <w:rPr>
          <w:lang w:val="es-PE"/>
        </w:rPr>
      </w:pPr>
      <w:r>
        <w:rPr>
          <w:lang w:val="es-PE"/>
        </w:rPr>
        <w:t>E</w:t>
      </w:r>
      <w:r w:rsidRPr="008E4BE5">
        <w:rPr>
          <w:lang w:val="es-PE"/>
        </w:rPr>
        <w:t>dificio multifamiliar de seis niveles ubicado en la Mza. A lote. S/N Anexo Huacariz - Comunpampa (200</w:t>
      </w:r>
      <w:r w:rsidR="0070025B">
        <w:rPr>
          <w:lang w:val="es-PE"/>
        </w:rPr>
        <w:t xml:space="preserve"> m</w:t>
      </w:r>
      <w:r w:rsidRPr="008E4BE5">
        <w:rPr>
          <w:lang w:val="es-PE"/>
        </w:rPr>
        <w:t xml:space="preserve"> pasando el cruce hacia la colpa-Agocucho) distrito, </w:t>
      </w:r>
      <w:r>
        <w:rPr>
          <w:lang w:val="es-PE"/>
        </w:rPr>
        <w:t>provincia y región de Cajamarca</w:t>
      </w:r>
      <w:r w:rsidR="00FC200F" w:rsidRPr="00D63542">
        <w:rPr>
          <w:lang w:val="es-PE"/>
        </w:rPr>
        <w:t xml:space="preserve">, </w:t>
      </w:r>
      <w:r w:rsidR="008B2D69" w:rsidRPr="008B2D69">
        <w:rPr>
          <w:lang w:val="es-PE"/>
        </w:rPr>
        <w:t xml:space="preserve">Dicho edificio cumple con los requisitos arquitectónicos reglamentarios y presenta las siguientes características: Seis niveles, el primer piso consta de un departamento y el segundo, tercero, cuarto, quinto y sexto piso consta de tres departamentos por piso </w:t>
      </w:r>
      <w:r w:rsidR="00F369CF">
        <w:rPr>
          <w:lang w:val="es-PE"/>
        </w:rPr>
        <w:t xml:space="preserve">con un área techada de 280.02 </w:t>
      </w:r>
      <m:oMath>
        <m:sSup>
          <m:sSupPr>
            <m:ctrlPr>
              <w:rPr>
                <w:rFonts w:ascii="Cambria Math" w:hAnsi="Cambria Math"/>
                <w:i/>
                <w:lang w:val="es-PE"/>
              </w:rPr>
            </m:ctrlPr>
          </m:sSupPr>
          <m:e>
            <m:r>
              <w:rPr>
                <w:rFonts w:ascii="Cambria Math" w:hAnsi="Cambria Math"/>
                <w:lang w:val="es-PE"/>
              </w:rPr>
              <m:t>m</m:t>
            </m:r>
          </m:e>
          <m:sup>
            <m:r>
              <w:rPr>
                <w:rFonts w:ascii="Cambria Math" w:hAnsi="Cambria Math"/>
                <w:lang w:val="es-PE"/>
              </w:rPr>
              <m:t>2</m:t>
            </m:r>
          </m:sup>
        </m:sSup>
      </m:oMath>
      <w:r w:rsidR="008B2D69" w:rsidRPr="008B2D69">
        <w:rPr>
          <w:lang w:val="es-PE"/>
        </w:rPr>
        <w:t xml:space="preserve"> por </w:t>
      </w:r>
      <w:r w:rsidR="0098297B" w:rsidRPr="008B2D69">
        <w:rPr>
          <w:lang w:val="es-PE"/>
        </w:rPr>
        <w:t>nivel</w:t>
      </w:r>
      <w:r w:rsidR="0098297B">
        <w:rPr>
          <w:lang w:val="es-PE"/>
        </w:rPr>
        <w:t>,</w:t>
      </w:r>
      <w:r w:rsidR="008B2D69" w:rsidRPr="008B2D69">
        <w:rPr>
          <w:lang w:val="es-PE"/>
        </w:rPr>
        <w:t xml:space="preserve"> </w:t>
      </w:r>
      <w:r w:rsidR="00F369CF">
        <w:rPr>
          <w:lang w:val="es-PE"/>
        </w:rPr>
        <w:t xml:space="preserve">el área total es de 300 </w:t>
      </w:r>
      <m:oMath>
        <m:sSup>
          <m:sSupPr>
            <m:ctrlPr>
              <w:rPr>
                <w:rFonts w:ascii="Cambria Math" w:hAnsi="Cambria Math"/>
                <w:i/>
                <w:lang w:val="es-PE"/>
              </w:rPr>
            </m:ctrlPr>
          </m:sSupPr>
          <m:e>
            <m:r>
              <w:rPr>
                <w:rFonts w:ascii="Cambria Math" w:hAnsi="Cambria Math"/>
                <w:lang w:val="es-PE"/>
              </w:rPr>
              <m:t>m</m:t>
            </m:r>
          </m:e>
          <m:sup>
            <m:r>
              <w:rPr>
                <w:rFonts w:ascii="Cambria Math" w:hAnsi="Cambria Math"/>
                <w:lang w:val="es-PE"/>
              </w:rPr>
              <m:t>2</m:t>
            </m:r>
          </m:sup>
        </m:sSup>
        <m:r>
          <w:rPr>
            <w:rFonts w:ascii="Cambria Math" w:hAnsi="Cambria Math"/>
            <w:lang w:val="es-PE"/>
          </w:rPr>
          <m:t xml:space="preserve">, </m:t>
        </m:r>
      </m:oMath>
      <w:r w:rsidR="00F369CF">
        <w:rPr>
          <w:lang w:val="es-PE"/>
        </w:rPr>
        <w:t xml:space="preserve">el área construida es de </w:t>
      </w:r>
      <w:r w:rsidR="00FF1FD6">
        <w:rPr>
          <w:lang w:val="es-PE"/>
        </w:rPr>
        <w:t xml:space="preserve">1680.12 </w:t>
      </w:r>
      <m:oMath>
        <m:sSup>
          <m:sSupPr>
            <m:ctrlPr>
              <w:rPr>
                <w:rFonts w:ascii="Cambria Math" w:hAnsi="Cambria Math"/>
                <w:i/>
                <w:lang w:val="es-PE"/>
              </w:rPr>
            </m:ctrlPr>
          </m:sSupPr>
          <m:e>
            <m:r>
              <w:rPr>
                <w:rFonts w:ascii="Cambria Math" w:hAnsi="Cambria Math"/>
                <w:lang w:val="es-PE"/>
              </w:rPr>
              <m:t>m</m:t>
            </m:r>
          </m:e>
          <m:sup>
            <m:r>
              <w:rPr>
                <w:rFonts w:ascii="Cambria Math" w:hAnsi="Cambria Math"/>
                <w:lang w:val="es-PE"/>
              </w:rPr>
              <m:t>2</m:t>
            </m:r>
          </m:sup>
        </m:sSup>
      </m:oMath>
      <w:r w:rsidR="00705630">
        <w:rPr>
          <w:lang w:val="es-PE"/>
        </w:rPr>
        <w:t xml:space="preserve">, </w:t>
      </w:r>
      <w:r w:rsidR="0032599C">
        <w:rPr>
          <w:lang w:val="es-PE"/>
        </w:rPr>
        <w:t xml:space="preserve">el área ocupada es de </w:t>
      </w:r>
      <w:r w:rsidR="005D7921">
        <w:rPr>
          <w:lang w:val="es-PE"/>
        </w:rPr>
        <w:t>272.34</w:t>
      </w:r>
      <m:oMath>
        <m:sSup>
          <m:sSupPr>
            <m:ctrlPr>
              <w:rPr>
                <w:rFonts w:ascii="Cambria Math" w:hAnsi="Cambria Math"/>
                <w:i/>
                <w:lang w:val="es-PE"/>
              </w:rPr>
            </m:ctrlPr>
          </m:sSupPr>
          <m:e>
            <m:r>
              <w:rPr>
                <w:rFonts w:ascii="Cambria Math" w:hAnsi="Cambria Math"/>
                <w:lang w:val="es-PE"/>
              </w:rPr>
              <m:t>m</m:t>
            </m:r>
          </m:e>
          <m:sup>
            <m:r>
              <w:rPr>
                <w:rFonts w:ascii="Cambria Math" w:hAnsi="Cambria Math"/>
                <w:lang w:val="es-PE"/>
              </w:rPr>
              <m:t>2</m:t>
            </m:r>
          </m:sup>
        </m:sSup>
      </m:oMath>
      <w:r w:rsidR="001D25F9">
        <w:rPr>
          <w:lang w:val="es-PE"/>
        </w:rPr>
        <w:t xml:space="preserve">y el área </w:t>
      </w:r>
      <w:r w:rsidR="005D13A4">
        <w:rPr>
          <w:lang w:val="es-PE"/>
        </w:rPr>
        <w:t>libre es de 18.7</w:t>
      </w:r>
      <w:r w:rsidR="001D25F9">
        <w:rPr>
          <w:lang w:val="es-PE"/>
        </w:rPr>
        <w:t xml:space="preserve">8 </w:t>
      </w:r>
      <m:oMath>
        <m:sSup>
          <m:sSupPr>
            <m:ctrlPr>
              <w:rPr>
                <w:rFonts w:ascii="Cambria Math" w:hAnsi="Cambria Math"/>
                <w:i/>
                <w:lang w:val="es-PE"/>
              </w:rPr>
            </m:ctrlPr>
          </m:sSupPr>
          <m:e>
            <m:r>
              <w:rPr>
                <w:rFonts w:ascii="Cambria Math" w:hAnsi="Cambria Math"/>
                <w:lang w:val="es-PE"/>
              </w:rPr>
              <m:t>m</m:t>
            </m:r>
          </m:e>
          <m:sup>
            <m:r>
              <w:rPr>
                <w:rFonts w:ascii="Cambria Math" w:hAnsi="Cambria Math"/>
                <w:lang w:val="es-PE"/>
              </w:rPr>
              <m:t>2</m:t>
            </m:r>
          </m:sup>
        </m:sSup>
      </m:oMath>
      <w:r w:rsidR="001D25F9">
        <w:rPr>
          <w:lang w:val="es-PE"/>
        </w:rPr>
        <w:t xml:space="preserve">. </w:t>
      </w:r>
      <w:r w:rsidR="008B2D69" w:rsidRPr="008B2D69">
        <w:rPr>
          <w:lang w:val="es-PE"/>
        </w:rPr>
        <w:t>El primer nivel cuenta con un dormitorio, un baño completo para el dormitorio, una sala de estar, una cocina, un comedor, una tienda con su baño completo, el segundo, tercero, cuarto, quinto, sexto nivel cuenta con tres departamentos por nivel, conformado por un dormitorios, un baño completo para cada dormitorio, una sala de estar, una cocina - comedor.</w:t>
      </w:r>
      <w:r w:rsidR="002204BC">
        <w:rPr>
          <w:lang w:val="es-PE"/>
        </w:rPr>
        <w:t xml:space="preserve"> </w:t>
      </w:r>
    </w:p>
    <w:p w:rsidR="00FC200F" w:rsidRPr="00D63542" w:rsidRDefault="002204BC" w:rsidP="002204BC">
      <w:pPr>
        <w:ind w:firstLine="708"/>
        <w:rPr>
          <w:lang w:val="es-PE"/>
        </w:rPr>
      </w:pPr>
      <w:r>
        <w:rPr>
          <w:lang w:val="es-PE"/>
        </w:rPr>
        <w:t>E</w:t>
      </w:r>
      <w:r w:rsidR="00FC200F" w:rsidRPr="00D63542">
        <w:rPr>
          <w:lang w:val="es-PE"/>
        </w:rPr>
        <w:t xml:space="preserve">l sistema estructural en la dirección X y en la dirección Y son pórticos de concreto armado. El sistema </w:t>
      </w:r>
      <w:r w:rsidR="004334A8" w:rsidRPr="00D63542">
        <w:rPr>
          <w:lang w:val="es-PE"/>
        </w:rPr>
        <w:t>de techo</w:t>
      </w:r>
      <w:r w:rsidR="00FC200F" w:rsidRPr="00D63542">
        <w:rPr>
          <w:lang w:val="es-PE"/>
        </w:rPr>
        <w:t xml:space="preserve"> serán losas aligeradas de concreto armado. La arquitectura en el primer piso exige espacios amplios, con luces importantes entre columnas, en virtud de las cuales se </w:t>
      </w:r>
      <w:r w:rsidR="004334A8" w:rsidRPr="00D63542">
        <w:rPr>
          <w:lang w:val="es-PE"/>
        </w:rPr>
        <w:t xml:space="preserve">ha </w:t>
      </w:r>
      <w:r w:rsidR="004334A8" w:rsidRPr="00567123">
        <w:rPr>
          <w:lang w:val="es-PE"/>
        </w:rPr>
        <w:t>planteado</w:t>
      </w:r>
      <w:r w:rsidR="00FC200F" w:rsidRPr="00567123">
        <w:rPr>
          <w:lang w:val="es-PE"/>
        </w:rPr>
        <w:t xml:space="preserve"> un sistema aporticado</w:t>
      </w:r>
      <w:r w:rsidR="00FC200F" w:rsidRPr="00D63542">
        <w:rPr>
          <w:lang w:val="es-PE"/>
        </w:rPr>
        <w:t>.</w:t>
      </w:r>
    </w:p>
    <w:p w:rsidR="00FC200F" w:rsidRDefault="004334A8" w:rsidP="00514651">
      <w:pPr>
        <w:pStyle w:val="Prrafodelista"/>
        <w:numPr>
          <w:ilvl w:val="0"/>
          <w:numId w:val="7"/>
        </w:numPr>
        <w:rPr>
          <w:b/>
        </w:rPr>
      </w:pPr>
      <w:r>
        <w:rPr>
          <w:b/>
        </w:rPr>
        <w:t>USO DE LA EDIFICAC</w:t>
      </w:r>
      <w:r w:rsidR="00BD0953">
        <w:rPr>
          <w:b/>
        </w:rPr>
        <w:t>IÓ</w:t>
      </w:r>
      <w:r>
        <w:rPr>
          <w:b/>
        </w:rPr>
        <w:t>N</w:t>
      </w:r>
    </w:p>
    <w:p w:rsidR="004334A8" w:rsidRPr="004334A8" w:rsidRDefault="004334A8" w:rsidP="004334A8">
      <w:pPr>
        <w:pStyle w:val="Prrafodelista"/>
      </w:pPr>
      <w:r>
        <w:t>Primer Piso</w:t>
      </w:r>
      <w:r>
        <w:tab/>
      </w:r>
      <w:r>
        <w:tab/>
      </w:r>
      <w:r w:rsidR="00DF26E7">
        <w:t>:</w:t>
      </w:r>
      <w:r w:rsidR="00DF26E7">
        <w:tab/>
        <w:t>Departamento.</w:t>
      </w:r>
    </w:p>
    <w:p w:rsidR="004334A8" w:rsidRDefault="00C25637" w:rsidP="004334A8">
      <w:pPr>
        <w:pStyle w:val="Prrafodelista"/>
      </w:pPr>
      <w:r>
        <w:t xml:space="preserve">Piso  </w:t>
      </w:r>
      <w:r w:rsidR="00287E03">
        <w:t>2, 3, 4,5</w:t>
      </w:r>
      <w:r w:rsidR="004334A8">
        <w:t xml:space="preserve"> y 6</w:t>
      </w:r>
      <w:r w:rsidR="004334A8">
        <w:tab/>
      </w:r>
      <w:r w:rsidR="00A5454E">
        <w:t>:</w:t>
      </w:r>
      <w:r w:rsidR="00A5454E">
        <w:tab/>
        <w:t>Departamentos.</w:t>
      </w:r>
    </w:p>
    <w:p w:rsidR="004334A8" w:rsidRDefault="004334A8" w:rsidP="004334A8">
      <w:pPr>
        <w:pStyle w:val="Prrafodelista"/>
      </w:pPr>
    </w:p>
    <w:p w:rsidR="004334A8" w:rsidRDefault="004334A8" w:rsidP="00514651">
      <w:pPr>
        <w:pStyle w:val="Prrafodelista"/>
        <w:numPr>
          <w:ilvl w:val="0"/>
          <w:numId w:val="7"/>
        </w:numPr>
        <w:rPr>
          <w:b/>
        </w:rPr>
      </w:pPr>
      <w:r w:rsidRPr="004334A8">
        <w:rPr>
          <w:b/>
        </w:rPr>
        <w:t>ELEMENTOS ESTRUCTURALES DE SOPORTE</w:t>
      </w:r>
    </w:p>
    <w:p w:rsidR="004334A8" w:rsidRPr="004334A8" w:rsidRDefault="004334A8" w:rsidP="004334A8">
      <w:pPr>
        <w:pStyle w:val="Prrafodelista"/>
      </w:pPr>
      <w:r w:rsidRPr="004334A8">
        <w:t xml:space="preserve">Dirección </w:t>
      </w:r>
      <w:r w:rsidR="00A85C93">
        <w:t>longitudinal</w:t>
      </w:r>
      <w:r w:rsidR="00A85C93">
        <w:tab/>
      </w:r>
      <w:r w:rsidR="00A85C93">
        <w:tab/>
        <w:t>Muros Estructurales</w:t>
      </w:r>
      <w:r w:rsidR="00A85C93">
        <w:tab/>
      </w:r>
      <w:r w:rsidR="00A85C93">
        <w:tab/>
        <w:t>…    R=6</w:t>
      </w:r>
    </w:p>
    <w:p w:rsidR="004334A8" w:rsidRDefault="004334A8" w:rsidP="004334A8">
      <w:pPr>
        <w:pStyle w:val="Prrafodelista"/>
      </w:pPr>
      <w:r w:rsidRPr="004334A8">
        <w:t>Dirección</w:t>
      </w:r>
      <w:r w:rsidR="00A85C93">
        <w:t xml:space="preserve"> Transversal</w:t>
      </w:r>
      <w:r w:rsidR="00A85C93">
        <w:tab/>
      </w:r>
      <w:r w:rsidR="00A85C93">
        <w:tab/>
        <w:t>Muros estructurales</w:t>
      </w:r>
      <w:r w:rsidR="00A85C93">
        <w:tab/>
      </w:r>
      <w:r w:rsidR="00A85C93">
        <w:tab/>
        <w:t>…    R=6</w:t>
      </w:r>
    </w:p>
    <w:p w:rsidR="004334A8" w:rsidRDefault="004334A8" w:rsidP="004334A8">
      <w:pPr>
        <w:pStyle w:val="Prrafodelista"/>
      </w:pPr>
    </w:p>
    <w:p w:rsidR="004334A8" w:rsidRPr="004334A8" w:rsidRDefault="004334A8" w:rsidP="004334A8">
      <w:pPr>
        <w:pStyle w:val="Prrafodelista"/>
      </w:pPr>
      <w:r w:rsidRPr="004334A8">
        <w:rPr>
          <w:b/>
        </w:rPr>
        <w:t>Muros</w:t>
      </w:r>
      <w:r w:rsidRPr="004334A8">
        <w:rPr>
          <w:b/>
        </w:rPr>
        <w:tab/>
      </w:r>
      <w:r>
        <w:rPr>
          <w:b/>
        </w:rPr>
        <w:tab/>
      </w:r>
      <w:r>
        <w:rPr>
          <w:b/>
        </w:rPr>
        <w:tab/>
      </w:r>
      <w:r w:rsidRPr="004334A8">
        <w:rPr>
          <w:b/>
        </w:rPr>
        <w:t>:</w:t>
      </w:r>
      <w:r w:rsidRPr="004334A8">
        <w:tab/>
        <w:t>Ladrillo cerámico</w:t>
      </w:r>
      <w:r w:rsidRPr="004334A8">
        <w:tab/>
      </w:r>
    </w:p>
    <w:p w:rsidR="004334A8" w:rsidRPr="004334A8" w:rsidRDefault="004334A8" w:rsidP="004334A8">
      <w:pPr>
        <w:pStyle w:val="Prrafodelista"/>
      </w:pPr>
      <w:r>
        <w:rPr>
          <w:b/>
        </w:rPr>
        <w:t>Cobertura</w:t>
      </w:r>
      <w:r>
        <w:rPr>
          <w:b/>
        </w:rPr>
        <w:tab/>
      </w:r>
      <w:r>
        <w:rPr>
          <w:b/>
        </w:rPr>
        <w:tab/>
      </w:r>
      <w:r w:rsidRPr="004334A8">
        <w:rPr>
          <w:b/>
        </w:rPr>
        <w:t>:</w:t>
      </w:r>
      <w:r w:rsidRPr="004334A8">
        <w:tab/>
        <w:t>Losa aligerada; e=25 cm.</w:t>
      </w:r>
      <w:r w:rsidRPr="004334A8">
        <w:tab/>
      </w:r>
    </w:p>
    <w:p w:rsidR="004334A8" w:rsidRPr="004334A8" w:rsidRDefault="004334A8" w:rsidP="004334A8">
      <w:pPr>
        <w:pStyle w:val="Prrafodelista"/>
      </w:pPr>
      <w:r w:rsidRPr="004334A8">
        <w:rPr>
          <w:b/>
        </w:rPr>
        <w:t>Entrepiso</w:t>
      </w:r>
      <w:r>
        <w:rPr>
          <w:b/>
        </w:rPr>
        <w:tab/>
      </w:r>
      <w:r>
        <w:rPr>
          <w:b/>
        </w:rPr>
        <w:tab/>
      </w:r>
      <w:r w:rsidRPr="004334A8">
        <w:rPr>
          <w:b/>
        </w:rPr>
        <w:t>:</w:t>
      </w:r>
      <w:r w:rsidRPr="004334A8">
        <w:tab/>
        <w:t>Losa aligerada; e=25 cm.</w:t>
      </w:r>
      <w:r w:rsidRPr="004334A8">
        <w:tab/>
      </w:r>
    </w:p>
    <w:p w:rsidR="004334A8" w:rsidRDefault="004334A8" w:rsidP="004334A8">
      <w:pPr>
        <w:pStyle w:val="Prrafodelista"/>
      </w:pPr>
      <w:r w:rsidRPr="004334A8">
        <w:tab/>
      </w:r>
      <w:r w:rsidRPr="004334A8">
        <w:tab/>
      </w:r>
      <w:r w:rsidRPr="004334A8">
        <w:tab/>
      </w:r>
    </w:p>
    <w:p w:rsidR="000273E5" w:rsidRPr="004334A8" w:rsidRDefault="000273E5" w:rsidP="004334A8">
      <w:pPr>
        <w:pStyle w:val="Prrafodelista"/>
      </w:pPr>
    </w:p>
    <w:p w:rsidR="001470F8" w:rsidRDefault="00BD0953" w:rsidP="00514651">
      <w:pPr>
        <w:pStyle w:val="Prrafodelista"/>
        <w:numPr>
          <w:ilvl w:val="0"/>
          <w:numId w:val="7"/>
        </w:numPr>
        <w:rPr>
          <w:b/>
        </w:rPr>
      </w:pPr>
      <w:r>
        <w:rPr>
          <w:b/>
        </w:rPr>
        <w:lastRenderedPageBreak/>
        <w:t>CARACTERÍ</w:t>
      </w:r>
      <w:r w:rsidR="001470F8">
        <w:rPr>
          <w:b/>
        </w:rPr>
        <w:t>STICAS DEL EDIFICIO</w:t>
      </w:r>
    </w:p>
    <w:p w:rsidR="00B567FE" w:rsidRDefault="00B567FE" w:rsidP="00B567FE">
      <w:pPr>
        <w:pStyle w:val="Prrafodelista"/>
        <w:ind w:left="720"/>
        <w:rPr>
          <w:b/>
        </w:rPr>
      </w:pPr>
    </w:p>
    <w:p w:rsidR="00F442A8" w:rsidRDefault="001470F8" w:rsidP="00514651">
      <w:pPr>
        <w:pStyle w:val="Prrafodelista"/>
        <w:numPr>
          <w:ilvl w:val="0"/>
          <w:numId w:val="19"/>
        </w:numPr>
      </w:pPr>
      <w:r w:rsidRPr="00F442A8">
        <w:t>Módulo de elasticidad del concreto</w:t>
      </w:r>
      <w:r w:rsidR="00AF3ED0" w:rsidRPr="00F442A8">
        <w:t xml:space="preserve">  </w:t>
      </w:r>
      <w:r w:rsidRPr="00F442A8">
        <w:t xml:space="preserve"> Ec = 23000MPa </w:t>
      </w:r>
    </w:p>
    <w:p w:rsidR="00F442A8" w:rsidRPr="00F442A8" w:rsidRDefault="004D78E8" w:rsidP="00514651">
      <w:pPr>
        <w:pStyle w:val="Prrafodelista"/>
        <w:numPr>
          <w:ilvl w:val="0"/>
          <w:numId w:val="19"/>
        </w:numPr>
      </w:pPr>
      <w:r w:rsidRPr="00F442A8">
        <w:t xml:space="preserve">Peso específico del concreto </w:t>
      </w:r>
      <w:r w:rsidR="0036611F" w:rsidRPr="00F442A8">
        <w:t xml:space="preserve">   </w:t>
      </w:r>
      <w:r w:rsidR="0036611F" w:rsidRPr="00F442A8">
        <w:tab/>
      </w:r>
      <w:r w:rsidR="00AF3ED0" w:rsidRPr="00F442A8">
        <w:t xml:space="preserve">  </w:t>
      </w:r>
      <w:r w:rsidRPr="00F442A8">
        <w:t>γc = 2400kg/</w:t>
      </w:r>
      <m:oMath>
        <m:sSup>
          <m:sSupPr>
            <m:ctrlPr>
              <w:rPr>
                <w:rFonts w:ascii="Cambria Math" w:hAnsi="Cambria Math"/>
              </w:rPr>
            </m:ctrlPr>
          </m:sSupPr>
          <m:e>
            <m:r>
              <w:rPr>
                <w:rFonts w:ascii="Cambria Math" w:hAnsi="Cambria Math"/>
              </w:rPr>
              <m:t>m</m:t>
            </m:r>
          </m:e>
          <m:sup>
            <m:r>
              <m:rPr>
                <m:sty m:val="p"/>
              </m:rPr>
              <w:rPr>
                <w:rFonts w:ascii="Cambria Math" w:hAnsi="Cambria Math"/>
              </w:rPr>
              <m:t>3</m:t>
            </m:r>
          </m:sup>
        </m:sSup>
      </m:oMath>
      <w:r w:rsidRPr="00F442A8">
        <w:t xml:space="preserve"> = 24kN/</w:t>
      </w:r>
      <m:oMath>
        <m:sSup>
          <m:sSupPr>
            <m:ctrlPr>
              <w:rPr>
                <w:rFonts w:ascii="Cambria Math" w:hAnsi="Cambria Math"/>
              </w:rPr>
            </m:ctrlPr>
          </m:sSupPr>
          <m:e>
            <m:r>
              <w:rPr>
                <w:rFonts w:ascii="Cambria Math" w:hAnsi="Cambria Math"/>
              </w:rPr>
              <m:t>m</m:t>
            </m:r>
          </m:e>
          <m:sup>
            <m:r>
              <m:rPr>
                <m:sty m:val="p"/>
              </m:rPr>
              <w:rPr>
                <w:rFonts w:ascii="Cambria Math" w:hAnsi="Cambria Math"/>
              </w:rPr>
              <m:t>3</m:t>
            </m:r>
          </m:sup>
        </m:sSup>
      </m:oMath>
    </w:p>
    <w:p w:rsidR="00F442A8" w:rsidRDefault="0078030B" w:rsidP="00514651">
      <w:pPr>
        <w:pStyle w:val="Prrafodelista"/>
        <w:numPr>
          <w:ilvl w:val="0"/>
          <w:numId w:val="19"/>
        </w:numPr>
      </w:pPr>
      <w:r w:rsidRPr="00F442A8">
        <w:t xml:space="preserve">Coeficiente de Poisson del concreto </w:t>
      </w:r>
      <w:r w:rsidR="00AF3ED0" w:rsidRPr="00F442A8">
        <w:t xml:space="preserve">   </w:t>
      </w:r>
      <w:r w:rsidRPr="00F442A8">
        <w:t>μ = 0,20</w:t>
      </w:r>
    </w:p>
    <w:p w:rsidR="00F442A8" w:rsidRDefault="0036611F" w:rsidP="00514651">
      <w:pPr>
        <w:pStyle w:val="Prrafodelista"/>
        <w:numPr>
          <w:ilvl w:val="0"/>
          <w:numId w:val="19"/>
        </w:numPr>
      </w:pPr>
      <w:r w:rsidRPr="00F442A8">
        <w:t xml:space="preserve">Carga viva </w:t>
      </w:r>
      <w:r w:rsidRPr="00F442A8">
        <w:tab/>
      </w:r>
      <w:r w:rsidRPr="00F442A8">
        <w:tab/>
      </w:r>
      <w:r w:rsidRPr="00F442A8">
        <w:tab/>
      </w:r>
      <w:r w:rsidRPr="00F442A8">
        <w:tab/>
        <w:t xml:space="preserve">  </w:t>
      </w:r>
      <w:r w:rsidR="00AF3ED0" w:rsidRPr="00F442A8">
        <w:t xml:space="preserve">    </w:t>
      </w:r>
      <w:r w:rsidRPr="00F442A8">
        <w:t xml:space="preserve"> = 200kg/m2 = 2kN/m2</w:t>
      </w:r>
    </w:p>
    <w:p w:rsidR="00F442A8" w:rsidRPr="00F442A8" w:rsidRDefault="00AF3ED0" w:rsidP="00514651">
      <w:pPr>
        <w:pStyle w:val="Prrafodelista"/>
        <w:numPr>
          <w:ilvl w:val="0"/>
          <w:numId w:val="19"/>
        </w:numPr>
      </w:pPr>
      <w:r w:rsidRPr="00F442A8">
        <w:t>Resistencia a compresión del concreto</w:t>
      </w:r>
      <w:r w:rsidR="00E05B6D">
        <w:t xml:space="preserve"> f'c = 280</w:t>
      </w:r>
      <w:r>
        <w:t xml:space="preserve"> </w:t>
      </w:r>
      <w:r w:rsidRPr="004334A8">
        <w:t>kg/</w:t>
      </w:r>
      <m:oMath>
        <m:sSup>
          <m:sSupPr>
            <m:ctrlPr>
              <w:rPr>
                <w:rFonts w:ascii="Cambria Math" w:hAnsi="Cambria Math"/>
              </w:rPr>
            </m:ctrlPr>
          </m:sSupPr>
          <m:e>
            <m:r>
              <w:rPr>
                <w:rFonts w:ascii="Cambria Math" w:hAnsi="Cambria Math"/>
              </w:rPr>
              <m:t>cm</m:t>
            </m:r>
          </m:e>
          <m:sup>
            <m:r>
              <m:rPr>
                <m:sty m:val="p"/>
              </m:rPr>
              <w:rPr>
                <w:rFonts w:ascii="Cambria Math" w:hAnsi="Cambria Math"/>
              </w:rPr>
              <m:t>2</m:t>
            </m:r>
          </m:sup>
        </m:sSup>
      </m:oMath>
    </w:p>
    <w:p w:rsidR="00F442A8" w:rsidRPr="00F442A8" w:rsidRDefault="00AF3ED0" w:rsidP="00514651">
      <w:pPr>
        <w:pStyle w:val="Prrafodelista"/>
        <w:numPr>
          <w:ilvl w:val="0"/>
          <w:numId w:val="19"/>
        </w:numPr>
      </w:pPr>
      <w:r w:rsidRPr="00F442A8">
        <w:t xml:space="preserve">Módulo de elasticidad de concreto        E = </w:t>
      </w:r>
      <w:r w:rsidR="00921DCA">
        <w:t>250998.01</w:t>
      </w:r>
      <w:r w:rsidRPr="00F442A8">
        <w:t>kg/</w:t>
      </w:r>
      <m:oMath>
        <m:sSup>
          <m:sSupPr>
            <m:ctrlPr>
              <w:rPr>
                <w:rFonts w:ascii="Cambria Math" w:hAnsi="Cambria Math"/>
              </w:rPr>
            </m:ctrlPr>
          </m:sSupPr>
          <m:e>
            <m:r>
              <w:rPr>
                <w:rFonts w:ascii="Cambria Math" w:hAnsi="Cambria Math"/>
              </w:rPr>
              <m:t>cm</m:t>
            </m:r>
          </m:e>
          <m:sup>
            <m:r>
              <m:rPr>
                <m:sty m:val="p"/>
              </m:rPr>
              <w:rPr>
                <w:rFonts w:ascii="Cambria Math" w:hAnsi="Cambria Math"/>
              </w:rPr>
              <m:t>2</m:t>
            </m:r>
          </m:sup>
        </m:sSup>
      </m:oMath>
    </w:p>
    <w:p w:rsidR="00F442A8" w:rsidRPr="00F442A8" w:rsidRDefault="002335CF" w:rsidP="00514651">
      <w:pPr>
        <w:pStyle w:val="Prrafodelista"/>
        <w:numPr>
          <w:ilvl w:val="0"/>
          <w:numId w:val="19"/>
        </w:numPr>
      </w:pPr>
      <w:r w:rsidRPr="002335CF">
        <w:t xml:space="preserve">Resistencia característica en pilas: </w:t>
      </w:r>
      <w:r>
        <w:t xml:space="preserve">     f'm = 45 </w:t>
      </w:r>
      <w:r w:rsidRPr="004334A8">
        <w:t>kg/</w:t>
      </w:r>
      <m:oMath>
        <m:sSup>
          <m:sSupPr>
            <m:ctrlPr>
              <w:rPr>
                <w:rFonts w:ascii="Cambria Math" w:hAnsi="Cambria Math"/>
              </w:rPr>
            </m:ctrlPr>
          </m:sSupPr>
          <m:e>
            <m:r>
              <w:rPr>
                <w:rFonts w:ascii="Cambria Math" w:hAnsi="Cambria Math"/>
              </w:rPr>
              <m:t>cm</m:t>
            </m:r>
          </m:e>
          <m:sup>
            <m:r>
              <m:rPr>
                <m:sty m:val="p"/>
              </m:rPr>
              <w:rPr>
                <w:rFonts w:ascii="Cambria Math" w:hAnsi="Cambria Math"/>
              </w:rPr>
              <m:t>2</m:t>
            </m:r>
          </m:sup>
        </m:sSup>
      </m:oMath>
    </w:p>
    <w:p w:rsidR="00F442A8" w:rsidRPr="00F442A8" w:rsidRDefault="002335CF" w:rsidP="00514651">
      <w:pPr>
        <w:pStyle w:val="Prrafodelista"/>
        <w:numPr>
          <w:ilvl w:val="0"/>
          <w:numId w:val="19"/>
        </w:numPr>
      </w:pPr>
      <w:r w:rsidRPr="002335CF">
        <w:t xml:space="preserve">Módulo de elasticidad: </w:t>
      </w:r>
      <w:r>
        <w:t xml:space="preserve"> </w:t>
      </w:r>
      <w:r>
        <w:tab/>
      </w:r>
      <w:r>
        <w:tab/>
        <w:t xml:space="preserve">     </w:t>
      </w:r>
      <w:r w:rsidRPr="002335CF">
        <w:t>E = 22500 kg/</w:t>
      </w:r>
      <m:oMath>
        <m:sSup>
          <m:sSupPr>
            <m:ctrlPr>
              <w:rPr>
                <w:rFonts w:ascii="Cambria Math" w:hAnsi="Cambria Math"/>
              </w:rPr>
            </m:ctrlPr>
          </m:sSupPr>
          <m:e>
            <m:r>
              <w:rPr>
                <w:rFonts w:ascii="Cambria Math" w:hAnsi="Cambria Math"/>
              </w:rPr>
              <m:t>cm</m:t>
            </m:r>
          </m:e>
          <m:sup>
            <m:r>
              <m:rPr>
                <m:sty m:val="p"/>
              </m:rPr>
              <w:rPr>
                <w:rFonts w:ascii="Cambria Math" w:hAnsi="Cambria Math"/>
              </w:rPr>
              <m:t>2</m:t>
            </m:r>
          </m:sup>
        </m:sSup>
      </m:oMath>
    </w:p>
    <w:p w:rsidR="00F442A8" w:rsidRPr="00F442A8" w:rsidRDefault="002335CF" w:rsidP="00514651">
      <w:pPr>
        <w:pStyle w:val="Prrafodelista"/>
        <w:numPr>
          <w:ilvl w:val="0"/>
          <w:numId w:val="19"/>
        </w:numPr>
      </w:pPr>
      <w:r>
        <w:t>Peso unitario</w:t>
      </w:r>
      <w:r>
        <w:tab/>
      </w:r>
      <w:r>
        <w:tab/>
      </w:r>
      <w:r>
        <w:tab/>
      </w:r>
      <w:r>
        <w:tab/>
        <w:t xml:space="preserve">        = </w:t>
      </w:r>
      <w:r w:rsidRPr="004334A8">
        <w:t>1800</w:t>
      </w:r>
      <w:r w:rsidRPr="004334A8">
        <w:tab/>
        <w:t>Kg/</w:t>
      </w:r>
      <m:oMath>
        <m:sSup>
          <m:sSupPr>
            <m:ctrlPr>
              <w:rPr>
                <w:rFonts w:ascii="Cambria Math" w:hAnsi="Cambria Math"/>
              </w:rPr>
            </m:ctrlPr>
          </m:sSupPr>
          <m:e>
            <m:r>
              <w:rPr>
                <w:rFonts w:ascii="Cambria Math" w:hAnsi="Cambria Math"/>
              </w:rPr>
              <m:t>m</m:t>
            </m:r>
          </m:e>
          <m:sup>
            <m:r>
              <m:rPr>
                <m:sty m:val="p"/>
              </m:rPr>
              <w:rPr>
                <w:rFonts w:ascii="Cambria Math" w:hAnsi="Cambria Math"/>
              </w:rPr>
              <m:t>3</m:t>
            </m:r>
          </m:sup>
        </m:sSup>
      </m:oMath>
    </w:p>
    <w:p w:rsidR="00567123" w:rsidRPr="00F442A8" w:rsidRDefault="004334A8" w:rsidP="00514651">
      <w:pPr>
        <w:pStyle w:val="Prrafodelista"/>
        <w:numPr>
          <w:ilvl w:val="0"/>
          <w:numId w:val="19"/>
        </w:numPr>
      </w:pPr>
      <w:r>
        <w:t xml:space="preserve">Tabiquería Peso unitario </w:t>
      </w:r>
      <w:r w:rsidR="002335CF">
        <w:tab/>
      </w:r>
      <w:r w:rsidR="002335CF">
        <w:tab/>
        <w:t xml:space="preserve">        </w:t>
      </w:r>
      <w:r>
        <w:t xml:space="preserve">= 100 </w:t>
      </w:r>
      <w:r w:rsidRPr="004334A8">
        <w:t>Kg/</w:t>
      </w:r>
      <m:oMath>
        <m:sSup>
          <m:sSupPr>
            <m:ctrlPr>
              <w:rPr>
                <w:rFonts w:ascii="Cambria Math" w:hAnsi="Cambria Math"/>
                <w:i/>
              </w:rPr>
            </m:ctrlPr>
          </m:sSupPr>
          <m:e>
            <m:r>
              <w:rPr>
                <w:rFonts w:ascii="Cambria Math" w:hAnsi="Cambria Math"/>
              </w:rPr>
              <m:t>m</m:t>
            </m:r>
          </m:e>
          <m:sup>
            <m:r>
              <w:rPr>
                <w:rFonts w:ascii="Cambria Math" w:hAnsi="Cambria Math"/>
              </w:rPr>
              <m:t>2</m:t>
            </m:r>
          </m:sup>
        </m:sSup>
      </m:oMath>
    </w:p>
    <w:p w:rsidR="00E4592E" w:rsidRDefault="00E4592E" w:rsidP="00A4254B">
      <w:pPr>
        <w:pStyle w:val="Prrafodelista"/>
        <w:ind w:left="2844" w:firstLine="696"/>
      </w:pPr>
    </w:p>
    <w:p w:rsidR="00C347F9" w:rsidRDefault="00BD0953" w:rsidP="00514651">
      <w:pPr>
        <w:pStyle w:val="Prrafodelista"/>
        <w:numPr>
          <w:ilvl w:val="0"/>
          <w:numId w:val="7"/>
        </w:numPr>
        <w:rPr>
          <w:b/>
        </w:rPr>
      </w:pPr>
      <w:r>
        <w:rPr>
          <w:b/>
        </w:rPr>
        <w:t>CARACTERÍSTICAS DEL SUELO DE FUNDACIÓ</w:t>
      </w:r>
      <w:r w:rsidR="00E63474" w:rsidRPr="00E63474">
        <w:rPr>
          <w:b/>
        </w:rPr>
        <w:t>N</w:t>
      </w:r>
    </w:p>
    <w:p w:rsidR="00C347F9" w:rsidRDefault="00C347F9" w:rsidP="00C347F9">
      <w:pPr>
        <w:pStyle w:val="Prrafodelista"/>
        <w:ind w:left="720"/>
        <w:rPr>
          <w:b/>
        </w:rPr>
      </w:pPr>
    </w:p>
    <w:p w:rsidR="00E4592E" w:rsidRDefault="00C347F9" w:rsidP="00514651">
      <w:pPr>
        <w:pStyle w:val="Prrafodelista"/>
        <w:numPr>
          <w:ilvl w:val="0"/>
          <w:numId w:val="18"/>
        </w:numPr>
      </w:pPr>
      <w:r w:rsidRPr="00C347F9">
        <w:t>Tipo de suelo</w:t>
      </w:r>
      <w:r w:rsidR="00810FAC">
        <w:t>: MS</w:t>
      </w:r>
      <w:r w:rsidR="00376AF7">
        <w:t xml:space="preserve"> (</w:t>
      </w:r>
      <w:r w:rsidR="00810FAC">
        <w:t>Arena limosa</w:t>
      </w:r>
      <w:r w:rsidR="00376AF7" w:rsidRPr="00376AF7">
        <w:t>)</w:t>
      </w:r>
    </w:p>
    <w:p w:rsidR="00C347F9" w:rsidRPr="00C347F9" w:rsidRDefault="00C347F9" w:rsidP="00514651">
      <w:pPr>
        <w:pStyle w:val="Prrafodelista"/>
        <w:numPr>
          <w:ilvl w:val="0"/>
          <w:numId w:val="18"/>
        </w:numPr>
      </w:pPr>
      <w:r w:rsidRPr="00C347F9">
        <w:t>Módulo de elasticidad del suelo</w:t>
      </w:r>
      <w:r w:rsidR="003C6D37">
        <w:t xml:space="preserve"> </w:t>
      </w:r>
      <w:r w:rsidR="003C6D37" w:rsidRPr="003C6D37">
        <w:t xml:space="preserve">Es = </w:t>
      </w:r>
      <w:r w:rsidR="00CB084A">
        <w:t>2100</w:t>
      </w:r>
      <w:r w:rsidR="009146D0">
        <w:t xml:space="preserve"> </w:t>
      </w:r>
      <w:r w:rsidR="009146D0" w:rsidRPr="009146D0">
        <w:t>Tn/m2</w:t>
      </w:r>
    </w:p>
    <w:p w:rsidR="00896BB1" w:rsidRDefault="00C347F9" w:rsidP="00514651">
      <w:pPr>
        <w:pStyle w:val="Prrafodelista"/>
        <w:numPr>
          <w:ilvl w:val="0"/>
          <w:numId w:val="18"/>
        </w:numPr>
      </w:pPr>
      <w:r w:rsidRPr="00C347F9">
        <w:t>Densidad del suelo</w:t>
      </w:r>
      <w:r w:rsidR="003C6D37">
        <w:t xml:space="preserve"> </w:t>
      </w:r>
      <w:r w:rsidR="003C6D37" w:rsidRPr="003C6D37">
        <w:t xml:space="preserve">ρs = </w:t>
      </w:r>
      <w:r w:rsidR="00CB084A">
        <w:t>2.17</w:t>
      </w:r>
      <w:r w:rsidR="0097712C" w:rsidRPr="0097712C">
        <w:t xml:space="preserve"> </w:t>
      </w:r>
      <w:r w:rsidR="0097712C">
        <w:t>k</w:t>
      </w:r>
      <w:r w:rsidR="0097712C" w:rsidRPr="0097712C">
        <w:t>g/</w:t>
      </w:r>
      <m:oMath>
        <m:sSup>
          <m:sSupPr>
            <m:ctrlPr>
              <w:rPr>
                <w:rFonts w:ascii="Cambria Math" w:hAnsi="Cambria Math"/>
                <w:i/>
              </w:rPr>
            </m:ctrlPr>
          </m:sSupPr>
          <m:e>
            <m:r>
              <w:rPr>
                <w:rFonts w:ascii="Cambria Math" w:hAnsi="Cambria Math"/>
              </w:rPr>
              <m:t>m</m:t>
            </m:r>
          </m:e>
          <m:sup>
            <m:r>
              <w:rPr>
                <w:rFonts w:ascii="Cambria Math" w:hAnsi="Cambria Math"/>
              </w:rPr>
              <m:t>3</m:t>
            </m:r>
          </m:sup>
        </m:sSup>
      </m:oMath>
    </w:p>
    <w:p w:rsidR="00E4592E" w:rsidRDefault="00896BB1" w:rsidP="00514651">
      <w:pPr>
        <w:pStyle w:val="Prrafodelista"/>
        <w:numPr>
          <w:ilvl w:val="0"/>
          <w:numId w:val="18"/>
        </w:numPr>
      </w:pPr>
      <w:r w:rsidRPr="00896BB1">
        <w:t>Coeficiente de Poisson del suelo</w:t>
      </w:r>
      <w:r w:rsidR="003C6D37">
        <w:t xml:space="preserve"> </w:t>
      </w:r>
      <w:r w:rsidR="003C6D37" w:rsidRPr="003C6D37">
        <w:t xml:space="preserve">μs = </w:t>
      </w:r>
      <w:r w:rsidR="00E968A3">
        <w:t>0,</w:t>
      </w:r>
      <w:r w:rsidR="00E968A3" w:rsidRPr="00E968A3">
        <w:t>3</w:t>
      </w:r>
      <w:r w:rsidR="00E968A3">
        <w:t>0</w:t>
      </w:r>
    </w:p>
    <w:p w:rsidR="00896BB1" w:rsidRDefault="00896BB1" w:rsidP="00514651">
      <w:pPr>
        <w:pStyle w:val="Prrafodelista"/>
        <w:numPr>
          <w:ilvl w:val="0"/>
          <w:numId w:val="18"/>
        </w:numPr>
      </w:pPr>
      <w:r w:rsidRPr="00896BB1">
        <w:t>Angulo de fricción interna del suelo</w:t>
      </w:r>
      <w:r w:rsidR="003C6D37">
        <w:t xml:space="preserve"> </w:t>
      </w:r>
      <w:r w:rsidR="003C6D37" w:rsidRPr="003C6D37">
        <w:t xml:space="preserve">ɸ' = </w:t>
      </w:r>
      <m:oMath>
        <m:sSup>
          <m:sSupPr>
            <m:ctrlPr>
              <w:rPr>
                <w:rFonts w:ascii="Cambria Math" w:hAnsi="Cambria Math"/>
                <w:i/>
              </w:rPr>
            </m:ctrlPr>
          </m:sSupPr>
          <m:e>
            <m:r>
              <w:rPr>
                <w:rFonts w:ascii="Cambria Math" w:hAnsi="Cambria Math"/>
              </w:rPr>
              <m:t>29.5</m:t>
            </m:r>
          </m:e>
          <m:sup>
            <m:r>
              <w:rPr>
                <w:rFonts w:ascii="Cambria Math" w:hAnsi="Cambria Math"/>
              </w:rPr>
              <m:t>0</m:t>
            </m:r>
          </m:sup>
        </m:sSup>
      </m:oMath>
    </w:p>
    <w:p w:rsidR="00B7734D" w:rsidRPr="00A4254B" w:rsidRDefault="00B7734D" w:rsidP="00514651">
      <w:pPr>
        <w:pStyle w:val="Prrafodelista"/>
        <w:numPr>
          <w:ilvl w:val="0"/>
          <w:numId w:val="18"/>
        </w:numPr>
      </w:pPr>
      <w:r>
        <w:t xml:space="preserve">Capacidad portante </w:t>
      </w:r>
      <m:oMath>
        <m:sSub>
          <m:sSubPr>
            <m:ctrlPr>
              <w:rPr>
                <w:rFonts w:ascii="Cambria Math" w:hAnsi="Cambria Math"/>
                <w:i/>
              </w:rPr>
            </m:ctrlPr>
          </m:sSubPr>
          <m:e>
            <m:r>
              <w:rPr>
                <w:rFonts w:ascii="Cambria Math" w:hAnsi="Cambria Math"/>
              </w:rPr>
              <m:t>σ</m:t>
            </m:r>
          </m:e>
          <m:sub>
            <m:r>
              <w:rPr>
                <w:rFonts w:ascii="Cambria Math" w:hAnsi="Cambria Math"/>
              </w:rPr>
              <m:t>t=</m:t>
            </m:r>
          </m:sub>
        </m:sSub>
        <m:r>
          <w:rPr>
            <w:rFonts w:ascii="Cambria Math" w:hAnsi="Cambria Math"/>
          </w:rPr>
          <m:t>1.50 Kg/</m:t>
        </m:r>
        <m:sSup>
          <m:sSupPr>
            <m:ctrlPr>
              <w:rPr>
                <w:rFonts w:ascii="Cambria Math" w:hAnsi="Cambria Math"/>
                <w:i/>
              </w:rPr>
            </m:ctrlPr>
          </m:sSupPr>
          <m:e>
            <m:r>
              <w:rPr>
                <w:rFonts w:ascii="Cambria Math" w:hAnsi="Cambria Math"/>
              </w:rPr>
              <m:t>cm</m:t>
            </m:r>
          </m:e>
          <m:sup>
            <m:r>
              <w:rPr>
                <w:rFonts w:ascii="Cambria Math" w:hAnsi="Cambria Math"/>
              </w:rPr>
              <m:t>2</m:t>
            </m:r>
          </m:sup>
        </m:sSup>
      </m:oMath>
    </w:p>
    <w:p w:rsidR="00A4254B" w:rsidRPr="00A4254B" w:rsidRDefault="00A4254B" w:rsidP="00A4254B">
      <w:pPr>
        <w:pStyle w:val="Prrafodelista"/>
        <w:ind w:left="2844" w:firstLine="696"/>
      </w:pPr>
    </w:p>
    <w:p w:rsidR="004334A8" w:rsidRPr="004334A8" w:rsidRDefault="004334A8" w:rsidP="00514651">
      <w:pPr>
        <w:pStyle w:val="Prrafodelista"/>
        <w:numPr>
          <w:ilvl w:val="0"/>
          <w:numId w:val="7"/>
        </w:numPr>
        <w:rPr>
          <w:b/>
        </w:rPr>
      </w:pPr>
      <w:r w:rsidRPr="004334A8">
        <w:rPr>
          <w:b/>
        </w:rPr>
        <w:t>DATOS PARA EL ANÁLISIS SÍSMICO</w:t>
      </w:r>
      <w:r w:rsidRPr="004334A8">
        <w:rPr>
          <w:b/>
        </w:rPr>
        <w:tab/>
      </w:r>
      <w:r w:rsidRPr="004334A8">
        <w:rPr>
          <w:b/>
        </w:rPr>
        <w:tab/>
      </w:r>
      <w:r w:rsidRPr="004334A8">
        <w:rPr>
          <w:b/>
        </w:rPr>
        <w:tab/>
      </w:r>
      <w:r w:rsidRPr="004334A8">
        <w:rPr>
          <w:b/>
        </w:rPr>
        <w:tab/>
      </w:r>
      <w:r w:rsidRPr="004334A8">
        <w:rPr>
          <w:b/>
        </w:rPr>
        <w:tab/>
      </w:r>
      <w:r w:rsidRPr="004334A8">
        <w:rPr>
          <w:b/>
        </w:rPr>
        <w:tab/>
      </w:r>
    </w:p>
    <w:p w:rsidR="004334A8" w:rsidRPr="00F442A8" w:rsidRDefault="004334A8" w:rsidP="00514651">
      <w:pPr>
        <w:pStyle w:val="Prrafodelista"/>
        <w:numPr>
          <w:ilvl w:val="0"/>
          <w:numId w:val="20"/>
        </w:numPr>
      </w:pPr>
      <w:r w:rsidRPr="00F442A8">
        <w:t>Factor de Zona</w:t>
      </w:r>
      <w:r w:rsidRPr="00F442A8">
        <w:tab/>
      </w:r>
      <w:r w:rsidR="008145EF" w:rsidRPr="00F442A8">
        <w:tab/>
      </w:r>
      <w:r w:rsidR="00D65ECA" w:rsidRPr="00F442A8">
        <w:t>(Z)</w:t>
      </w:r>
      <w:r w:rsidR="006C1F8C" w:rsidRPr="00F442A8">
        <w:t xml:space="preserve"> </w:t>
      </w:r>
      <w:r w:rsidR="006C1F8C" w:rsidRPr="00F442A8">
        <w:tab/>
        <w:t>=</w:t>
      </w:r>
      <w:r w:rsidR="006C1F8C" w:rsidRPr="00F442A8">
        <w:tab/>
        <w:t>0,</w:t>
      </w:r>
      <w:r w:rsidRPr="00F442A8">
        <w:t>35</w:t>
      </w:r>
      <w:r w:rsidRPr="00F442A8">
        <w:tab/>
        <w:t>Zona 3</w:t>
      </w:r>
      <w:r w:rsidRPr="00F442A8">
        <w:tab/>
      </w:r>
      <w:r w:rsidRPr="00F442A8">
        <w:tab/>
      </w:r>
      <w:r w:rsidRPr="00F442A8">
        <w:tab/>
      </w:r>
    </w:p>
    <w:p w:rsidR="002E62CC" w:rsidRDefault="004334A8" w:rsidP="00514651">
      <w:pPr>
        <w:pStyle w:val="Prrafodelista"/>
        <w:numPr>
          <w:ilvl w:val="0"/>
          <w:numId w:val="20"/>
        </w:numPr>
      </w:pPr>
      <w:r w:rsidRPr="00F442A8">
        <w:t>Parámetro de Suelo</w:t>
      </w:r>
      <w:r w:rsidRPr="00F442A8">
        <w:tab/>
      </w:r>
      <w:r w:rsidR="008145EF" w:rsidRPr="00F442A8">
        <w:tab/>
      </w:r>
      <w:r w:rsidR="00D65ECA" w:rsidRPr="00F442A8">
        <w:t>(S)</w:t>
      </w:r>
      <w:r w:rsidR="006C1F8C" w:rsidRPr="00F442A8">
        <w:t xml:space="preserve"> </w:t>
      </w:r>
      <w:r w:rsidR="006C1F8C" w:rsidRPr="00F442A8">
        <w:tab/>
        <w:t>=</w:t>
      </w:r>
      <w:r w:rsidR="006C1F8C" w:rsidRPr="00F442A8">
        <w:tab/>
        <w:t>1,</w:t>
      </w:r>
      <w:r w:rsidR="002E62CC">
        <w:t>00</w:t>
      </w:r>
      <w:r w:rsidR="002E62CC">
        <w:tab/>
        <w:t>Suelo tipo S1</w:t>
      </w:r>
      <w:r w:rsidR="002E62CC">
        <w:tab/>
      </w:r>
    </w:p>
    <w:p w:rsidR="004334A8" w:rsidRPr="00F442A8" w:rsidRDefault="004334A8" w:rsidP="00514651">
      <w:pPr>
        <w:pStyle w:val="Prrafodelista"/>
        <w:numPr>
          <w:ilvl w:val="0"/>
          <w:numId w:val="20"/>
        </w:numPr>
      </w:pPr>
      <w:r w:rsidRPr="00F442A8">
        <w:t>Periodo</w:t>
      </w:r>
      <w:r w:rsidRPr="00F442A8">
        <w:tab/>
      </w:r>
      <w:r w:rsidRPr="00F442A8">
        <w:tab/>
      </w:r>
      <w:r w:rsidR="008145EF" w:rsidRPr="00F442A8">
        <w:tab/>
      </w:r>
      <w:r w:rsidR="002E62CC">
        <w:t xml:space="preserve">( Tp ) </w:t>
      </w:r>
      <w:r w:rsidR="002E62CC">
        <w:tab/>
        <w:t>=</w:t>
      </w:r>
      <w:r w:rsidR="002E62CC">
        <w:tab/>
        <w:t>0,40</w:t>
      </w:r>
      <w:r w:rsidR="007B54AA">
        <w:tab/>
        <w:t>S</w:t>
      </w:r>
      <w:r w:rsidRPr="00F442A8">
        <w:t>eg.</w:t>
      </w:r>
      <w:r w:rsidRPr="00F442A8">
        <w:tab/>
      </w:r>
      <w:r w:rsidRPr="00F442A8">
        <w:tab/>
      </w:r>
      <w:r w:rsidRPr="00F442A8">
        <w:tab/>
      </w:r>
    </w:p>
    <w:p w:rsidR="004334A8" w:rsidRPr="00F442A8" w:rsidRDefault="004334A8" w:rsidP="00514651">
      <w:pPr>
        <w:pStyle w:val="Prrafodelista"/>
        <w:numPr>
          <w:ilvl w:val="0"/>
          <w:numId w:val="20"/>
        </w:numPr>
      </w:pPr>
      <w:r w:rsidRPr="00F442A8">
        <w:t>Periodo</w:t>
      </w:r>
      <w:r w:rsidRPr="00F442A8">
        <w:tab/>
      </w:r>
      <w:r w:rsidRPr="00F442A8">
        <w:tab/>
      </w:r>
      <w:r w:rsidR="008145EF" w:rsidRPr="00F442A8">
        <w:tab/>
      </w:r>
      <w:r w:rsidR="00D65ECA" w:rsidRPr="00F442A8">
        <w:t>(TL)</w:t>
      </w:r>
      <w:r w:rsidR="002E62CC">
        <w:t xml:space="preserve"> </w:t>
      </w:r>
      <w:r w:rsidR="002E62CC">
        <w:tab/>
        <w:t>=</w:t>
      </w:r>
      <w:r w:rsidR="002E62CC">
        <w:tab/>
        <w:t>2</w:t>
      </w:r>
      <w:r w:rsidR="006C1F8C" w:rsidRPr="00F442A8">
        <w:t>,</w:t>
      </w:r>
      <w:r w:rsidR="002E62CC">
        <w:t>5</w:t>
      </w:r>
      <w:r w:rsidR="007B54AA">
        <w:t>0</w:t>
      </w:r>
      <w:r w:rsidR="007B54AA">
        <w:tab/>
        <w:t>S</w:t>
      </w:r>
      <w:r w:rsidRPr="00F442A8">
        <w:t>eg.</w:t>
      </w:r>
      <w:r w:rsidRPr="00F442A8">
        <w:tab/>
      </w:r>
      <w:r w:rsidRPr="00F442A8">
        <w:tab/>
      </w:r>
      <w:r w:rsidRPr="00F442A8">
        <w:tab/>
      </w:r>
    </w:p>
    <w:p w:rsidR="008145EF" w:rsidRPr="00F442A8" w:rsidRDefault="008145EF" w:rsidP="00514651">
      <w:pPr>
        <w:pStyle w:val="Prrafodelista"/>
        <w:numPr>
          <w:ilvl w:val="0"/>
          <w:numId w:val="20"/>
        </w:numPr>
      </w:pPr>
      <w:r w:rsidRPr="00F442A8">
        <w:t>Categoría de las Edificaciones</w:t>
      </w:r>
      <w:r w:rsidRPr="00F442A8">
        <w:tab/>
        <w:t>=</w:t>
      </w:r>
      <w:r w:rsidRPr="00F442A8">
        <w:tab/>
        <w:t>C</w:t>
      </w:r>
      <w:r w:rsidRPr="00F442A8">
        <w:tab/>
        <w:t>Edificaciones   Comunes</w:t>
      </w:r>
    </w:p>
    <w:p w:rsidR="004334A8" w:rsidRPr="00F442A8" w:rsidRDefault="008145EF" w:rsidP="00514651">
      <w:pPr>
        <w:pStyle w:val="Prrafodelista"/>
        <w:numPr>
          <w:ilvl w:val="0"/>
          <w:numId w:val="20"/>
        </w:numPr>
      </w:pPr>
      <w:r w:rsidRPr="00F442A8">
        <w:t>Factor de Uso</w:t>
      </w:r>
      <w:r w:rsidRPr="00F442A8">
        <w:tab/>
      </w:r>
      <w:r w:rsidRPr="00F442A8">
        <w:tab/>
      </w:r>
      <w:r w:rsidRPr="00F442A8">
        <w:tab/>
      </w:r>
      <w:r w:rsidR="00D65ECA" w:rsidRPr="00F442A8">
        <w:t>(U)</w:t>
      </w:r>
      <w:r w:rsidR="006C1F8C" w:rsidRPr="00F442A8">
        <w:tab/>
        <w:t>=</w:t>
      </w:r>
      <w:r w:rsidR="006C1F8C" w:rsidRPr="00F442A8">
        <w:tab/>
        <w:t>1,</w:t>
      </w:r>
      <w:r w:rsidR="00F442A8">
        <w:t>00</w:t>
      </w:r>
      <w:r w:rsidR="00F442A8">
        <w:tab/>
        <w:t xml:space="preserve">Categoría </w:t>
      </w:r>
      <w:r w:rsidR="004334A8" w:rsidRPr="00F442A8">
        <w:t>de Las Edificaciones Y Factor</w:t>
      </w:r>
      <w:r w:rsidR="00F442A8">
        <w:t xml:space="preserve"> </w:t>
      </w:r>
      <w:r w:rsidR="004334A8" w:rsidRPr="00F442A8">
        <w:t>Coeficiente para estimar el período fundamental de un edificio.</w:t>
      </w:r>
      <w:r w:rsidR="00F442A8">
        <w:t xml:space="preserve"> ( Ct )</w:t>
      </w:r>
      <w:r w:rsidR="00F442A8">
        <w:tab/>
        <w:t xml:space="preserve">= </w:t>
      </w:r>
      <w:r w:rsidRPr="00F442A8">
        <w:t xml:space="preserve">35 </w:t>
      </w:r>
      <w:r w:rsidR="004334A8" w:rsidRPr="00F442A8">
        <w:t>Pórticos de concreto armado sin muros de corte.</w:t>
      </w:r>
      <w:r w:rsidR="004334A8" w:rsidRPr="00F442A8">
        <w:tab/>
      </w:r>
      <w:r w:rsidR="004334A8" w:rsidRPr="00F442A8">
        <w:tab/>
      </w:r>
      <w:r w:rsidR="004334A8" w:rsidRPr="00F442A8">
        <w:tab/>
      </w:r>
    </w:p>
    <w:p w:rsidR="008145EF" w:rsidRPr="00D63542" w:rsidRDefault="004334A8" w:rsidP="004334A8">
      <w:pPr>
        <w:rPr>
          <w:lang w:val="es-PE"/>
        </w:rPr>
      </w:pPr>
      <w:r w:rsidRPr="00D63542">
        <w:rPr>
          <w:lang w:val="es-PE"/>
        </w:rPr>
        <w:t xml:space="preserve">Factor de Reducción    </w:t>
      </w:r>
      <w:r w:rsidR="00833F57">
        <w:rPr>
          <w:lang w:val="es-PE"/>
        </w:rPr>
        <w:t xml:space="preserve">   </w:t>
      </w:r>
      <w:r w:rsidR="00D65ECA">
        <w:rPr>
          <w:lang w:val="es-PE"/>
        </w:rPr>
        <w:t>(R)</w:t>
      </w:r>
      <w:r w:rsidR="00833F57">
        <w:rPr>
          <w:lang w:val="es-PE"/>
        </w:rPr>
        <w:tab/>
        <w:t xml:space="preserve">DIR. X-X </w:t>
      </w:r>
      <w:r w:rsidR="00833F57">
        <w:rPr>
          <w:lang w:val="es-PE"/>
        </w:rPr>
        <w:tab/>
        <w:t>6</w:t>
      </w:r>
      <w:r w:rsidR="008145EF" w:rsidRPr="00D63542">
        <w:rPr>
          <w:lang w:val="es-PE"/>
        </w:rPr>
        <w:t xml:space="preserve"> </w:t>
      </w:r>
      <w:r w:rsidR="00833F57">
        <w:rPr>
          <w:lang w:val="es-PE"/>
        </w:rPr>
        <w:t>Muros Estructurales</w:t>
      </w:r>
      <w:r w:rsidR="008145EF" w:rsidRPr="00D63542">
        <w:rPr>
          <w:lang w:val="es-PE"/>
        </w:rPr>
        <w:t xml:space="preserve">. </w:t>
      </w:r>
    </w:p>
    <w:p w:rsidR="004334A8" w:rsidRPr="00D63542" w:rsidRDefault="004334A8" w:rsidP="00D65ECA">
      <w:pPr>
        <w:ind w:left="2124" w:firstLine="708"/>
        <w:rPr>
          <w:lang w:val="es-PE"/>
        </w:rPr>
      </w:pPr>
      <w:r w:rsidRPr="00D63542">
        <w:rPr>
          <w:lang w:val="es-PE"/>
        </w:rPr>
        <w:lastRenderedPageBreak/>
        <w:t>DIR. Y-Y</w:t>
      </w:r>
      <w:r w:rsidR="00833F57">
        <w:rPr>
          <w:lang w:val="es-PE"/>
        </w:rPr>
        <w:tab/>
        <w:t>6</w:t>
      </w:r>
      <w:r w:rsidR="008145EF" w:rsidRPr="00D63542">
        <w:rPr>
          <w:lang w:val="es-PE"/>
        </w:rPr>
        <w:t xml:space="preserve"> </w:t>
      </w:r>
      <w:r w:rsidR="00833F57">
        <w:rPr>
          <w:lang w:val="es-PE"/>
        </w:rPr>
        <w:t>Muros Estructurales</w:t>
      </w:r>
      <w:r w:rsidR="008145EF" w:rsidRPr="00D63542">
        <w:rPr>
          <w:lang w:val="es-PE"/>
        </w:rPr>
        <w:t>.</w:t>
      </w:r>
    </w:p>
    <w:p w:rsidR="006C1F8C" w:rsidRDefault="004334A8" w:rsidP="008145EF">
      <w:pPr>
        <w:rPr>
          <w:lang w:val="es-PE"/>
        </w:rPr>
      </w:pPr>
      <w:r w:rsidRPr="00D63542">
        <w:rPr>
          <w:lang w:val="es-PE"/>
        </w:rPr>
        <w:t xml:space="preserve">Nota: El periodo fundamental T y el coeficiente de amplificación sísmica C, se calculan a partir de los parámetros anteriores como veremos </w:t>
      </w:r>
      <w:r w:rsidR="008145EF" w:rsidRPr="00D63542">
        <w:rPr>
          <w:lang w:val="es-PE"/>
        </w:rPr>
        <w:t>más</w:t>
      </w:r>
      <w:r w:rsidRPr="00D63542">
        <w:rPr>
          <w:lang w:val="es-PE"/>
        </w:rPr>
        <w:t xml:space="preserve"> adelante.</w:t>
      </w:r>
    </w:p>
    <w:p w:rsidR="00F851BC" w:rsidRPr="00D63542" w:rsidRDefault="00F851BC" w:rsidP="008145EF">
      <w:pPr>
        <w:rPr>
          <w:lang w:val="es-PE"/>
        </w:rPr>
      </w:pPr>
    </w:p>
    <w:p w:rsidR="008145EF" w:rsidRPr="008145EF" w:rsidRDefault="00BC1F4A" w:rsidP="00514651">
      <w:pPr>
        <w:pStyle w:val="Prrafodelista"/>
        <w:numPr>
          <w:ilvl w:val="0"/>
          <w:numId w:val="7"/>
        </w:numPr>
        <w:rPr>
          <w:b/>
        </w:rPr>
      </w:pPr>
      <w:r>
        <w:rPr>
          <w:b/>
        </w:rPr>
        <w:t>GEOMETRÍ</w:t>
      </w:r>
      <w:r w:rsidR="008145EF" w:rsidRPr="008145EF">
        <w:rPr>
          <w:b/>
        </w:rPr>
        <w:t>A DEL PROYECTO</w:t>
      </w:r>
      <w:r w:rsidR="008145EF" w:rsidRPr="008145EF">
        <w:rPr>
          <w:b/>
        </w:rPr>
        <w:tab/>
      </w:r>
      <w:r w:rsidR="008145EF" w:rsidRPr="008145EF">
        <w:rPr>
          <w:b/>
        </w:rPr>
        <w:tab/>
      </w:r>
      <w:r w:rsidR="008145EF" w:rsidRPr="008145EF">
        <w:rPr>
          <w:b/>
        </w:rPr>
        <w:tab/>
      </w:r>
      <w:r w:rsidR="008145EF" w:rsidRPr="008145EF">
        <w:rPr>
          <w:b/>
        </w:rPr>
        <w:tab/>
      </w:r>
      <w:r w:rsidR="008145EF" w:rsidRPr="008145EF">
        <w:rPr>
          <w:b/>
        </w:rPr>
        <w:tab/>
      </w:r>
      <w:r w:rsidR="008145EF" w:rsidRPr="008145EF">
        <w:rPr>
          <w:b/>
        </w:rPr>
        <w:tab/>
      </w:r>
      <w:r w:rsidR="008145EF" w:rsidRPr="008145EF">
        <w:tab/>
      </w:r>
    </w:p>
    <w:p w:rsidR="00833F57" w:rsidRDefault="00833F57" w:rsidP="00E729A0">
      <w:pPr>
        <w:ind w:firstLine="708"/>
        <w:rPr>
          <w:lang w:val="es-PE"/>
        </w:rPr>
      </w:pPr>
      <w:r>
        <w:rPr>
          <w:lang w:val="es-PE"/>
        </w:rPr>
        <w:t>El edificio está conformado por tres ejes en la dirección X y seis ejes en la dirección Y, la distribución de los elementos estructurales se rige al pre dimensionamiento y requerimiento por desplazamientos.</w:t>
      </w:r>
    </w:p>
    <w:p w:rsidR="00E74C62" w:rsidRPr="00D63542" w:rsidRDefault="008145EF">
      <w:pPr>
        <w:rPr>
          <w:lang w:val="es-PE"/>
        </w:rPr>
      </w:pPr>
      <w:r w:rsidRPr="00D63542">
        <w:rPr>
          <w:lang w:val="es-PE"/>
        </w:rPr>
        <w:t>Ver los planos de Arquitectura (Plantas, Cortes y Elevaciones</w:t>
      </w:r>
      <w:r w:rsidR="009C30CB">
        <w:rPr>
          <w:lang w:val="es-PE"/>
        </w:rPr>
        <w:t xml:space="preserve"> del Anexo 04</w:t>
      </w:r>
      <w:r w:rsidRPr="00D63542">
        <w:rPr>
          <w:lang w:val="es-PE"/>
        </w:rPr>
        <w:t>)</w:t>
      </w:r>
      <w:r w:rsidRPr="00D63542">
        <w:rPr>
          <w:lang w:val="es-PE"/>
        </w:rPr>
        <w:tab/>
      </w:r>
      <w:r w:rsidRPr="00D63542">
        <w:rPr>
          <w:lang w:val="es-PE"/>
        </w:rPr>
        <w:tab/>
      </w:r>
      <w:r w:rsidRPr="00D63542">
        <w:rPr>
          <w:lang w:val="es-PE"/>
        </w:rPr>
        <w:tab/>
      </w:r>
      <w:r w:rsidRPr="00D63542">
        <w:rPr>
          <w:lang w:val="es-PE"/>
        </w:rPr>
        <w:tab/>
      </w:r>
      <w:r w:rsidRPr="00D63542">
        <w:rPr>
          <w:lang w:val="es-PE"/>
        </w:rPr>
        <w:tab/>
      </w:r>
      <w:r w:rsidRPr="00D63542">
        <w:rPr>
          <w:lang w:val="es-PE"/>
        </w:rPr>
        <w:tab/>
      </w:r>
      <w:r w:rsidR="004334A8" w:rsidRPr="00D63542">
        <w:rPr>
          <w:lang w:val="es-PE"/>
        </w:rPr>
        <w:tab/>
      </w:r>
      <w:r w:rsidR="004334A8" w:rsidRPr="00D63542">
        <w:rPr>
          <w:lang w:val="es-PE"/>
        </w:rPr>
        <w:tab/>
      </w:r>
      <w:r w:rsidR="004334A8" w:rsidRPr="00D63542">
        <w:rPr>
          <w:lang w:val="es-PE"/>
        </w:rPr>
        <w:tab/>
      </w:r>
      <w:r w:rsidR="004334A8" w:rsidRPr="00D63542">
        <w:rPr>
          <w:lang w:val="es-PE"/>
        </w:rPr>
        <w:tab/>
      </w:r>
      <w:r w:rsidR="004334A8" w:rsidRPr="00D63542">
        <w:rPr>
          <w:lang w:val="es-PE"/>
        </w:rPr>
        <w:tab/>
      </w:r>
    </w:p>
    <w:p w:rsidR="00330460" w:rsidRDefault="00567123" w:rsidP="00EE19C2">
      <w:pPr>
        <w:pStyle w:val="Ttulo2"/>
        <w:numPr>
          <w:ilvl w:val="2"/>
          <w:numId w:val="13"/>
        </w:numPr>
      </w:pPr>
      <w:bookmarkStart w:id="518" w:name="_Toc10013189"/>
      <w:r w:rsidRPr="00B474C1">
        <w:t>MODELAMIENTO</w:t>
      </w:r>
      <w:r w:rsidR="00330460">
        <w:t>.</w:t>
      </w:r>
      <w:bookmarkEnd w:id="518"/>
    </w:p>
    <w:p w:rsidR="00F558A4" w:rsidRDefault="00F558A4" w:rsidP="00514651">
      <w:pPr>
        <w:pStyle w:val="Prrafodelista"/>
        <w:numPr>
          <w:ilvl w:val="0"/>
          <w:numId w:val="8"/>
        </w:numPr>
        <w:rPr>
          <w:b/>
        </w:rPr>
      </w:pPr>
      <w:r w:rsidRPr="00F558A4">
        <w:rPr>
          <w:b/>
        </w:rPr>
        <w:t>Espectro de diseño.</w:t>
      </w:r>
    </w:p>
    <w:p w:rsidR="00235C91" w:rsidRPr="00235C91" w:rsidRDefault="00235C91" w:rsidP="00235C91">
      <w:pPr>
        <w:ind w:firstLine="708"/>
        <w:rPr>
          <w:lang w:val="es-PE"/>
        </w:rPr>
      </w:pPr>
      <w:bookmarkStart w:id="519" w:name="_Toc9610460"/>
      <w:r w:rsidRPr="00235C91">
        <w:rPr>
          <w:lang w:val="es-PE"/>
        </w:rPr>
        <w:t>Para el espectro de diseño se tuvo en cuenta los parámetros de la Norma E030-2018 del RNE y características de la zona, para un edificio multifamiliar de seis  pisos ubicado en la la Mza. A lote. S/N Anexo Huacariz - Comunpampa (200 m, pasando el cruce hacia la colpa-Agocucho) distrito, provincia y departamento de Cajamarca,  con los parámetros de suelo y zonificación sísmica, como se presenta a continuación en la  siguiente tabla:</w:t>
      </w:r>
    </w:p>
    <w:p w:rsidR="00235C91" w:rsidRDefault="00235C91" w:rsidP="00235C91">
      <w:pPr>
        <w:pStyle w:val="Epgrafe"/>
        <w:keepNext/>
        <w:spacing w:after="0"/>
        <w:rPr>
          <w:rFonts w:eastAsia="Times New Roman" w:cs="Times New Roman"/>
          <w:iCs w:val="0"/>
          <w:sz w:val="24"/>
          <w:szCs w:val="24"/>
        </w:rPr>
      </w:pPr>
    </w:p>
    <w:p w:rsidR="00833F57" w:rsidRPr="00C84B00" w:rsidRDefault="00833F57" w:rsidP="00235C91">
      <w:pPr>
        <w:pStyle w:val="Epgrafe"/>
        <w:keepNext/>
        <w:spacing w:after="0"/>
        <w:jc w:val="center"/>
        <w:rPr>
          <w:sz w:val="24"/>
          <w:szCs w:val="24"/>
        </w:rPr>
      </w:pPr>
      <w:r w:rsidRPr="00235C91">
        <w:rPr>
          <w:rFonts w:eastAsia="Times New Roman" w:cs="Times New Roman"/>
          <w:iCs w:val="0"/>
          <w:sz w:val="24"/>
          <w:szCs w:val="24"/>
        </w:rPr>
        <w:t xml:space="preserve">Tabla </w:t>
      </w:r>
      <w:r w:rsidRPr="00235C91">
        <w:rPr>
          <w:rFonts w:eastAsia="Times New Roman" w:cs="Times New Roman"/>
          <w:iCs w:val="0"/>
          <w:sz w:val="24"/>
          <w:szCs w:val="24"/>
        </w:rPr>
        <w:fldChar w:fldCharType="begin"/>
      </w:r>
      <w:r w:rsidRPr="00235C91">
        <w:rPr>
          <w:rFonts w:eastAsia="Times New Roman" w:cs="Times New Roman"/>
          <w:iCs w:val="0"/>
          <w:sz w:val="24"/>
          <w:szCs w:val="24"/>
        </w:rPr>
        <w:instrText xml:space="preserve"> SEQ Tabla \* ARABIC </w:instrText>
      </w:r>
      <w:r w:rsidRPr="00235C91">
        <w:rPr>
          <w:rFonts w:eastAsia="Times New Roman" w:cs="Times New Roman"/>
          <w:iCs w:val="0"/>
          <w:sz w:val="24"/>
          <w:szCs w:val="24"/>
        </w:rPr>
        <w:fldChar w:fldCharType="separate"/>
      </w:r>
      <w:r w:rsidR="00F64C49">
        <w:rPr>
          <w:rFonts w:eastAsia="Times New Roman" w:cs="Times New Roman"/>
          <w:iCs w:val="0"/>
          <w:noProof/>
          <w:sz w:val="24"/>
          <w:szCs w:val="24"/>
        </w:rPr>
        <w:t>8</w:t>
      </w:r>
      <w:r w:rsidRPr="00235C91">
        <w:rPr>
          <w:rFonts w:eastAsia="Times New Roman" w:cs="Times New Roman"/>
          <w:iCs w:val="0"/>
          <w:sz w:val="24"/>
          <w:szCs w:val="24"/>
        </w:rPr>
        <w:fldChar w:fldCharType="end"/>
      </w:r>
      <w:r w:rsidRPr="00235C91">
        <w:rPr>
          <w:rFonts w:eastAsia="Times New Roman" w:cs="Times New Roman"/>
          <w:iCs w:val="0"/>
          <w:sz w:val="24"/>
          <w:szCs w:val="24"/>
        </w:rPr>
        <w:t>:</w:t>
      </w:r>
      <w:r w:rsidRPr="00C84B00">
        <w:rPr>
          <w:sz w:val="24"/>
          <w:szCs w:val="24"/>
        </w:rPr>
        <w:t xml:space="preserve"> Parámetros sísmicos</w:t>
      </w:r>
      <w:bookmarkEnd w:id="519"/>
    </w:p>
    <w:tbl>
      <w:tblPr>
        <w:tblW w:w="5017" w:type="pct"/>
        <w:tblLook w:val="04A0" w:firstRow="1" w:lastRow="0" w:firstColumn="1" w:lastColumn="0" w:noHBand="0" w:noVBand="1"/>
      </w:tblPr>
      <w:tblGrid>
        <w:gridCol w:w="2974"/>
        <w:gridCol w:w="2619"/>
        <w:gridCol w:w="2433"/>
        <w:gridCol w:w="627"/>
        <w:gridCol w:w="621"/>
      </w:tblGrid>
      <w:tr w:rsidR="00833F57" w:rsidRPr="00833F57" w:rsidTr="00BC1F4A">
        <w:trPr>
          <w:trHeight w:val="444"/>
        </w:trPr>
        <w:tc>
          <w:tcPr>
            <w:tcW w:w="5000" w:type="pct"/>
            <w:gridSpan w:val="5"/>
            <w:tcBorders>
              <w:top w:val="single" w:sz="8" w:space="0" w:color="auto"/>
              <w:left w:val="single" w:sz="8" w:space="0" w:color="auto"/>
              <w:bottom w:val="single" w:sz="4" w:space="0" w:color="auto"/>
              <w:right w:val="single" w:sz="8" w:space="0" w:color="000000"/>
            </w:tcBorders>
            <w:shd w:val="clear" w:color="000000" w:fill="4472C4"/>
            <w:noWrap/>
            <w:vAlign w:val="center"/>
            <w:hideMark/>
          </w:tcPr>
          <w:p w:rsidR="00833F57" w:rsidRPr="00833F57" w:rsidRDefault="00BC1F4A" w:rsidP="00833F57">
            <w:pPr>
              <w:spacing w:before="0" w:after="0" w:line="240" w:lineRule="auto"/>
              <w:jc w:val="center"/>
              <w:rPr>
                <w:b/>
                <w:bCs/>
                <w:color w:val="FFFFFF"/>
                <w:sz w:val="32"/>
                <w:szCs w:val="32"/>
                <w:lang w:val="es-PE"/>
              </w:rPr>
            </w:pPr>
            <w:r>
              <w:rPr>
                <w:b/>
                <w:bCs/>
                <w:color w:val="FFFFFF"/>
                <w:szCs w:val="32"/>
                <w:lang w:val="es-PE"/>
              </w:rPr>
              <w:t>PARÁ</w:t>
            </w:r>
            <w:r w:rsidR="00AD4F75">
              <w:rPr>
                <w:b/>
                <w:bCs/>
                <w:color w:val="FFFFFF"/>
                <w:szCs w:val="32"/>
                <w:lang w:val="es-PE"/>
              </w:rPr>
              <w:t>METROS SÍSMICOS E030-2018</w:t>
            </w:r>
          </w:p>
        </w:tc>
      </w:tr>
      <w:tr w:rsidR="00833F57" w:rsidRPr="00833F57" w:rsidTr="00BC1F4A">
        <w:trPr>
          <w:trHeight w:val="329"/>
        </w:trPr>
        <w:tc>
          <w:tcPr>
            <w:tcW w:w="1603" w:type="pct"/>
            <w:tcBorders>
              <w:top w:val="nil"/>
              <w:left w:val="single" w:sz="8" w:space="0" w:color="auto"/>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b/>
                <w:bCs/>
                <w:color w:val="000000"/>
                <w:sz w:val="20"/>
                <w:szCs w:val="20"/>
                <w:lang w:val="es-PE"/>
              </w:rPr>
            </w:pPr>
            <w:r w:rsidRPr="00833F57">
              <w:rPr>
                <w:b/>
                <w:bCs/>
                <w:color w:val="000000"/>
                <w:sz w:val="20"/>
                <w:szCs w:val="20"/>
                <w:lang w:val="es-PE"/>
              </w:rPr>
              <w:t>FACTOR DE ZONA</w:t>
            </w:r>
          </w:p>
        </w:tc>
        <w:tc>
          <w:tcPr>
            <w:tcW w:w="1412"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CAJAMARCA</w:t>
            </w:r>
          </w:p>
        </w:tc>
        <w:tc>
          <w:tcPr>
            <w:tcW w:w="1312"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Zona 03</w:t>
            </w:r>
          </w:p>
        </w:tc>
        <w:tc>
          <w:tcPr>
            <w:tcW w:w="338"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Z=</w:t>
            </w:r>
          </w:p>
        </w:tc>
        <w:tc>
          <w:tcPr>
            <w:tcW w:w="335" w:type="pct"/>
            <w:tcBorders>
              <w:top w:val="nil"/>
              <w:left w:val="nil"/>
              <w:bottom w:val="single" w:sz="4" w:space="0" w:color="auto"/>
              <w:right w:val="single" w:sz="8" w:space="0" w:color="auto"/>
            </w:tcBorders>
            <w:shd w:val="clear" w:color="auto" w:fill="auto"/>
            <w:noWrap/>
            <w:vAlign w:val="center"/>
            <w:hideMark/>
          </w:tcPr>
          <w:p w:rsidR="00833F57" w:rsidRPr="00833F57" w:rsidRDefault="00833F57" w:rsidP="00833F57">
            <w:pPr>
              <w:spacing w:before="0" w:after="0" w:line="240" w:lineRule="auto"/>
              <w:jc w:val="center"/>
              <w:rPr>
                <w:b/>
                <w:bCs/>
                <w:color w:val="2F75B5"/>
                <w:sz w:val="20"/>
                <w:szCs w:val="20"/>
                <w:lang w:val="es-PE"/>
              </w:rPr>
            </w:pPr>
            <w:r w:rsidRPr="00833F57">
              <w:rPr>
                <w:b/>
                <w:bCs/>
                <w:color w:val="2F75B5"/>
                <w:sz w:val="20"/>
                <w:szCs w:val="20"/>
                <w:lang w:val="es-PE"/>
              </w:rPr>
              <w:t>0.35</w:t>
            </w:r>
          </w:p>
        </w:tc>
      </w:tr>
      <w:tr w:rsidR="00833F57" w:rsidRPr="00833F57" w:rsidTr="00BC1F4A">
        <w:trPr>
          <w:trHeight w:val="329"/>
        </w:trPr>
        <w:tc>
          <w:tcPr>
            <w:tcW w:w="1603" w:type="pct"/>
            <w:tcBorders>
              <w:top w:val="nil"/>
              <w:left w:val="single" w:sz="8" w:space="0" w:color="auto"/>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b/>
                <w:bCs/>
                <w:color w:val="000000"/>
                <w:sz w:val="20"/>
                <w:szCs w:val="20"/>
                <w:lang w:val="es-PE"/>
              </w:rPr>
            </w:pPr>
            <w:r w:rsidRPr="00833F57">
              <w:rPr>
                <w:b/>
                <w:bCs/>
                <w:color w:val="000000"/>
                <w:sz w:val="20"/>
                <w:szCs w:val="20"/>
                <w:lang w:val="es-PE"/>
              </w:rPr>
              <w:t>FACTOR DE USO</w:t>
            </w:r>
          </w:p>
        </w:tc>
        <w:tc>
          <w:tcPr>
            <w:tcW w:w="1412"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Edificio Comunes</w:t>
            </w:r>
          </w:p>
        </w:tc>
        <w:tc>
          <w:tcPr>
            <w:tcW w:w="1312"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Categoría C</w:t>
            </w:r>
          </w:p>
        </w:tc>
        <w:tc>
          <w:tcPr>
            <w:tcW w:w="338"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U=</w:t>
            </w:r>
          </w:p>
        </w:tc>
        <w:tc>
          <w:tcPr>
            <w:tcW w:w="335" w:type="pct"/>
            <w:tcBorders>
              <w:top w:val="nil"/>
              <w:left w:val="nil"/>
              <w:bottom w:val="single" w:sz="4" w:space="0" w:color="auto"/>
              <w:right w:val="single" w:sz="8" w:space="0" w:color="auto"/>
            </w:tcBorders>
            <w:shd w:val="clear" w:color="auto" w:fill="auto"/>
            <w:noWrap/>
            <w:vAlign w:val="center"/>
            <w:hideMark/>
          </w:tcPr>
          <w:p w:rsidR="00833F57" w:rsidRPr="00833F57" w:rsidRDefault="00833F57" w:rsidP="00833F57">
            <w:pPr>
              <w:spacing w:before="0" w:after="0" w:line="240" w:lineRule="auto"/>
              <w:jc w:val="center"/>
              <w:rPr>
                <w:b/>
                <w:bCs/>
                <w:color w:val="2F75B5"/>
                <w:sz w:val="20"/>
                <w:szCs w:val="20"/>
                <w:lang w:val="es-PE"/>
              </w:rPr>
            </w:pPr>
            <w:r w:rsidRPr="00833F57">
              <w:rPr>
                <w:b/>
                <w:bCs/>
                <w:color w:val="2F75B5"/>
                <w:sz w:val="20"/>
                <w:szCs w:val="20"/>
                <w:lang w:val="es-PE"/>
              </w:rPr>
              <w:t>1</w:t>
            </w:r>
            <w:r w:rsidR="00F034B0">
              <w:rPr>
                <w:b/>
                <w:bCs/>
                <w:color w:val="2F75B5"/>
                <w:sz w:val="20"/>
                <w:szCs w:val="20"/>
                <w:lang w:val="es-PE"/>
              </w:rPr>
              <w:t>,00</w:t>
            </w:r>
          </w:p>
        </w:tc>
      </w:tr>
      <w:tr w:rsidR="00833F57" w:rsidRPr="00833F57" w:rsidTr="00BC1F4A">
        <w:trPr>
          <w:trHeight w:val="329"/>
        </w:trPr>
        <w:tc>
          <w:tcPr>
            <w:tcW w:w="1603" w:type="pct"/>
            <w:vMerge w:val="restart"/>
            <w:tcBorders>
              <w:top w:val="nil"/>
              <w:left w:val="single" w:sz="8" w:space="0" w:color="auto"/>
              <w:bottom w:val="single" w:sz="4" w:space="0" w:color="auto"/>
              <w:right w:val="single" w:sz="4" w:space="0" w:color="auto"/>
            </w:tcBorders>
            <w:shd w:val="clear" w:color="auto" w:fill="auto"/>
            <w:vAlign w:val="center"/>
            <w:hideMark/>
          </w:tcPr>
          <w:p w:rsidR="00833F57" w:rsidRPr="00833F57" w:rsidRDefault="00BC1F4A" w:rsidP="00833F57">
            <w:pPr>
              <w:spacing w:before="0" w:after="0" w:line="240" w:lineRule="auto"/>
              <w:jc w:val="center"/>
              <w:rPr>
                <w:b/>
                <w:bCs/>
                <w:color w:val="000000"/>
                <w:sz w:val="20"/>
                <w:szCs w:val="20"/>
                <w:lang w:val="es-PE"/>
              </w:rPr>
            </w:pPr>
            <w:r>
              <w:rPr>
                <w:b/>
                <w:bCs/>
                <w:color w:val="000000"/>
                <w:sz w:val="20"/>
                <w:szCs w:val="20"/>
                <w:lang w:val="es-PE"/>
              </w:rPr>
              <w:t>FACTOR DE AMPLIFICACIÓ</w:t>
            </w:r>
            <w:r w:rsidR="00833F57" w:rsidRPr="00833F57">
              <w:rPr>
                <w:b/>
                <w:bCs/>
                <w:color w:val="000000"/>
                <w:sz w:val="20"/>
                <w:szCs w:val="20"/>
                <w:lang w:val="es-PE"/>
              </w:rPr>
              <w:t>N DEL SUELO</w:t>
            </w:r>
          </w:p>
        </w:tc>
        <w:tc>
          <w:tcPr>
            <w:tcW w:w="1412" w:type="pct"/>
            <w:vMerge w:val="restart"/>
            <w:tcBorders>
              <w:top w:val="nil"/>
              <w:left w:val="single" w:sz="4" w:space="0" w:color="auto"/>
              <w:bottom w:val="single" w:sz="4" w:space="0" w:color="auto"/>
              <w:right w:val="single" w:sz="4" w:space="0" w:color="auto"/>
            </w:tcBorders>
            <w:shd w:val="clear" w:color="auto" w:fill="auto"/>
            <w:vAlign w:val="center"/>
            <w:hideMark/>
          </w:tcPr>
          <w:p w:rsidR="00833F57" w:rsidRPr="00833F57" w:rsidRDefault="00255663" w:rsidP="00833F57">
            <w:pPr>
              <w:spacing w:before="0" w:after="0" w:line="240" w:lineRule="auto"/>
              <w:jc w:val="center"/>
              <w:rPr>
                <w:color w:val="000000"/>
                <w:sz w:val="20"/>
                <w:szCs w:val="20"/>
                <w:lang w:val="es-PE"/>
              </w:rPr>
            </w:pPr>
            <w:r w:rsidRPr="00255663">
              <w:rPr>
                <w:color w:val="000000"/>
                <w:sz w:val="20"/>
                <w:szCs w:val="20"/>
                <w:lang w:val="es-PE"/>
              </w:rPr>
              <w:t>Suelos Rígido</w:t>
            </w:r>
          </w:p>
        </w:tc>
        <w:tc>
          <w:tcPr>
            <w:tcW w:w="1312" w:type="pct"/>
            <w:vMerge w:val="restart"/>
            <w:tcBorders>
              <w:top w:val="nil"/>
              <w:left w:val="single" w:sz="4" w:space="0" w:color="auto"/>
              <w:bottom w:val="single" w:sz="4" w:space="0" w:color="auto"/>
              <w:right w:val="single" w:sz="4" w:space="0" w:color="auto"/>
            </w:tcBorders>
            <w:shd w:val="clear" w:color="auto" w:fill="auto"/>
            <w:vAlign w:val="center"/>
            <w:hideMark/>
          </w:tcPr>
          <w:p w:rsidR="00833F57" w:rsidRPr="00833F57" w:rsidRDefault="0058049D" w:rsidP="00833F57">
            <w:pPr>
              <w:spacing w:before="0" w:after="0" w:line="240" w:lineRule="auto"/>
              <w:jc w:val="center"/>
              <w:rPr>
                <w:color w:val="000000"/>
                <w:sz w:val="20"/>
                <w:szCs w:val="20"/>
                <w:lang w:val="es-PE"/>
              </w:rPr>
            </w:pPr>
            <w:r>
              <w:rPr>
                <w:color w:val="000000"/>
                <w:sz w:val="20"/>
                <w:szCs w:val="20"/>
                <w:lang w:val="es-PE"/>
              </w:rPr>
              <w:t>Tipo</w:t>
            </w:r>
            <w:r w:rsidR="00255663">
              <w:rPr>
                <w:color w:val="000000"/>
                <w:sz w:val="20"/>
                <w:szCs w:val="20"/>
                <w:lang w:val="es-PE"/>
              </w:rPr>
              <w:t xml:space="preserve"> S1</w:t>
            </w:r>
          </w:p>
        </w:tc>
        <w:tc>
          <w:tcPr>
            <w:tcW w:w="338"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S=</w:t>
            </w:r>
          </w:p>
        </w:tc>
        <w:tc>
          <w:tcPr>
            <w:tcW w:w="335" w:type="pct"/>
            <w:tcBorders>
              <w:top w:val="nil"/>
              <w:left w:val="nil"/>
              <w:bottom w:val="single" w:sz="4" w:space="0" w:color="auto"/>
              <w:right w:val="single" w:sz="8" w:space="0" w:color="auto"/>
            </w:tcBorders>
            <w:shd w:val="clear" w:color="auto" w:fill="auto"/>
            <w:noWrap/>
            <w:vAlign w:val="center"/>
            <w:hideMark/>
          </w:tcPr>
          <w:p w:rsidR="00833F57" w:rsidRPr="00833F57" w:rsidRDefault="00F034B0" w:rsidP="00833F57">
            <w:pPr>
              <w:spacing w:before="0" w:after="0" w:line="240" w:lineRule="auto"/>
              <w:jc w:val="center"/>
              <w:rPr>
                <w:b/>
                <w:bCs/>
                <w:color w:val="2F75B5"/>
                <w:sz w:val="20"/>
                <w:szCs w:val="20"/>
                <w:lang w:val="es-PE"/>
              </w:rPr>
            </w:pPr>
            <w:r>
              <w:rPr>
                <w:b/>
                <w:bCs/>
                <w:color w:val="2F75B5"/>
                <w:sz w:val="20"/>
                <w:szCs w:val="20"/>
                <w:lang w:val="es-PE"/>
              </w:rPr>
              <w:t>1,00</w:t>
            </w:r>
          </w:p>
        </w:tc>
      </w:tr>
      <w:tr w:rsidR="00833F57" w:rsidRPr="00833F57" w:rsidTr="00BC1F4A">
        <w:trPr>
          <w:trHeight w:val="329"/>
        </w:trPr>
        <w:tc>
          <w:tcPr>
            <w:tcW w:w="1603" w:type="pct"/>
            <w:vMerge/>
            <w:tcBorders>
              <w:top w:val="nil"/>
              <w:left w:val="single" w:sz="8" w:space="0" w:color="auto"/>
              <w:bottom w:val="single" w:sz="4" w:space="0" w:color="auto"/>
              <w:right w:val="single" w:sz="4" w:space="0" w:color="auto"/>
            </w:tcBorders>
            <w:vAlign w:val="center"/>
            <w:hideMark/>
          </w:tcPr>
          <w:p w:rsidR="00833F57" w:rsidRPr="00833F57" w:rsidRDefault="00833F57" w:rsidP="00833F57">
            <w:pPr>
              <w:spacing w:before="0" w:after="0" w:line="240" w:lineRule="auto"/>
              <w:jc w:val="center"/>
              <w:rPr>
                <w:b/>
                <w:bCs/>
                <w:color w:val="000000"/>
                <w:sz w:val="20"/>
                <w:szCs w:val="20"/>
                <w:lang w:val="es-PE"/>
              </w:rPr>
            </w:pPr>
          </w:p>
        </w:tc>
        <w:tc>
          <w:tcPr>
            <w:tcW w:w="1412" w:type="pct"/>
            <w:vMerge/>
            <w:tcBorders>
              <w:top w:val="nil"/>
              <w:left w:val="single" w:sz="4" w:space="0" w:color="auto"/>
              <w:bottom w:val="single" w:sz="4" w:space="0" w:color="auto"/>
              <w:right w:val="single" w:sz="4" w:space="0" w:color="auto"/>
            </w:tcBorders>
            <w:vAlign w:val="center"/>
            <w:hideMark/>
          </w:tcPr>
          <w:p w:rsidR="00833F57" w:rsidRPr="00833F57" w:rsidRDefault="00833F57" w:rsidP="00833F57">
            <w:pPr>
              <w:spacing w:before="0" w:after="0" w:line="240" w:lineRule="auto"/>
              <w:jc w:val="center"/>
              <w:rPr>
                <w:color w:val="000000"/>
                <w:sz w:val="20"/>
                <w:szCs w:val="20"/>
                <w:lang w:val="es-PE"/>
              </w:rPr>
            </w:pPr>
          </w:p>
        </w:tc>
        <w:tc>
          <w:tcPr>
            <w:tcW w:w="1312" w:type="pct"/>
            <w:vMerge/>
            <w:tcBorders>
              <w:top w:val="nil"/>
              <w:left w:val="single" w:sz="4" w:space="0" w:color="auto"/>
              <w:bottom w:val="single" w:sz="4" w:space="0" w:color="auto"/>
              <w:right w:val="single" w:sz="4" w:space="0" w:color="auto"/>
            </w:tcBorders>
            <w:vAlign w:val="center"/>
            <w:hideMark/>
          </w:tcPr>
          <w:p w:rsidR="00833F57" w:rsidRPr="00833F57" w:rsidRDefault="00833F57" w:rsidP="00833F57">
            <w:pPr>
              <w:spacing w:before="0" w:after="0" w:line="240" w:lineRule="auto"/>
              <w:jc w:val="center"/>
              <w:rPr>
                <w:color w:val="000000"/>
                <w:sz w:val="20"/>
                <w:szCs w:val="20"/>
                <w:lang w:val="es-PE"/>
              </w:rPr>
            </w:pPr>
          </w:p>
        </w:tc>
        <w:tc>
          <w:tcPr>
            <w:tcW w:w="338"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TP=</w:t>
            </w:r>
          </w:p>
        </w:tc>
        <w:tc>
          <w:tcPr>
            <w:tcW w:w="335" w:type="pct"/>
            <w:tcBorders>
              <w:top w:val="nil"/>
              <w:left w:val="nil"/>
              <w:bottom w:val="single" w:sz="4" w:space="0" w:color="auto"/>
              <w:right w:val="single" w:sz="8" w:space="0" w:color="auto"/>
            </w:tcBorders>
            <w:shd w:val="clear" w:color="auto" w:fill="auto"/>
            <w:noWrap/>
            <w:vAlign w:val="center"/>
            <w:hideMark/>
          </w:tcPr>
          <w:p w:rsidR="00833F57" w:rsidRPr="00833F57" w:rsidRDefault="00F034B0" w:rsidP="00833F57">
            <w:pPr>
              <w:spacing w:before="0" w:after="0" w:line="240" w:lineRule="auto"/>
              <w:jc w:val="center"/>
              <w:rPr>
                <w:b/>
                <w:bCs/>
                <w:color w:val="2F75B5"/>
                <w:sz w:val="20"/>
                <w:szCs w:val="20"/>
                <w:lang w:val="es-PE"/>
              </w:rPr>
            </w:pPr>
            <w:r>
              <w:rPr>
                <w:b/>
                <w:bCs/>
                <w:color w:val="2F75B5"/>
                <w:sz w:val="20"/>
                <w:szCs w:val="20"/>
                <w:lang w:val="es-PE"/>
              </w:rPr>
              <w:t>0,40</w:t>
            </w:r>
          </w:p>
        </w:tc>
      </w:tr>
      <w:tr w:rsidR="00833F57" w:rsidRPr="00833F57" w:rsidTr="00BC1F4A">
        <w:trPr>
          <w:trHeight w:val="329"/>
        </w:trPr>
        <w:tc>
          <w:tcPr>
            <w:tcW w:w="1603" w:type="pct"/>
            <w:vMerge/>
            <w:tcBorders>
              <w:top w:val="nil"/>
              <w:left w:val="single" w:sz="8" w:space="0" w:color="auto"/>
              <w:bottom w:val="single" w:sz="4" w:space="0" w:color="auto"/>
              <w:right w:val="single" w:sz="4" w:space="0" w:color="auto"/>
            </w:tcBorders>
            <w:vAlign w:val="center"/>
            <w:hideMark/>
          </w:tcPr>
          <w:p w:rsidR="00833F57" w:rsidRPr="00833F57" w:rsidRDefault="00833F57" w:rsidP="00833F57">
            <w:pPr>
              <w:spacing w:before="0" w:after="0" w:line="240" w:lineRule="auto"/>
              <w:jc w:val="center"/>
              <w:rPr>
                <w:b/>
                <w:bCs/>
                <w:color w:val="000000"/>
                <w:sz w:val="20"/>
                <w:szCs w:val="20"/>
                <w:lang w:val="es-PE"/>
              </w:rPr>
            </w:pPr>
          </w:p>
        </w:tc>
        <w:tc>
          <w:tcPr>
            <w:tcW w:w="1412" w:type="pct"/>
            <w:vMerge/>
            <w:tcBorders>
              <w:top w:val="nil"/>
              <w:left w:val="single" w:sz="4" w:space="0" w:color="auto"/>
              <w:bottom w:val="single" w:sz="4" w:space="0" w:color="auto"/>
              <w:right w:val="single" w:sz="4" w:space="0" w:color="auto"/>
            </w:tcBorders>
            <w:vAlign w:val="center"/>
            <w:hideMark/>
          </w:tcPr>
          <w:p w:rsidR="00833F57" w:rsidRPr="00833F57" w:rsidRDefault="00833F57" w:rsidP="00833F57">
            <w:pPr>
              <w:spacing w:before="0" w:after="0" w:line="240" w:lineRule="auto"/>
              <w:jc w:val="center"/>
              <w:rPr>
                <w:color w:val="000000"/>
                <w:sz w:val="20"/>
                <w:szCs w:val="20"/>
                <w:lang w:val="es-PE"/>
              </w:rPr>
            </w:pPr>
          </w:p>
        </w:tc>
        <w:tc>
          <w:tcPr>
            <w:tcW w:w="1312" w:type="pct"/>
            <w:vMerge/>
            <w:tcBorders>
              <w:top w:val="nil"/>
              <w:left w:val="single" w:sz="4" w:space="0" w:color="auto"/>
              <w:bottom w:val="single" w:sz="4" w:space="0" w:color="auto"/>
              <w:right w:val="single" w:sz="4" w:space="0" w:color="auto"/>
            </w:tcBorders>
            <w:vAlign w:val="center"/>
            <w:hideMark/>
          </w:tcPr>
          <w:p w:rsidR="00833F57" w:rsidRPr="00833F57" w:rsidRDefault="00833F57" w:rsidP="00833F57">
            <w:pPr>
              <w:spacing w:before="0" w:after="0" w:line="240" w:lineRule="auto"/>
              <w:jc w:val="center"/>
              <w:rPr>
                <w:color w:val="000000"/>
                <w:sz w:val="20"/>
                <w:szCs w:val="20"/>
                <w:lang w:val="es-PE"/>
              </w:rPr>
            </w:pPr>
          </w:p>
        </w:tc>
        <w:tc>
          <w:tcPr>
            <w:tcW w:w="338"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TL=</w:t>
            </w:r>
          </w:p>
        </w:tc>
        <w:tc>
          <w:tcPr>
            <w:tcW w:w="335" w:type="pct"/>
            <w:tcBorders>
              <w:top w:val="nil"/>
              <w:left w:val="nil"/>
              <w:bottom w:val="single" w:sz="4" w:space="0" w:color="auto"/>
              <w:right w:val="single" w:sz="8" w:space="0" w:color="auto"/>
            </w:tcBorders>
            <w:shd w:val="clear" w:color="auto" w:fill="auto"/>
            <w:noWrap/>
            <w:vAlign w:val="center"/>
            <w:hideMark/>
          </w:tcPr>
          <w:p w:rsidR="00833F57" w:rsidRPr="00833F57" w:rsidRDefault="00F034B0" w:rsidP="00833F57">
            <w:pPr>
              <w:spacing w:before="0" w:after="0" w:line="240" w:lineRule="auto"/>
              <w:jc w:val="center"/>
              <w:rPr>
                <w:b/>
                <w:bCs/>
                <w:color w:val="2F75B5"/>
                <w:sz w:val="20"/>
                <w:szCs w:val="20"/>
                <w:lang w:val="es-PE"/>
              </w:rPr>
            </w:pPr>
            <w:r>
              <w:rPr>
                <w:b/>
                <w:bCs/>
                <w:color w:val="2F75B5"/>
                <w:sz w:val="20"/>
                <w:szCs w:val="20"/>
                <w:lang w:val="es-PE"/>
              </w:rPr>
              <w:t>2,50</w:t>
            </w:r>
          </w:p>
        </w:tc>
      </w:tr>
      <w:tr w:rsidR="00833F57" w:rsidRPr="00833F57" w:rsidTr="00BC1F4A">
        <w:trPr>
          <w:trHeight w:val="329"/>
        </w:trPr>
        <w:tc>
          <w:tcPr>
            <w:tcW w:w="1603" w:type="pct"/>
            <w:vMerge w:val="restart"/>
            <w:tcBorders>
              <w:top w:val="nil"/>
              <w:left w:val="single" w:sz="8" w:space="0" w:color="auto"/>
              <w:bottom w:val="single" w:sz="8" w:space="0" w:color="000000"/>
              <w:right w:val="single" w:sz="4" w:space="0" w:color="auto"/>
            </w:tcBorders>
            <w:shd w:val="clear" w:color="auto" w:fill="auto"/>
            <w:vAlign w:val="center"/>
            <w:hideMark/>
          </w:tcPr>
          <w:p w:rsidR="00833F57" w:rsidRPr="00833F57" w:rsidRDefault="00833F57" w:rsidP="00833F57">
            <w:pPr>
              <w:spacing w:before="0" w:after="0" w:line="240" w:lineRule="auto"/>
              <w:jc w:val="center"/>
              <w:rPr>
                <w:b/>
                <w:bCs/>
                <w:color w:val="000000"/>
                <w:sz w:val="20"/>
                <w:szCs w:val="20"/>
                <w:lang w:val="es-PE"/>
              </w:rPr>
            </w:pPr>
            <w:r w:rsidRPr="00833F57">
              <w:rPr>
                <w:b/>
                <w:bCs/>
                <w:color w:val="000000"/>
                <w:sz w:val="20"/>
                <w:szCs w:val="20"/>
                <w:lang w:val="es-PE"/>
              </w:rPr>
              <w:t xml:space="preserve">FACTOR DE </w:t>
            </w:r>
            <w:r w:rsidR="00BC1F4A">
              <w:rPr>
                <w:b/>
                <w:bCs/>
                <w:color w:val="000000"/>
                <w:sz w:val="20"/>
                <w:szCs w:val="20"/>
                <w:lang w:val="es-PE"/>
              </w:rPr>
              <w:t>REDUCCIÓN SÍ</w:t>
            </w:r>
            <w:r w:rsidRPr="00833F57">
              <w:rPr>
                <w:b/>
                <w:bCs/>
                <w:color w:val="000000"/>
                <w:sz w:val="20"/>
                <w:szCs w:val="20"/>
                <w:lang w:val="es-PE"/>
              </w:rPr>
              <w:t>SMICA</w:t>
            </w:r>
          </w:p>
        </w:tc>
        <w:tc>
          <w:tcPr>
            <w:tcW w:w="1412"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Dirección X</w:t>
            </w:r>
          </w:p>
        </w:tc>
        <w:tc>
          <w:tcPr>
            <w:tcW w:w="1312"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Pr>
                <w:color w:val="000000"/>
                <w:sz w:val="20"/>
                <w:szCs w:val="20"/>
                <w:lang w:val="es-PE"/>
              </w:rPr>
              <w:t>Muros Estructurales</w:t>
            </w:r>
          </w:p>
        </w:tc>
        <w:tc>
          <w:tcPr>
            <w:tcW w:w="338" w:type="pct"/>
            <w:tcBorders>
              <w:top w:val="nil"/>
              <w:left w:val="nil"/>
              <w:bottom w:val="single" w:sz="4"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Rx=</w:t>
            </w:r>
          </w:p>
        </w:tc>
        <w:tc>
          <w:tcPr>
            <w:tcW w:w="335" w:type="pct"/>
            <w:tcBorders>
              <w:top w:val="nil"/>
              <w:left w:val="nil"/>
              <w:bottom w:val="single" w:sz="4" w:space="0" w:color="auto"/>
              <w:right w:val="single" w:sz="8" w:space="0" w:color="auto"/>
            </w:tcBorders>
            <w:shd w:val="clear" w:color="auto" w:fill="auto"/>
            <w:noWrap/>
            <w:vAlign w:val="center"/>
            <w:hideMark/>
          </w:tcPr>
          <w:p w:rsidR="00833F57" w:rsidRPr="00833F57" w:rsidRDefault="00833F57" w:rsidP="00833F57">
            <w:pPr>
              <w:spacing w:before="0" w:after="0" w:line="240" w:lineRule="auto"/>
              <w:jc w:val="center"/>
              <w:rPr>
                <w:b/>
                <w:bCs/>
                <w:color w:val="2F75B5"/>
                <w:sz w:val="20"/>
                <w:szCs w:val="20"/>
                <w:lang w:val="es-PE"/>
              </w:rPr>
            </w:pPr>
            <w:r w:rsidRPr="00833F57">
              <w:rPr>
                <w:b/>
                <w:bCs/>
                <w:color w:val="2F75B5"/>
                <w:sz w:val="20"/>
                <w:szCs w:val="20"/>
                <w:lang w:val="es-PE"/>
              </w:rPr>
              <w:t>6</w:t>
            </w:r>
            <w:r w:rsidR="00F034B0">
              <w:rPr>
                <w:b/>
                <w:bCs/>
                <w:color w:val="2F75B5"/>
                <w:sz w:val="20"/>
                <w:szCs w:val="20"/>
                <w:lang w:val="es-PE"/>
              </w:rPr>
              <w:t>,00</w:t>
            </w:r>
          </w:p>
        </w:tc>
      </w:tr>
      <w:tr w:rsidR="00833F57" w:rsidRPr="00833F57" w:rsidTr="00BC1F4A">
        <w:trPr>
          <w:trHeight w:val="345"/>
        </w:trPr>
        <w:tc>
          <w:tcPr>
            <w:tcW w:w="1603" w:type="pct"/>
            <w:vMerge/>
            <w:tcBorders>
              <w:top w:val="nil"/>
              <w:left w:val="single" w:sz="8" w:space="0" w:color="auto"/>
              <w:bottom w:val="single" w:sz="8" w:space="0" w:color="000000"/>
              <w:right w:val="single" w:sz="4" w:space="0" w:color="auto"/>
            </w:tcBorders>
            <w:vAlign w:val="center"/>
            <w:hideMark/>
          </w:tcPr>
          <w:p w:rsidR="00833F57" w:rsidRPr="00833F57" w:rsidRDefault="00833F57" w:rsidP="00833F57">
            <w:pPr>
              <w:spacing w:before="0" w:after="0" w:line="240" w:lineRule="auto"/>
              <w:jc w:val="center"/>
              <w:rPr>
                <w:b/>
                <w:bCs/>
                <w:color w:val="000000"/>
                <w:sz w:val="20"/>
                <w:szCs w:val="20"/>
                <w:lang w:val="es-PE"/>
              </w:rPr>
            </w:pPr>
          </w:p>
        </w:tc>
        <w:tc>
          <w:tcPr>
            <w:tcW w:w="1412" w:type="pct"/>
            <w:tcBorders>
              <w:top w:val="nil"/>
              <w:left w:val="nil"/>
              <w:bottom w:val="single" w:sz="8"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Dirección Y</w:t>
            </w:r>
          </w:p>
        </w:tc>
        <w:tc>
          <w:tcPr>
            <w:tcW w:w="1312" w:type="pct"/>
            <w:tcBorders>
              <w:top w:val="nil"/>
              <w:left w:val="nil"/>
              <w:bottom w:val="single" w:sz="8"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Pr>
                <w:color w:val="000000"/>
                <w:sz w:val="20"/>
                <w:szCs w:val="20"/>
                <w:lang w:val="es-PE"/>
              </w:rPr>
              <w:t>Muros Estructurales</w:t>
            </w:r>
          </w:p>
        </w:tc>
        <w:tc>
          <w:tcPr>
            <w:tcW w:w="338" w:type="pct"/>
            <w:tcBorders>
              <w:top w:val="nil"/>
              <w:left w:val="nil"/>
              <w:bottom w:val="single" w:sz="8" w:space="0" w:color="auto"/>
              <w:right w:val="single" w:sz="4" w:space="0" w:color="auto"/>
            </w:tcBorders>
            <w:shd w:val="clear" w:color="auto" w:fill="auto"/>
            <w:noWrap/>
            <w:vAlign w:val="center"/>
            <w:hideMark/>
          </w:tcPr>
          <w:p w:rsidR="00833F57" w:rsidRPr="00833F57" w:rsidRDefault="00833F57" w:rsidP="00833F57">
            <w:pPr>
              <w:spacing w:before="0" w:after="0" w:line="240" w:lineRule="auto"/>
              <w:jc w:val="center"/>
              <w:rPr>
                <w:color w:val="000000"/>
                <w:sz w:val="20"/>
                <w:szCs w:val="20"/>
                <w:lang w:val="es-PE"/>
              </w:rPr>
            </w:pPr>
            <w:r w:rsidRPr="00833F57">
              <w:rPr>
                <w:color w:val="000000"/>
                <w:sz w:val="20"/>
                <w:szCs w:val="20"/>
                <w:lang w:val="es-PE"/>
              </w:rPr>
              <w:t>Ry=</w:t>
            </w:r>
          </w:p>
        </w:tc>
        <w:tc>
          <w:tcPr>
            <w:tcW w:w="335" w:type="pct"/>
            <w:tcBorders>
              <w:top w:val="nil"/>
              <w:left w:val="nil"/>
              <w:bottom w:val="single" w:sz="8" w:space="0" w:color="auto"/>
              <w:right w:val="single" w:sz="8" w:space="0" w:color="auto"/>
            </w:tcBorders>
            <w:shd w:val="clear" w:color="auto" w:fill="auto"/>
            <w:noWrap/>
            <w:vAlign w:val="center"/>
            <w:hideMark/>
          </w:tcPr>
          <w:p w:rsidR="00833F57" w:rsidRPr="00833F57" w:rsidRDefault="00833F57" w:rsidP="00833F57">
            <w:pPr>
              <w:spacing w:before="0" w:after="0" w:line="240" w:lineRule="auto"/>
              <w:jc w:val="center"/>
              <w:rPr>
                <w:b/>
                <w:bCs/>
                <w:color w:val="2F75B5"/>
                <w:sz w:val="20"/>
                <w:szCs w:val="20"/>
                <w:lang w:val="es-PE"/>
              </w:rPr>
            </w:pPr>
            <w:r w:rsidRPr="00833F57">
              <w:rPr>
                <w:b/>
                <w:bCs/>
                <w:color w:val="2F75B5"/>
                <w:sz w:val="20"/>
                <w:szCs w:val="20"/>
                <w:lang w:val="es-PE"/>
              </w:rPr>
              <w:t>6</w:t>
            </w:r>
            <w:r w:rsidR="00F034B0">
              <w:rPr>
                <w:b/>
                <w:bCs/>
                <w:color w:val="2F75B5"/>
                <w:sz w:val="20"/>
                <w:szCs w:val="20"/>
                <w:lang w:val="es-PE"/>
              </w:rPr>
              <w:t>,00</w:t>
            </w:r>
          </w:p>
        </w:tc>
      </w:tr>
    </w:tbl>
    <w:p w:rsidR="00567123" w:rsidRPr="00C84B00" w:rsidRDefault="00567123" w:rsidP="00567123">
      <w:pPr>
        <w:pStyle w:val="FIGURAS"/>
        <w:jc w:val="center"/>
        <w:rPr>
          <w:rFonts w:cs="Times New Roman"/>
          <w:b/>
          <w:sz w:val="24"/>
          <w:szCs w:val="24"/>
        </w:rPr>
      </w:pPr>
      <w:r w:rsidRPr="00C84B00">
        <w:rPr>
          <w:rFonts w:cs="Times New Roman"/>
          <w:b/>
          <w:sz w:val="24"/>
          <w:szCs w:val="24"/>
        </w:rPr>
        <w:t>Fuente: elaboración propia.</w:t>
      </w:r>
    </w:p>
    <w:p w:rsidR="00265278" w:rsidRPr="00265278" w:rsidRDefault="00265278" w:rsidP="00E729A0">
      <w:pPr>
        <w:pStyle w:val="FIGURAS"/>
        <w:ind w:firstLine="708"/>
      </w:pPr>
      <w:r>
        <w:t>El espectro de diseño se elaboró con los parámetros sísmicos de la tabla anterior, a continuación, se muestra la gráfica que contiene al espectro de diseño.</w:t>
      </w:r>
    </w:p>
    <w:p w:rsidR="00265278" w:rsidRDefault="00DA14E5" w:rsidP="00265278">
      <w:pPr>
        <w:keepNext/>
        <w:spacing w:after="0"/>
      </w:pPr>
      <w:r>
        <w:rPr>
          <w:noProof/>
          <w:lang w:val="es-PE" w:eastAsia="es-PE"/>
        </w:rPr>
        <w:lastRenderedPageBreak/>
        <w:drawing>
          <wp:inline distT="0" distB="0" distL="0" distR="0" wp14:anchorId="3A32A854" wp14:editId="4470621A">
            <wp:extent cx="5807413" cy="3142034"/>
            <wp:effectExtent l="0" t="0" r="22225" b="20320"/>
            <wp:docPr id="5" name="Gráfico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558A4" w:rsidRPr="002D616E" w:rsidRDefault="00265278" w:rsidP="00265278">
      <w:pPr>
        <w:pStyle w:val="Epgrafe"/>
        <w:spacing w:after="0"/>
        <w:jc w:val="center"/>
        <w:rPr>
          <w:sz w:val="24"/>
          <w:szCs w:val="24"/>
        </w:rPr>
      </w:pPr>
      <w:bookmarkStart w:id="520" w:name="_Toc9610329"/>
      <w:r w:rsidRPr="002D616E">
        <w:rPr>
          <w:b/>
          <w:sz w:val="24"/>
          <w:szCs w:val="24"/>
        </w:rPr>
        <w:t xml:space="preserve">Gráfico </w:t>
      </w:r>
      <w:r w:rsidRPr="002D616E">
        <w:rPr>
          <w:b/>
          <w:sz w:val="24"/>
          <w:szCs w:val="24"/>
        </w:rPr>
        <w:fldChar w:fldCharType="begin"/>
      </w:r>
      <w:r w:rsidRPr="002D616E">
        <w:rPr>
          <w:b/>
          <w:sz w:val="24"/>
          <w:szCs w:val="24"/>
        </w:rPr>
        <w:instrText xml:space="preserve"> SEQ Gráfico \* ARABIC </w:instrText>
      </w:r>
      <w:r w:rsidRPr="002D616E">
        <w:rPr>
          <w:b/>
          <w:sz w:val="24"/>
          <w:szCs w:val="24"/>
        </w:rPr>
        <w:fldChar w:fldCharType="separate"/>
      </w:r>
      <w:r w:rsidR="00F64C49">
        <w:rPr>
          <w:b/>
          <w:noProof/>
          <w:sz w:val="24"/>
          <w:szCs w:val="24"/>
        </w:rPr>
        <w:t>1</w:t>
      </w:r>
      <w:r w:rsidRPr="002D616E">
        <w:rPr>
          <w:b/>
          <w:sz w:val="24"/>
          <w:szCs w:val="24"/>
        </w:rPr>
        <w:fldChar w:fldCharType="end"/>
      </w:r>
      <w:r w:rsidRPr="002D616E">
        <w:rPr>
          <w:sz w:val="24"/>
          <w:szCs w:val="24"/>
        </w:rPr>
        <w:t>: Espectro de diseño para dirección X y Y para una reducción R=6.</w:t>
      </w:r>
      <w:bookmarkEnd w:id="520"/>
    </w:p>
    <w:p w:rsidR="00230FDF" w:rsidRPr="002D616E" w:rsidRDefault="00265278" w:rsidP="005F5AB2">
      <w:pPr>
        <w:pStyle w:val="FIGURAS"/>
        <w:jc w:val="center"/>
        <w:rPr>
          <w:rFonts w:cs="Times New Roman"/>
          <w:b/>
          <w:sz w:val="24"/>
          <w:szCs w:val="24"/>
        </w:rPr>
      </w:pPr>
      <w:r w:rsidRPr="002D616E">
        <w:rPr>
          <w:rFonts w:cs="Times New Roman"/>
          <w:b/>
          <w:sz w:val="24"/>
          <w:szCs w:val="24"/>
        </w:rPr>
        <w:t>Fuente: elaboración propia.</w:t>
      </w:r>
    </w:p>
    <w:p w:rsidR="00265278" w:rsidRDefault="00265278" w:rsidP="00E729A0">
      <w:pPr>
        <w:ind w:firstLine="708"/>
        <w:rPr>
          <w:lang w:val="es-PE"/>
        </w:rPr>
      </w:pPr>
      <w:r>
        <w:rPr>
          <w:lang w:val="es-PE"/>
        </w:rPr>
        <w:t>El espectro de diseño será utilizado para amb</w:t>
      </w:r>
      <w:r w:rsidR="009D452B">
        <w:rPr>
          <w:lang w:val="es-PE"/>
        </w:rPr>
        <w:t xml:space="preserve">os sentidos, puesto que se está </w:t>
      </w:r>
      <w:r>
        <w:rPr>
          <w:lang w:val="es-PE"/>
        </w:rPr>
        <w:t>planteando un sistema de muros estructurales para ambos sentidos.</w:t>
      </w:r>
    </w:p>
    <w:p w:rsidR="00EF3E04" w:rsidRPr="002D616E" w:rsidRDefault="00827207" w:rsidP="00EF3E04">
      <w:pPr>
        <w:pStyle w:val="Epgrafe"/>
        <w:keepNext/>
        <w:jc w:val="center"/>
        <w:rPr>
          <w:sz w:val="24"/>
          <w:szCs w:val="24"/>
        </w:rPr>
      </w:pPr>
      <w:bookmarkStart w:id="521" w:name="_Toc9610461"/>
      <w:r w:rsidRPr="002D616E">
        <w:rPr>
          <w:b/>
          <w:sz w:val="24"/>
          <w:szCs w:val="24"/>
        </w:rPr>
        <w:t xml:space="preserve">Tabla </w:t>
      </w:r>
      <w:r w:rsidRPr="002D616E">
        <w:rPr>
          <w:b/>
          <w:sz w:val="24"/>
          <w:szCs w:val="24"/>
        </w:rPr>
        <w:fldChar w:fldCharType="begin"/>
      </w:r>
      <w:r w:rsidRPr="002D616E">
        <w:rPr>
          <w:b/>
          <w:sz w:val="24"/>
          <w:szCs w:val="24"/>
        </w:rPr>
        <w:instrText xml:space="preserve"> SEQ Tabla \* ARABIC </w:instrText>
      </w:r>
      <w:r w:rsidRPr="002D616E">
        <w:rPr>
          <w:b/>
          <w:sz w:val="24"/>
          <w:szCs w:val="24"/>
        </w:rPr>
        <w:fldChar w:fldCharType="separate"/>
      </w:r>
      <w:r w:rsidR="00F64C49">
        <w:rPr>
          <w:b/>
          <w:noProof/>
          <w:sz w:val="24"/>
          <w:szCs w:val="24"/>
        </w:rPr>
        <w:t>9</w:t>
      </w:r>
      <w:r w:rsidRPr="002D616E">
        <w:rPr>
          <w:b/>
          <w:sz w:val="24"/>
          <w:szCs w:val="24"/>
        </w:rPr>
        <w:fldChar w:fldCharType="end"/>
      </w:r>
      <w:r w:rsidRPr="002D616E">
        <w:rPr>
          <w:sz w:val="24"/>
          <w:szCs w:val="24"/>
        </w:rPr>
        <w:t xml:space="preserve"> Espectro de diseño.</w:t>
      </w:r>
      <w:bookmarkEnd w:id="521"/>
    </w:p>
    <w:tbl>
      <w:tblPr>
        <w:tblStyle w:val="Cuadrculadetablaclara2"/>
        <w:tblpPr w:leftFromText="141" w:rightFromText="141" w:vertAnchor="text" w:horzAnchor="margin" w:tblpXSpec="center" w:tblpY="24"/>
        <w:tblW w:w="8385" w:type="dxa"/>
        <w:tblLook w:val="01E0" w:firstRow="1" w:lastRow="1" w:firstColumn="1" w:lastColumn="1" w:noHBand="0" w:noVBand="0"/>
      </w:tblPr>
      <w:tblGrid>
        <w:gridCol w:w="974"/>
        <w:gridCol w:w="652"/>
        <w:gridCol w:w="825"/>
        <w:gridCol w:w="295"/>
        <w:gridCol w:w="936"/>
        <w:gridCol w:w="626"/>
        <w:gridCol w:w="790"/>
        <w:gridCol w:w="328"/>
        <w:gridCol w:w="1099"/>
        <w:gridCol w:w="930"/>
        <w:gridCol w:w="931"/>
      </w:tblGrid>
      <w:tr w:rsidR="0007686C" w:rsidRPr="0007686C" w:rsidTr="00B125BA">
        <w:trPr>
          <w:trHeight w:val="534"/>
        </w:trPr>
        <w:tc>
          <w:tcPr>
            <w:tcW w:w="2451" w:type="dxa"/>
            <w:gridSpan w:val="3"/>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ESPECTRO DE DISEÑO X</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2351" w:type="dxa"/>
            <w:gridSpan w:val="3"/>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ESPECTRO DE DISEÑO X</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2959" w:type="dxa"/>
            <w:gridSpan w:val="3"/>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ESPECTRO DE DISEÑO X</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T (seg)</w:t>
            </w:r>
          </w:p>
        </w:tc>
        <w:tc>
          <w:tcPr>
            <w:tcW w:w="652"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C</w:t>
            </w:r>
          </w:p>
        </w:tc>
        <w:tc>
          <w:tcPr>
            <w:tcW w:w="824"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Sa*g</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T (seg)</w:t>
            </w:r>
          </w:p>
        </w:tc>
        <w:tc>
          <w:tcPr>
            <w:tcW w:w="626"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C</w:t>
            </w:r>
          </w:p>
        </w:tc>
        <w:tc>
          <w:tcPr>
            <w:tcW w:w="790"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Sa*g</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T (seg)</w:t>
            </w:r>
          </w:p>
        </w:tc>
        <w:tc>
          <w:tcPr>
            <w:tcW w:w="930"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C</w:t>
            </w:r>
          </w:p>
        </w:tc>
        <w:tc>
          <w:tcPr>
            <w:tcW w:w="931" w:type="dxa"/>
            <w:noWrap/>
            <w:hideMark/>
          </w:tcPr>
          <w:p w:rsidR="0007686C" w:rsidRPr="0007686C" w:rsidRDefault="0007686C" w:rsidP="00976A18">
            <w:pPr>
              <w:spacing w:before="0" w:after="0" w:line="240" w:lineRule="auto"/>
              <w:jc w:val="center"/>
              <w:rPr>
                <w:rFonts w:ascii="Calibri" w:hAnsi="Calibri"/>
                <w:b/>
                <w:bCs/>
                <w:color w:val="000000"/>
                <w:sz w:val="22"/>
                <w:szCs w:val="22"/>
                <w:lang w:val="es-PE" w:eastAsia="es-PE"/>
              </w:rPr>
            </w:pPr>
            <w:r w:rsidRPr="0007686C">
              <w:rPr>
                <w:rFonts w:ascii="Calibri" w:hAnsi="Calibri"/>
                <w:b/>
                <w:bCs/>
                <w:color w:val="000000"/>
                <w:sz w:val="22"/>
                <w:szCs w:val="22"/>
                <w:lang w:eastAsia="es-PE"/>
              </w:rPr>
              <w:t>Sa*g</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2.05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0.95</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0.279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4.1</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0.238</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0.085</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2.10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0.91</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0.273</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4.15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0.232</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0.083</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2.15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0.87</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0.266</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4.2</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0.227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0.081</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2.20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0.83</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0.260</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4.25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0.221</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0.079</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2.25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0.79</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0.254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4.3</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0.216</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0.077</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2.30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0.76</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0.249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4.35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0.211</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0.076</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2.35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0.72</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0.244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4.4</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0.207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0.074</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2.40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0.69</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0.238</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4.45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0.202</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0.072</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1.431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2.45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0.67</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0.234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0.198</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0.071</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lastRenderedPageBreak/>
              <w:t>0.45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1.272</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0.64</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0.229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4.55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0.193</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0.069</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0.50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1.145</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0.62</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0.220</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4.6</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0.189</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0.068</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0.55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1.040</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2.60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0.59</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0.212</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4.65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0.185</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0.066</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0.60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0.954</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2.65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0.57</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0.204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4.7</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0.181</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0.065</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0.65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0.880</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2.70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0.55</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0.196</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4.75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0.177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0.063</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0.70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0.818</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2.75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0.53</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0.189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4.8</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0.174</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0.062</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0.75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0.763</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2.80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0.51</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0.182</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4.85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0.061</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0.80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0.715</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2.85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0.49</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0.176</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4.9</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0.167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0.060</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0.85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0.673</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2.90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0.48</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0.170</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4.95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0.163</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0.058</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0.90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0.636</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2.95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0.46</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0.164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0.16</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0.057</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0.95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0.602</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3.00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0.44</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0.159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5.05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0.157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0.056</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1.00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2.50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0.572</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3.05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0.43</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0.154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5.1</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0.154</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0.055</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1.05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2.38</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0.545</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3.10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0.42</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0.149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5.15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0.151</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0.054</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1.10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2.27</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0.520</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3.15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0.40</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0.144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5.2</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0.148</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0.053</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1.15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2.17</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0.498</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3.20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0.39</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0.140</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5.25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0.145</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0.052</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1.20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2.08</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0.477</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3.25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0.38</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0.135</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5.3</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0.142</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0.051</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1.25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2.00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0.458</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3.30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0.37</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0.131</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5.35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0.14</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0.050</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1.30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1.92</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0.440</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3.35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0.36</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0.127</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5.4</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0.137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0.049</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1.35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1.85</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0.424</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3.40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0.35</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0.124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5.45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0.135</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0.048</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1.40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1.79</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0.409</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3.45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0.34</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0.120</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0.132</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0.047</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1.45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1.72</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0.395</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3.50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0.33</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0.117</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5.55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0.13</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0.046</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1.50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1.67</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0.382</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3.55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0.32</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5.6</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0.128</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0.046</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1.55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1.61</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0.369</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3.60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0.31</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0.110</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5.65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0.125</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0.045</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1.60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1.56</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0.358</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3.65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0.30</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0.107</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5.7</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0.123</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0.044</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lastRenderedPageBreak/>
              <w:t>1.65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1.47</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0.347</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3.70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0.29</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0.105</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5.75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0.121</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0.043</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1.70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1.38</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0.337</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3.75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0.28</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0.102</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5.8</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0.119</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0.043</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1.75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1.31</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0.327</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3.80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0.28</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0.099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5.85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0.042</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1.80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1.24</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0.318</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3.85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0.27</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0.097</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5.9</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0.115</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0.041</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1.85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1.17</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0.309</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3.90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0.26</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0.094</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5.95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0.113</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0.040</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1.90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1.11</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0.301</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3.95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0.26</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0.092</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6</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0.111</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0.040</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1.95</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1.05</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0.293</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4.00</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0.25</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0.089</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6.05</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0.109</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0.039</w:t>
            </w:r>
          </w:p>
        </w:tc>
      </w:tr>
      <w:tr w:rsidR="00B125BA" w:rsidRPr="0007686C" w:rsidTr="00B125BA">
        <w:trPr>
          <w:trHeight w:val="534"/>
        </w:trPr>
        <w:tc>
          <w:tcPr>
            <w:tcW w:w="97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2.00</w:t>
            </w:r>
          </w:p>
        </w:tc>
        <w:tc>
          <w:tcPr>
            <w:tcW w:w="652"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1.00</w:t>
            </w:r>
          </w:p>
        </w:tc>
        <w:tc>
          <w:tcPr>
            <w:tcW w:w="824"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0.286</w:t>
            </w:r>
          </w:p>
        </w:tc>
        <w:tc>
          <w:tcPr>
            <w:tcW w:w="295"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93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4.05</w:t>
            </w:r>
          </w:p>
        </w:tc>
        <w:tc>
          <w:tcPr>
            <w:tcW w:w="626"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0.24</w:t>
            </w:r>
          </w:p>
        </w:tc>
        <w:tc>
          <w:tcPr>
            <w:tcW w:w="79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0.087</w:t>
            </w:r>
          </w:p>
        </w:tc>
        <w:tc>
          <w:tcPr>
            <w:tcW w:w="328" w:type="dxa"/>
            <w:noWrap/>
            <w:hideMark/>
          </w:tcPr>
          <w:p w:rsidR="0007686C" w:rsidRPr="0007686C" w:rsidRDefault="0007686C" w:rsidP="00976A18">
            <w:pPr>
              <w:spacing w:before="0" w:after="0" w:line="240" w:lineRule="auto"/>
              <w:jc w:val="left"/>
              <w:rPr>
                <w:rFonts w:ascii="Calibri" w:hAnsi="Calibri"/>
                <w:color w:val="000000"/>
                <w:sz w:val="22"/>
                <w:szCs w:val="22"/>
                <w:lang w:val="es-PE" w:eastAsia="es-PE"/>
              </w:rPr>
            </w:pPr>
          </w:p>
        </w:tc>
        <w:tc>
          <w:tcPr>
            <w:tcW w:w="1099"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6.1</w:t>
            </w:r>
          </w:p>
        </w:tc>
        <w:tc>
          <w:tcPr>
            <w:tcW w:w="930"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eastAsia="es-PE"/>
              </w:rPr>
              <w:t>0.107</w:t>
            </w:r>
          </w:p>
        </w:tc>
        <w:tc>
          <w:tcPr>
            <w:tcW w:w="931" w:type="dxa"/>
            <w:noWrap/>
            <w:hideMark/>
          </w:tcPr>
          <w:p w:rsidR="0007686C" w:rsidRPr="0007686C" w:rsidRDefault="0007686C" w:rsidP="00976A18">
            <w:pPr>
              <w:spacing w:before="0" w:after="0" w:line="240" w:lineRule="auto"/>
              <w:jc w:val="center"/>
              <w:rPr>
                <w:rFonts w:ascii="Calibri" w:hAnsi="Calibri"/>
                <w:color w:val="000000"/>
                <w:sz w:val="22"/>
                <w:szCs w:val="22"/>
                <w:lang w:val="es-PE" w:eastAsia="es-PE"/>
              </w:rPr>
            </w:pPr>
            <w:r w:rsidRPr="0007686C">
              <w:rPr>
                <w:rFonts w:ascii="Calibri" w:hAnsi="Calibri"/>
                <w:color w:val="000000"/>
                <w:sz w:val="22"/>
                <w:szCs w:val="22"/>
                <w:lang w:val="es-PE" w:eastAsia="es-PE"/>
              </w:rPr>
              <w:t>0.038</w:t>
            </w:r>
          </w:p>
        </w:tc>
      </w:tr>
    </w:tbl>
    <w:p w:rsidR="00A278A8" w:rsidRDefault="00A278A8" w:rsidP="00A278A8">
      <w:pPr>
        <w:pStyle w:val="Prrafodelista"/>
        <w:ind w:left="720"/>
        <w:rPr>
          <w:b/>
        </w:rPr>
      </w:pPr>
    </w:p>
    <w:p w:rsidR="00A278A8" w:rsidRDefault="00A278A8" w:rsidP="00514651">
      <w:pPr>
        <w:pStyle w:val="Prrafodelista"/>
        <w:numPr>
          <w:ilvl w:val="0"/>
          <w:numId w:val="8"/>
        </w:numPr>
        <w:rPr>
          <w:b/>
        </w:rPr>
      </w:pPr>
      <w:r>
        <w:rPr>
          <w:b/>
        </w:rPr>
        <w:t>Función Tiempo Historia</w:t>
      </w:r>
      <w:r w:rsidRPr="00A278A8">
        <w:rPr>
          <w:b/>
        </w:rPr>
        <w:t>.</w:t>
      </w:r>
    </w:p>
    <w:p w:rsidR="00A278A8" w:rsidRPr="00A278A8" w:rsidRDefault="00A278A8" w:rsidP="00A278A8">
      <w:pPr>
        <w:rPr>
          <w:lang w:val="es-PE"/>
        </w:rPr>
      </w:pPr>
      <w:r w:rsidRPr="00A278A8">
        <w:rPr>
          <w:lang w:val="es-PE"/>
        </w:rPr>
        <w:t xml:space="preserve">Se </w:t>
      </w:r>
      <w:r>
        <w:rPr>
          <w:lang w:val="es-PE"/>
        </w:rPr>
        <w:t>utilizó</w:t>
      </w:r>
      <w:r w:rsidRPr="00A278A8">
        <w:rPr>
          <w:lang w:val="es-PE"/>
        </w:rPr>
        <w:t xml:space="preserve"> el registro de L</w:t>
      </w:r>
      <w:r>
        <w:rPr>
          <w:lang w:val="es-PE"/>
        </w:rPr>
        <w:t>ima de 1974 para realizar el análisis tiempo historia.</w:t>
      </w:r>
    </w:p>
    <w:p w:rsidR="00A278A8" w:rsidRDefault="00A278A8" w:rsidP="00A278A8">
      <w:pPr>
        <w:keepNext/>
        <w:spacing w:after="0"/>
        <w:jc w:val="center"/>
      </w:pPr>
      <w:r>
        <w:rPr>
          <w:noProof/>
          <w:lang w:val="es-PE" w:eastAsia="es-PE"/>
        </w:rPr>
        <w:drawing>
          <wp:inline distT="0" distB="0" distL="0" distR="0" wp14:anchorId="26705324" wp14:editId="3E3261CC">
            <wp:extent cx="4030182" cy="3843954"/>
            <wp:effectExtent l="0" t="0" r="889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481B57.tmp"/>
                    <pic:cNvPicPr/>
                  </pic:nvPicPr>
                  <pic:blipFill>
                    <a:blip r:embed="rId40">
                      <a:extLst>
                        <a:ext uri="{28A0092B-C50C-407E-A947-70E740481C1C}">
                          <a14:useLocalDpi xmlns:a14="http://schemas.microsoft.com/office/drawing/2010/main" val="0"/>
                        </a:ext>
                      </a:extLst>
                    </a:blip>
                    <a:stretch>
                      <a:fillRect/>
                    </a:stretch>
                  </pic:blipFill>
                  <pic:spPr>
                    <a:xfrm>
                      <a:off x="0" y="0"/>
                      <a:ext cx="4045096" cy="3858179"/>
                    </a:xfrm>
                    <a:prstGeom prst="rect">
                      <a:avLst/>
                    </a:prstGeom>
                  </pic:spPr>
                </pic:pic>
              </a:graphicData>
            </a:graphic>
          </wp:inline>
        </w:drawing>
      </w:r>
    </w:p>
    <w:p w:rsidR="001E50ED" w:rsidRPr="002D616E" w:rsidRDefault="001E50ED" w:rsidP="001E50ED">
      <w:pPr>
        <w:pStyle w:val="Epgrafe"/>
        <w:jc w:val="center"/>
        <w:rPr>
          <w:sz w:val="24"/>
          <w:szCs w:val="24"/>
        </w:rPr>
      </w:pPr>
      <w:bookmarkStart w:id="522" w:name="_Toc9610654"/>
      <w:r w:rsidRPr="002D616E">
        <w:rPr>
          <w:b/>
          <w:sz w:val="24"/>
          <w:szCs w:val="24"/>
        </w:rPr>
        <w:t xml:space="preserve">Fig. </w:t>
      </w:r>
      <w:r w:rsidRPr="002D616E">
        <w:rPr>
          <w:b/>
          <w:sz w:val="24"/>
          <w:szCs w:val="24"/>
        </w:rPr>
        <w:fldChar w:fldCharType="begin"/>
      </w:r>
      <w:r w:rsidRPr="002D616E">
        <w:rPr>
          <w:b/>
          <w:sz w:val="24"/>
          <w:szCs w:val="24"/>
        </w:rPr>
        <w:instrText xml:space="preserve"> SEQ Fig. \* ARABIC </w:instrText>
      </w:r>
      <w:r w:rsidRPr="002D616E">
        <w:rPr>
          <w:b/>
          <w:sz w:val="24"/>
          <w:szCs w:val="24"/>
        </w:rPr>
        <w:fldChar w:fldCharType="separate"/>
      </w:r>
      <w:r w:rsidR="00F64C49">
        <w:rPr>
          <w:b/>
          <w:noProof/>
          <w:sz w:val="24"/>
          <w:szCs w:val="24"/>
        </w:rPr>
        <w:t>21</w:t>
      </w:r>
      <w:r w:rsidRPr="002D616E">
        <w:rPr>
          <w:b/>
          <w:sz w:val="24"/>
          <w:szCs w:val="24"/>
        </w:rPr>
        <w:fldChar w:fldCharType="end"/>
      </w:r>
      <w:r w:rsidRPr="002D616E">
        <w:rPr>
          <w:b/>
          <w:sz w:val="24"/>
          <w:szCs w:val="24"/>
        </w:rPr>
        <w:t xml:space="preserve">: </w:t>
      </w:r>
      <w:r w:rsidRPr="002D616E">
        <w:rPr>
          <w:sz w:val="24"/>
          <w:szCs w:val="24"/>
        </w:rPr>
        <w:t>Función Tiempo historia.</w:t>
      </w:r>
      <w:bookmarkEnd w:id="522"/>
    </w:p>
    <w:p w:rsidR="00736F97" w:rsidRDefault="00736F97" w:rsidP="00736F97">
      <w:pPr>
        <w:rPr>
          <w:lang w:val="es-PE"/>
        </w:rPr>
      </w:pPr>
    </w:p>
    <w:p w:rsidR="001E50ED" w:rsidRPr="00736F97" w:rsidRDefault="001E50ED" w:rsidP="00736F97">
      <w:pPr>
        <w:rPr>
          <w:lang w:val="es-PE"/>
        </w:rPr>
      </w:pPr>
    </w:p>
    <w:p w:rsidR="00B474C1" w:rsidRDefault="00B474C1" w:rsidP="00295701">
      <w:pPr>
        <w:pStyle w:val="Ttulo2"/>
        <w:numPr>
          <w:ilvl w:val="2"/>
          <w:numId w:val="13"/>
        </w:numPr>
      </w:pPr>
      <w:bookmarkStart w:id="523" w:name="_Toc10013190"/>
      <w:r w:rsidRPr="00B474C1">
        <w:lastRenderedPageBreak/>
        <w:t>PREDIMENSIONAMIENTO</w:t>
      </w:r>
      <w:r>
        <w:t>.</w:t>
      </w:r>
      <w:bookmarkEnd w:id="523"/>
    </w:p>
    <w:p w:rsidR="00B474C1" w:rsidRDefault="00B474C1" w:rsidP="00E729A0">
      <w:pPr>
        <w:ind w:firstLine="708"/>
        <w:rPr>
          <w:lang w:val="es-PE" w:eastAsia="es-PE"/>
        </w:rPr>
      </w:pPr>
      <w:r w:rsidRPr="00B474C1">
        <w:rPr>
          <w:lang w:val="es-PE" w:eastAsia="es-PE"/>
        </w:rPr>
        <w:t>Antes de realizar el análisis sísmico del edificio se iniciará con la elección de las</w:t>
      </w:r>
      <w:r>
        <w:rPr>
          <w:lang w:val="es-PE" w:eastAsia="es-PE"/>
        </w:rPr>
        <w:t xml:space="preserve"> </w:t>
      </w:r>
      <w:r w:rsidRPr="00B474C1">
        <w:rPr>
          <w:lang w:val="es-PE" w:eastAsia="es-PE"/>
        </w:rPr>
        <w:t>dimensiones de los elementos estructurales, para ello se seguirá una serie de</w:t>
      </w:r>
      <w:r>
        <w:rPr>
          <w:lang w:val="es-PE" w:eastAsia="es-PE"/>
        </w:rPr>
        <w:t xml:space="preserve"> p</w:t>
      </w:r>
      <w:r w:rsidRPr="00B474C1">
        <w:rPr>
          <w:lang w:val="es-PE" w:eastAsia="es-PE"/>
        </w:rPr>
        <w:t xml:space="preserve">rocedimientos para lograr nuestro objetivo. </w:t>
      </w:r>
      <w:r>
        <w:rPr>
          <w:lang w:val="es-PE" w:eastAsia="es-PE"/>
        </w:rPr>
        <w:t>El pre dimensionamiento se realizó teniendo en cuenta el Reglamento nacional de Edificaciones.</w:t>
      </w:r>
      <w:r w:rsidR="009950D3">
        <w:rPr>
          <w:lang w:val="es-PE" w:eastAsia="es-PE"/>
        </w:rPr>
        <w:t xml:space="preserve"> (Ver anexo Pre dimensionamiento.)</w:t>
      </w:r>
    </w:p>
    <w:p w:rsidR="00C46A90" w:rsidRPr="00C46A90" w:rsidRDefault="00C46A90" w:rsidP="00A87217">
      <w:pPr>
        <w:pStyle w:val="Ttulo2"/>
        <w:numPr>
          <w:ilvl w:val="2"/>
          <w:numId w:val="13"/>
        </w:numPr>
      </w:pPr>
      <w:bookmarkStart w:id="524" w:name="_Toc10013191"/>
      <w:r w:rsidRPr="00C46A90">
        <w:t xml:space="preserve">PROCEDIMIENTO DE </w:t>
      </w:r>
      <w:r w:rsidR="00FC053C">
        <w:t xml:space="preserve">LA </w:t>
      </w:r>
      <w:r w:rsidRPr="00C46A90">
        <w:t>MODELACIÓN.</w:t>
      </w:r>
      <w:bookmarkEnd w:id="524"/>
    </w:p>
    <w:p w:rsidR="00C46A90" w:rsidRPr="00C46A90" w:rsidRDefault="00C46A90" w:rsidP="00E729A0">
      <w:pPr>
        <w:ind w:firstLine="708"/>
        <w:rPr>
          <w:lang w:val="es-PE" w:eastAsia="es-PE"/>
        </w:rPr>
      </w:pPr>
      <w:r>
        <w:rPr>
          <w:lang w:val="es-PE" w:eastAsia="es-PE"/>
        </w:rPr>
        <w:t>El software ETABS 2016</w:t>
      </w:r>
      <w:r w:rsidRPr="00C46A90">
        <w:rPr>
          <w:lang w:val="es-PE" w:eastAsia="es-PE"/>
        </w:rPr>
        <w:t xml:space="preserve"> es una herramienta bastante utilizada en el mundo</w:t>
      </w:r>
      <w:r>
        <w:rPr>
          <w:lang w:val="es-PE" w:eastAsia="es-PE"/>
        </w:rPr>
        <w:t xml:space="preserve"> </w:t>
      </w:r>
      <w:r w:rsidRPr="00C46A90">
        <w:rPr>
          <w:lang w:val="es-PE" w:eastAsia="es-PE"/>
        </w:rPr>
        <w:t>de la ingeniería estructural, ya que permite realizar un análisis estructural</w:t>
      </w:r>
      <w:r>
        <w:rPr>
          <w:lang w:val="es-PE" w:eastAsia="es-PE"/>
        </w:rPr>
        <w:t xml:space="preserve"> </w:t>
      </w:r>
      <w:r w:rsidRPr="00C46A90">
        <w:rPr>
          <w:lang w:val="es-PE" w:eastAsia="es-PE"/>
        </w:rPr>
        <w:t>eficiente, a través del ingreso de características propias de la edificación, tales</w:t>
      </w:r>
      <w:r>
        <w:rPr>
          <w:lang w:val="es-PE" w:eastAsia="es-PE"/>
        </w:rPr>
        <w:t xml:space="preserve"> </w:t>
      </w:r>
      <w:r w:rsidRPr="00C46A90">
        <w:rPr>
          <w:lang w:val="es-PE" w:eastAsia="es-PE"/>
        </w:rPr>
        <w:t>como longitudes, alturas, material, secciones, entre otras.</w:t>
      </w:r>
    </w:p>
    <w:p w:rsidR="00C46A90" w:rsidRDefault="00C46A90" w:rsidP="00E729A0">
      <w:pPr>
        <w:ind w:firstLine="708"/>
        <w:rPr>
          <w:lang w:val="es-PE" w:eastAsia="es-PE"/>
        </w:rPr>
      </w:pPr>
      <w:r w:rsidRPr="00C46A90">
        <w:rPr>
          <w:lang w:val="es-PE" w:eastAsia="es-PE"/>
        </w:rPr>
        <w:t>Es posible realizar, de manera sencilla, el análisis de estructuras compleja</w:t>
      </w:r>
      <w:r>
        <w:rPr>
          <w:lang w:val="es-PE" w:eastAsia="es-PE"/>
        </w:rPr>
        <w:t xml:space="preserve">s </w:t>
      </w:r>
      <w:r w:rsidRPr="00C46A90">
        <w:rPr>
          <w:lang w:val="es-PE" w:eastAsia="es-PE"/>
        </w:rPr>
        <w:t>que, años atrás, tomarían un largo proceso de estudio.</w:t>
      </w:r>
    </w:p>
    <w:p w:rsidR="00C46A90" w:rsidRPr="00C46A90" w:rsidRDefault="00C46A90" w:rsidP="00514651">
      <w:pPr>
        <w:pStyle w:val="Ttulo3"/>
        <w:numPr>
          <w:ilvl w:val="2"/>
          <w:numId w:val="13"/>
        </w:numPr>
        <w:ind w:left="0" w:firstLine="0"/>
      </w:pPr>
      <w:bookmarkStart w:id="525" w:name="_Toc10013192"/>
      <w:r w:rsidRPr="00C46A90">
        <w:t>GEOMETRÍA DE LA EDIFICACIÓN</w:t>
      </w:r>
      <w:bookmarkEnd w:id="525"/>
    </w:p>
    <w:p w:rsidR="00C46A90" w:rsidRDefault="00C46A90" w:rsidP="00E729A0">
      <w:pPr>
        <w:ind w:firstLine="708"/>
        <w:rPr>
          <w:lang w:val="es-PE" w:eastAsia="es-PE"/>
        </w:rPr>
      </w:pPr>
      <w:r w:rsidRPr="00C46A90">
        <w:rPr>
          <w:lang w:val="es-PE" w:eastAsia="es-PE"/>
        </w:rPr>
        <w:t xml:space="preserve">Para iniciar la modelación en el </w:t>
      </w:r>
      <w:r>
        <w:rPr>
          <w:lang w:val="es-PE" w:eastAsia="es-PE"/>
        </w:rPr>
        <w:t>programa</w:t>
      </w:r>
      <w:r w:rsidRPr="00C46A90">
        <w:rPr>
          <w:lang w:val="es-PE" w:eastAsia="es-PE"/>
        </w:rPr>
        <w:t>, se utilizó la estructuración</w:t>
      </w:r>
      <w:r>
        <w:rPr>
          <w:lang w:val="es-PE" w:eastAsia="es-PE"/>
        </w:rPr>
        <w:t xml:space="preserve"> </w:t>
      </w:r>
      <w:r w:rsidRPr="00C46A90">
        <w:rPr>
          <w:lang w:val="es-PE" w:eastAsia="es-PE"/>
        </w:rPr>
        <w:t>según resultados obtenidos (ver anexos). Es necesario definir</w:t>
      </w:r>
      <w:r>
        <w:rPr>
          <w:lang w:val="es-PE" w:eastAsia="es-PE"/>
        </w:rPr>
        <w:t xml:space="preserve"> </w:t>
      </w:r>
      <w:r w:rsidRPr="00C46A90">
        <w:rPr>
          <w:lang w:val="es-PE" w:eastAsia="es-PE"/>
        </w:rPr>
        <w:t>las unidades que se van a utilizar antes de realizar la modelación, las cuales son</w:t>
      </w:r>
      <w:r>
        <w:rPr>
          <w:lang w:val="es-PE" w:eastAsia="es-PE"/>
        </w:rPr>
        <w:t xml:space="preserve"> </w:t>
      </w:r>
      <w:r w:rsidRPr="00C46A90">
        <w:rPr>
          <w:lang w:val="es-PE" w:eastAsia="es-PE"/>
        </w:rPr>
        <w:t>Toneladas y metros. Luego, colocando las longitudes de las luces, alturas de</w:t>
      </w:r>
      <w:r>
        <w:rPr>
          <w:lang w:val="es-PE" w:eastAsia="es-PE"/>
        </w:rPr>
        <w:t xml:space="preserve"> </w:t>
      </w:r>
      <w:r w:rsidRPr="00C46A90">
        <w:rPr>
          <w:lang w:val="es-PE" w:eastAsia="es-PE"/>
        </w:rPr>
        <w:t>entrepisos y número de pisos, se logra un modelo básico, el cual se modifica hasta</w:t>
      </w:r>
      <w:r>
        <w:rPr>
          <w:lang w:val="es-PE" w:eastAsia="es-PE"/>
        </w:rPr>
        <w:t xml:space="preserve"> </w:t>
      </w:r>
      <w:r w:rsidRPr="00C46A90">
        <w:rPr>
          <w:lang w:val="es-PE" w:eastAsia="es-PE"/>
        </w:rPr>
        <w:t>lograr las dimensiones exactas de la estructurac</w:t>
      </w:r>
      <w:r>
        <w:rPr>
          <w:lang w:val="es-PE" w:eastAsia="es-PE"/>
        </w:rPr>
        <w:t>ión requerida.</w:t>
      </w:r>
    </w:p>
    <w:p w:rsidR="00C46A90" w:rsidRPr="007B3640" w:rsidRDefault="007B3640" w:rsidP="007B3640">
      <w:pPr>
        <w:ind w:firstLine="708"/>
        <w:jc w:val="center"/>
        <w:rPr>
          <w:lang w:val="es-PE" w:eastAsia="es-PE"/>
        </w:rPr>
      </w:pPr>
      <w:r>
        <w:rPr>
          <w:noProof/>
          <w:lang w:val="es-PE" w:eastAsia="es-PE"/>
        </w:rPr>
        <w:drawing>
          <wp:inline distT="0" distB="0" distL="0" distR="0" wp14:anchorId="2DDEA128" wp14:editId="50D95166">
            <wp:extent cx="4323521" cy="2822713"/>
            <wp:effectExtent l="0" t="0" r="1270" b="0"/>
            <wp:docPr id="43" name="Imagen 43" descr="C:\Users\JOSE\Desktop\capture-20190516-095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Desktop\capture-20190516-095903.png"/>
                    <pic:cNvPicPr>
                      <a:picLocks noChangeAspect="1" noChangeArrowheads="1"/>
                    </pic:cNvPicPr>
                  </pic:nvPicPr>
                  <pic:blipFill rotWithShape="1">
                    <a:blip r:embed="rId41">
                      <a:extLst>
                        <a:ext uri="{28A0092B-C50C-407E-A947-70E740481C1C}">
                          <a14:useLocalDpi xmlns:a14="http://schemas.microsoft.com/office/drawing/2010/main" val="0"/>
                        </a:ext>
                      </a:extLst>
                    </a:blip>
                    <a:srcRect r="1484" b="1151"/>
                    <a:stretch/>
                  </pic:blipFill>
                  <pic:spPr bwMode="auto">
                    <a:xfrm>
                      <a:off x="0" y="0"/>
                      <a:ext cx="4328754" cy="2826129"/>
                    </a:xfrm>
                    <a:prstGeom prst="rect">
                      <a:avLst/>
                    </a:prstGeom>
                    <a:noFill/>
                    <a:ln>
                      <a:noFill/>
                    </a:ln>
                    <a:extLst>
                      <a:ext uri="{53640926-AAD7-44D8-BBD7-CCE9431645EC}">
                        <a14:shadowObscured xmlns:a14="http://schemas.microsoft.com/office/drawing/2010/main"/>
                      </a:ext>
                    </a:extLst>
                  </pic:spPr>
                </pic:pic>
              </a:graphicData>
            </a:graphic>
          </wp:inline>
        </w:drawing>
      </w:r>
    </w:p>
    <w:p w:rsidR="007B3640" w:rsidRPr="009065CD" w:rsidRDefault="001E50ED" w:rsidP="009065CD">
      <w:pPr>
        <w:pStyle w:val="Epgrafe"/>
        <w:jc w:val="center"/>
        <w:rPr>
          <w:sz w:val="24"/>
          <w:szCs w:val="24"/>
        </w:rPr>
      </w:pPr>
      <w:bookmarkStart w:id="526" w:name="_Toc9610655"/>
      <w:r w:rsidRPr="002D616E">
        <w:rPr>
          <w:b/>
          <w:sz w:val="24"/>
          <w:szCs w:val="24"/>
        </w:rPr>
        <w:t xml:space="preserve">Fig. </w:t>
      </w:r>
      <w:r w:rsidRPr="002D616E">
        <w:rPr>
          <w:b/>
          <w:sz w:val="24"/>
          <w:szCs w:val="24"/>
        </w:rPr>
        <w:fldChar w:fldCharType="begin"/>
      </w:r>
      <w:r w:rsidRPr="002D616E">
        <w:rPr>
          <w:b/>
          <w:sz w:val="24"/>
          <w:szCs w:val="24"/>
        </w:rPr>
        <w:instrText xml:space="preserve"> SEQ Fig. \* ARABIC </w:instrText>
      </w:r>
      <w:r w:rsidRPr="002D616E">
        <w:rPr>
          <w:b/>
          <w:sz w:val="24"/>
          <w:szCs w:val="24"/>
        </w:rPr>
        <w:fldChar w:fldCharType="separate"/>
      </w:r>
      <w:r w:rsidR="00F64C49">
        <w:rPr>
          <w:b/>
          <w:noProof/>
          <w:sz w:val="24"/>
          <w:szCs w:val="24"/>
        </w:rPr>
        <w:t>22</w:t>
      </w:r>
      <w:r w:rsidRPr="002D616E">
        <w:rPr>
          <w:b/>
          <w:sz w:val="24"/>
          <w:szCs w:val="24"/>
        </w:rPr>
        <w:fldChar w:fldCharType="end"/>
      </w:r>
      <w:r w:rsidRPr="002D616E">
        <w:rPr>
          <w:b/>
          <w:sz w:val="24"/>
          <w:szCs w:val="24"/>
        </w:rPr>
        <w:t xml:space="preserve">: </w:t>
      </w:r>
      <w:r w:rsidRPr="002D616E">
        <w:rPr>
          <w:sz w:val="24"/>
          <w:szCs w:val="24"/>
        </w:rPr>
        <w:t>Geometría del edificio en ETABS 2016.</w:t>
      </w:r>
      <w:bookmarkEnd w:id="526"/>
    </w:p>
    <w:p w:rsidR="00C46A90" w:rsidRPr="00C46A90" w:rsidRDefault="00C46A90" w:rsidP="00514651">
      <w:pPr>
        <w:pStyle w:val="Ttulo3"/>
        <w:numPr>
          <w:ilvl w:val="2"/>
          <w:numId w:val="13"/>
        </w:numPr>
        <w:ind w:left="0" w:firstLine="0"/>
      </w:pPr>
      <w:bookmarkStart w:id="527" w:name="_Toc10013193"/>
      <w:r w:rsidRPr="00C46A90">
        <w:lastRenderedPageBreak/>
        <w:t>DEFINICIÓN DE MATERIAL Y SECCIONES</w:t>
      </w:r>
      <w:bookmarkEnd w:id="527"/>
    </w:p>
    <w:p w:rsidR="00C46A90" w:rsidRPr="00C46A90" w:rsidRDefault="00C46A90" w:rsidP="00E729A0">
      <w:pPr>
        <w:ind w:firstLine="708"/>
        <w:rPr>
          <w:lang w:val="es-PE" w:eastAsia="es-PE"/>
        </w:rPr>
      </w:pPr>
      <w:r>
        <w:rPr>
          <w:lang w:val="es-PE" w:eastAsia="es-PE"/>
        </w:rPr>
        <w:t xml:space="preserve">Se </w:t>
      </w:r>
      <w:r w:rsidR="00F74CED">
        <w:rPr>
          <w:lang w:val="es-PE" w:eastAsia="es-PE"/>
        </w:rPr>
        <w:t>utilizará</w:t>
      </w:r>
      <w:r w:rsidRPr="00C46A90">
        <w:rPr>
          <w:lang w:val="es-PE" w:eastAsia="es-PE"/>
        </w:rPr>
        <w:t xml:space="preserve"> un concreto estructural con las siguientes características:</w:t>
      </w:r>
    </w:p>
    <w:p w:rsidR="00C46A90" w:rsidRPr="00C46A90" w:rsidRDefault="00736F97" w:rsidP="00C46A90">
      <w:pPr>
        <w:ind w:firstLine="1843"/>
        <w:jc w:val="left"/>
        <w:rPr>
          <w:lang w:val="es-PE" w:eastAsia="es-PE"/>
        </w:rPr>
      </w:pPr>
      <w:r>
        <w:rPr>
          <w:lang w:val="es-PE" w:eastAsia="es-PE"/>
        </w:rPr>
        <w:t>F’c = 28</w:t>
      </w:r>
      <w:r w:rsidR="00C46A90" w:rsidRPr="00C46A90">
        <w:rPr>
          <w:lang w:val="es-PE" w:eastAsia="es-PE"/>
        </w:rPr>
        <w:t>00 Tn/m2</w:t>
      </w:r>
    </w:p>
    <w:p w:rsidR="00C46A90" w:rsidRPr="00C46A90" w:rsidRDefault="00C46A90" w:rsidP="00C46A90">
      <w:pPr>
        <w:ind w:firstLine="1843"/>
        <w:jc w:val="left"/>
        <w:rPr>
          <w:lang w:val="es-PE" w:eastAsia="es-PE"/>
        </w:rPr>
      </w:pPr>
      <w:r w:rsidRPr="00C46A90">
        <w:rPr>
          <w:lang w:val="es-PE" w:eastAsia="es-PE"/>
        </w:rPr>
        <w:t>μ = 0.2</w:t>
      </w:r>
    </w:p>
    <w:p w:rsidR="00C46A90" w:rsidRDefault="00C46A90" w:rsidP="00C46A90">
      <w:pPr>
        <w:rPr>
          <w:lang w:val="es-PE" w:eastAsia="es-PE"/>
        </w:rPr>
      </w:pPr>
      <w:r w:rsidRPr="00C46A90">
        <w:rPr>
          <w:lang w:val="es-PE" w:eastAsia="es-PE"/>
        </w:rPr>
        <w:t>Mód</w:t>
      </w:r>
      <w:r w:rsidR="004B7EDF">
        <w:rPr>
          <w:lang w:val="es-PE" w:eastAsia="es-PE"/>
        </w:rPr>
        <w:t xml:space="preserve">ulo de elasticidad (E) = </w:t>
      </w:r>
      <w:r w:rsidR="004B7EDF" w:rsidRPr="004B7EDF">
        <w:rPr>
          <w:lang w:val="es-PE" w:eastAsia="es-PE"/>
        </w:rPr>
        <w:t>250998.01</w:t>
      </w:r>
      <w:r w:rsidRPr="00C46A90">
        <w:rPr>
          <w:lang w:val="es-PE" w:eastAsia="es-PE"/>
        </w:rPr>
        <w:t xml:space="preserve"> Tn/m2</w:t>
      </w:r>
    </w:p>
    <w:p w:rsidR="00C46A90" w:rsidRPr="00613DCF" w:rsidRDefault="00613DCF" w:rsidP="00613DCF">
      <w:pPr>
        <w:rPr>
          <w:lang w:val="es-PE" w:eastAsia="es-PE"/>
        </w:rPr>
      </w:pPr>
      <w:r>
        <w:rPr>
          <w:noProof/>
          <w:lang w:val="es-PE" w:eastAsia="es-PE"/>
        </w:rPr>
        <w:drawing>
          <wp:inline distT="0" distB="0" distL="0" distR="0" wp14:anchorId="3C14960A" wp14:editId="7CCCCB41">
            <wp:extent cx="5722503" cy="3220278"/>
            <wp:effectExtent l="0" t="0" r="0" b="0"/>
            <wp:docPr id="44" name="Imagen 44" descr="C:\Users\JOSE\Desktop\capture-20190516-100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Desktop\capture-20190516-100857.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2145" cy="3225704"/>
                    </a:xfrm>
                    <a:prstGeom prst="rect">
                      <a:avLst/>
                    </a:prstGeom>
                    <a:noFill/>
                    <a:ln>
                      <a:noFill/>
                    </a:ln>
                  </pic:spPr>
                </pic:pic>
              </a:graphicData>
            </a:graphic>
          </wp:inline>
        </w:drawing>
      </w:r>
    </w:p>
    <w:p w:rsidR="00322D30" w:rsidRPr="002D616E" w:rsidRDefault="00322D30" w:rsidP="00322D30">
      <w:pPr>
        <w:pStyle w:val="Epgrafe"/>
        <w:jc w:val="center"/>
        <w:rPr>
          <w:sz w:val="24"/>
          <w:szCs w:val="24"/>
        </w:rPr>
      </w:pPr>
      <w:bookmarkStart w:id="528" w:name="_Toc9610656"/>
      <w:r w:rsidRPr="002D616E">
        <w:rPr>
          <w:b/>
          <w:sz w:val="24"/>
          <w:szCs w:val="24"/>
        </w:rPr>
        <w:t xml:space="preserve">Fig. </w:t>
      </w:r>
      <w:r w:rsidRPr="002D616E">
        <w:rPr>
          <w:b/>
          <w:sz w:val="24"/>
          <w:szCs w:val="24"/>
        </w:rPr>
        <w:fldChar w:fldCharType="begin"/>
      </w:r>
      <w:r w:rsidRPr="002D616E">
        <w:rPr>
          <w:b/>
          <w:sz w:val="24"/>
          <w:szCs w:val="24"/>
        </w:rPr>
        <w:instrText xml:space="preserve"> SEQ Fig. \* ARABIC </w:instrText>
      </w:r>
      <w:r w:rsidRPr="002D616E">
        <w:rPr>
          <w:b/>
          <w:sz w:val="24"/>
          <w:szCs w:val="24"/>
        </w:rPr>
        <w:fldChar w:fldCharType="separate"/>
      </w:r>
      <w:r w:rsidR="00F64C49">
        <w:rPr>
          <w:b/>
          <w:noProof/>
          <w:sz w:val="24"/>
          <w:szCs w:val="24"/>
        </w:rPr>
        <w:t>23</w:t>
      </w:r>
      <w:r w:rsidRPr="002D616E">
        <w:rPr>
          <w:b/>
          <w:sz w:val="24"/>
          <w:szCs w:val="24"/>
        </w:rPr>
        <w:fldChar w:fldCharType="end"/>
      </w:r>
      <w:r w:rsidRPr="002D616E">
        <w:rPr>
          <w:b/>
          <w:sz w:val="24"/>
          <w:szCs w:val="24"/>
        </w:rPr>
        <w:t xml:space="preserve">: </w:t>
      </w:r>
      <w:r w:rsidRPr="002D616E">
        <w:rPr>
          <w:sz w:val="24"/>
          <w:szCs w:val="24"/>
        </w:rPr>
        <w:t>Definición de materiales.</w:t>
      </w:r>
      <w:bookmarkEnd w:id="528"/>
    </w:p>
    <w:p w:rsidR="00322D30" w:rsidRPr="00322D30" w:rsidRDefault="00322D30" w:rsidP="00322D30">
      <w:pPr>
        <w:rPr>
          <w:lang w:val="es-PE"/>
        </w:rPr>
      </w:pPr>
    </w:p>
    <w:p w:rsidR="00C46A90" w:rsidRDefault="00B26EFD" w:rsidP="00E729A0">
      <w:pPr>
        <w:ind w:firstLine="708"/>
        <w:rPr>
          <w:lang w:val="es-PE" w:eastAsia="es-PE"/>
        </w:rPr>
      </w:pPr>
      <w:r>
        <w:rPr>
          <w:lang w:val="es-PE" w:eastAsia="es-PE"/>
        </w:rPr>
        <w:t xml:space="preserve">Se definieron las columnas, vigas, losas aligeradas y muros estructurales </w:t>
      </w:r>
      <w:r w:rsidR="00C46A90">
        <w:rPr>
          <w:lang w:val="es-PE" w:eastAsia="es-PE"/>
        </w:rPr>
        <w:t>de acuerdo al pre dimensionamiento y tipo de elemento</w:t>
      </w:r>
      <w:r>
        <w:rPr>
          <w:lang w:val="es-PE" w:eastAsia="es-PE"/>
        </w:rPr>
        <w:t>.</w:t>
      </w:r>
    </w:p>
    <w:p w:rsidR="00B26EFD" w:rsidRDefault="00613DCF" w:rsidP="00B26EFD">
      <w:pPr>
        <w:keepNext/>
        <w:spacing w:after="0"/>
        <w:jc w:val="center"/>
      </w:pPr>
      <w:r>
        <w:rPr>
          <w:noProof/>
          <w:lang w:val="es-PE" w:eastAsia="es-PE"/>
        </w:rPr>
        <w:lastRenderedPageBreak/>
        <w:drawing>
          <wp:inline distT="0" distB="0" distL="0" distR="0" wp14:anchorId="579E83B5" wp14:editId="772FA3C6">
            <wp:extent cx="5732145" cy="3056454"/>
            <wp:effectExtent l="0" t="0" r="1905" b="0"/>
            <wp:docPr id="45" name="Imagen 45" descr="C:\Users\JOSE\Desktop\capture-20190516-101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SE\Desktop\capture-20190516-101218.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145" cy="3056454"/>
                    </a:xfrm>
                    <a:prstGeom prst="rect">
                      <a:avLst/>
                    </a:prstGeom>
                    <a:noFill/>
                    <a:ln>
                      <a:noFill/>
                    </a:ln>
                  </pic:spPr>
                </pic:pic>
              </a:graphicData>
            </a:graphic>
          </wp:inline>
        </w:drawing>
      </w:r>
    </w:p>
    <w:p w:rsidR="00255ED0" w:rsidRPr="002D616E" w:rsidRDefault="00255ED0" w:rsidP="00613DCF">
      <w:pPr>
        <w:pStyle w:val="Epgrafe"/>
        <w:jc w:val="center"/>
        <w:rPr>
          <w:sz w:val="24"/>
          <w:szCs w:val="24"/>
        </w:rPr>
      </w:pPr>
      <w:bookmarkStart w:id="529" w:name="_Toc9610657"/>
      <w:r w:rsidRPr="002D616E">
        <w:rPr>
          <w:b/>
          <w:sz w:val="24"/>
          <w:szCs w:val="24"/>
        </w:rPr>
        <w:t xml:space="preserve">Fig. </w:t>
      </w:r>
      <w:r w:rsidRPr="002D616E">
        <w:rPr>
          <w:b/>
          <w:sz w:val="24"/>
          <w:szCs w:val="24"/>
        </w:rPr>
        <w:fldChar w:fldCharType="begin"/>
      </w:r>
      <w:r w:rsidRPr="002D616E">
        <w:rPr>
          <w:b/>
          <w:sz w:val="24"/>
          <w:szCs w:val="24"/>
        </w:rPr>
        <w:instrText xml:space="preserve"> SEQ Fig. \* ARABIC </w:instrText>
      </w:r>
      <w:r w:rsidRPr="002D616E">
        <w:rPr>
          <w:b/>
          <w:sz w:val="24"/>
          <w:szCs w:val="24"/>
        </w:rPr>
        <w:fldChar w:fldCharType="separate"/>
      </w:r>
      <w:r w:rsidR="00F64C49">
        <w:rPr>
          <w:b/>
          <w:noProof/>
          <w:sz w:val="24"/>
          <w:szCs w:val="24"/>
        </w:rPr>
        <w:t>24</w:t>
      </w:r>
      <w:r w:rsidRPr="002D616E">
        <w:rPr>
          <w:b/>
          <w:sz w:val="24"/>
          <w:szCs w:val="24"/>
        </w:rPr>
        <w:fldChar w:fldCharType="end"/>
      </w:r>
      <w:r w:rsidRPr="002D616E">
        <w:rPr>
          <w:b/>
          <w:sz w:val="24"/>
          <w:szCs w:val="24"/>
        </w:rPr>
        <w:t xml:space="preserve">: </w:t>
      </w:r>
      <w:r w:rsidRPr="002D616E">
        <w:rPr>
          <w:sz w:val="24"/>
          <w:szCs w:val="24"/>
        </w:rPr>
        <w:t>Definición de Elementos.</w:t>
      </w:r>
      <w:bookmarkEnd w:id="529"/>
    </w:p>
    <w:p w:rsidR="00613DCF" w:rsidRPr="00613DCF" w:rsidRDefault="00613DCF" w:rsidP="00613DCF">
      <w:pPr>
        <w:rPr>
          <w:lang w:val="es-PE"/>
        </w:rPr>
      </w:pPr>
    </w:p>
    <w:p w:rsidR="00B26EFD" w:rsidRPr="00B26EFD" w:rsidRDefault="00B26EFD" w:rsidP="00514651">
      <w:pPr>
        <w:pStyle w:val="Ttulo3"/>
        <w:numPr>
          <w:ilvl w:val="2"/>
          <w:numId w:val="13"/>
        </w:numPr>
        <w:ind w:left="0" w:firstLine="0"/>
      </w:pPr>
      <w:bookmarkStart w:id="530" w:name="_Toc10013194"/>
      <w:r w:rsidRPr="00B26EFD">
        <w:t>EMPOTRAMIENTO DE LA BASE</w:t>
      </w:r>
      <w:bookmarkEnd w:id="530"/>
    </w:p>
    <w:p w:rsidR="00C46A90" w:rsidRDefault="00B26EFD" w:rsidP="00E729A0">
      <w:pPr>
        <w:ind w:firstLine="708"/>
        <w:rPr>
          <w:lang w:val="es-PE" w:eastAsia="es-PE"/>
        </w:rPr>
      </w:pPr>
      <w:r w:rsidRPr="00B26EFD">
        <w:rPr>
          <w:lang w:val="es-PE" w:eastAsia="es-PE"/>
        </w:rPr>
        <w:t>Para el análisis sísmico por el método Empotrado, se procede a empotrar</w:t>
      </w:r>
      <w:r>
        <w:rPr>
          <w:lang w:val="es-PE" w:eastAsia="es-PE"/>
        </w:rPr>
        <w:t xml:space="preserve"> </w:t>
      </w:r>
      <w:r w:rsidRPr="00B26EFD">
        <w:rPr>
          <w:lang w:val="es-PE" w:eastAsia="es-PE"/>
        </w:rPr>
        <w:t xml:space="preserve">las bases, </w:t>
      </w:r>
      <w:r>
        <w:rPr>
          <w:lang w:val="es-PE" w:eastAsia="es-PE"/>
        </w:rPr>
        <w:t>restringiéndose los</w:t>
      </w:r>
      <w:r w:rsidRPr="00B26EFD">
        <w:rPr>
          <w:lang w:val="es-PE" w:eastAsia="es-PE"/>
        </w:rPr>
        <w:t xml:space="preserve"> desplazamientos en </w:t>
      </w:r>
      <w:r>
        <w:rPr>
          <w:lang w:val="es-PE" w:eastAsia="es-PE"/>
        </w:rPr>
        <w:t>las tres</w:t>
      </w:r>
      <w:r w:rsidRPr="00B26EFD">
        <w:rPr>
          <w:lang w:val="es-PE" w:eastAsia="es-PE"/>
        </w:rPr>
        <w:t xml:space="preserve"> direcciones y rotación</w:t>
      </w:r>
      <w:r>
        <w:rPr>
          <w:lang w:val="es-PE" w:eastAsia="es-PE"/>
        </w:rPr>
        <w:t xml:space="preserve"> alrededor de todos los ejes, como se muestra a continuación:</w:t>
      </w:r>
    </w:p>
    <w:p w:rsidR="00B26EFD" w:rsidRDefault="00B26EFD" w:rsidP="00B26EFD">
      <w:pPr>
        <w:keepNext/>
        <w:spacing w:after="0"/>
        <w:jc w:val="center"/>
      </w:pPr>
      <w:r>
        <w:rPr>
          <w:noProof/>
          <w:lang w:val="es-PE" w:eastAsia="es-PE"/>
        </w:rPr>
        <w:drawing>
          <wp:inline distT="0" distB="0" distL="0" distR="0" wp14:anchorId="79AAC7C8" wp14:editId="27BF303B">
            <wp:extent cx="3560885" cy="3147869"/>
            <wp:effectExtent l="0" t="0" r="190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60E2B2.tmp"/>
                    <pic:cNvPicPr/>
                  </pic:nvPicPr>
                  <pic:blipFill>
                    <a:blip r:embed="rId44">
                      <a:extLst>
                        <a:ext uri="{28A0092B-C50C-407E-A947-70E740481C1C}">
                          <a14:useLocalDpi xmlns:a14="http://schemas.microsoft.com/office/drawing/2010/main" val="0"/>
                        </a:ext>
                      </a:extLst>
                    </a:blip>
                    <a:stretch>
                      <a:fillRect/>
                    </a:stretch>
                  </pic:blipFill>
                  <pic:spPr>
                    <a:xfrm>
                      <a:off x="0" y="0"/>
                      <a:ext cx="3592756" cy="3176043"/>
                    </a:xfrm>
                    <a:prstGeom prst="rect">
                      <a:avLst/>
                    </a:prstGeom>
                  </pic:spPr>
                </pic:pic>
              </a:graphicData>
            </a:graphic>
          </wp:inline>
        </w:drawing>
      </w:r>
    </w:p>
    <w:p w:rsidR="00734BC7" w:rsidRPr="00811451" w:rsidRDefault="00255ED0" w:rsidP="00811451">
      <w:pPr>
        <w:pStyle w:val="Epgrafe"/>
        <w:jc w:val="center"/>
        <w:rPr>
          <w:sz w:val="24"/>
          <w:szCs w:val="24"/>
        </w:rPr>
      </w:pPr>
      <w:bookmarkStart w:id="531" w:name="_Toc9610658"/>
      <w:r w:rsidRPr="002D616E">
        <w:rPr>
          <w:b/>
          <w:sz w:val="24"/>
          <w:szCs w:val="24"/>
        </w:rPr>
        <w:t xml:space="preserve">Fig. </w:t>
      </w:r>
      <w:r w:rsidRPr="002D616E">
        <w:rPr>
          <w:b/>
          <w:sz w:val="24"/>
          <w:szCs w:val="24"/>
        </w:rPr>
        <w:fldChar w:fldCharType="begin"/>
      </w:r>
      <w:r w:rsidRPr="002D616E">
        <w:rPr>
          <w:b/>
          <w:sz w:val="24"/>
          <w:szCs w:val="24"/>
        </w:rPr>
        <w:instrText xml:space="preserve"> SEQ Fig. \* ARABIC </w:instrText>
      </w:r>
      <w:r w:rsidRPr="002D616E">
        <w:rPr>
          <w:b/>
          <w:sz w:val="24"/>
          <w:szCs w:val="24"/>
        </w:rPr>
        <w:fldChar w:fldCharType="separate"/>
      </w:r>
      <w:r w:rsidR="00F64C49">
        <w:rPr>
          <w:b/>
          <w:noProof/>
          <w:sz w:val="24"/>
          <w:szCs w:val="24"/>
        </w:rPr>
        <w:t>25</w:t>
      </w:r>
      <w:r w:rsidRPr="002D616E">
        <w:rPr>
          <w:b/>
          <w:sz w:val="24"/>
          <w:szCs w:val="24"/>
        </w:rPr>
        <w:fldChar w:fldCharType="end"/>
      </w:r>
      <w:r w:rsidRPr="002D616E">
        <w:rPr>
          <w:b/>
          <w:sz w:val="24"/>
          <w:szCs w:val="24"/>
        </w:rPr>
        <w:t xml:space="preserve">: </w:t>
      </w:r>
      <w:r w:rsidR="00811451">
        <w:rPr>
          <w:sz w:val="24"/>
          <w:szCs w:val="24"/>
        </w:rPr>
        <w:t>Empotramiento en la</w:t>
      </w:r>
      <w:r w:rsidRPr="002D616E">
        <w:rPr>
          <w:sz w:val="24"/>
          <w:szCs w:val="24"/>
        </w:rPr>
        <w:t xml:space="preserve"> base.</w:t>
      </w:r>
      <w:bookmarkEnd w:id="531"/>
    </w:p>
    <w:p w:rsidR="00B26EFD" w:rsidRPr="00B26EFD" w:rsidRDefault="00B26EFD" w:rsidP="00514651">
      <w:pPr>
        <w:pStyle w:val="Ttulo3"/>
        <w:numPr>
          <w:ilvl w:val="2"/>
          <w:numId w:val="13"/>
        </w:numPr>
        <w:ind w:left="0" w:firstLine="0"/>
      </w:pPr>
      <w:bookmarkStart w:id="532" w:name="_Toc10013195"/>
      <w:r w:rsidRPr="00B26EFD">
        <w:lastRenderedPageBreak/>
        <w:t>DEFINICIÓN DE BRAZOS RÍGIDOS</w:t>
      </w:r>
      <w:bookmarkEnd w:id="532"/>
    </w:p>
    <w:p w:rsidR="00B26EFD" w:rsidRDefault="00B26EFD" w:rsidP="00E729A0">
      <w:pPr>
        <w:ind w:firstLine="708"/>
        <w:rPr>
          <w:lang w:val="es-PE" w:eastAsia="es-PE"/>
        </w:rPr>
      </w:pPr>
      <w:r w:rsidRPr="00B26EFD">
        <w:rPr>
          <w:lang w:val="es-PE" w:eastAsia="es-PE"/>
        </w:rPr>
        <w:t>Se realiza la implementación de brazo rígido a las vigas de todos los pisos</w:t>
      </w:r>
      <w:r>
        <w:rPr>
          <w:lang w:val="es-PE" w:eastAsia="es-PE"/>
        </w:rPr>
        <w:t xml:space="preserve"> </w:t>
      </w:r>
      <w:r w:rsidRPr="00B26EFD">
        <w:rPr>
          <w:lang w:val="es-PE" w:eastAsia="es-PE"/>
        </w:rPr>
        <w:t>y a las columnas del primer piso. En el caso de las vigas, lo que se busca es hacer</w:t>
      </w:r>
      <w:r>
        <w:rPr>
          <w:lang w:val="es-PE" w:eastAsia="es-PE"/>
        </w:rPr>
        <w:t xml:space="preserve"> </w:t>
      </w:r>
      <w:r w:rsidRPr="00B26EFD">
        <w:rPr>
          <w:lang w:val="es-PE" w:eastAsia="es-PE"/>
        </w:rPr>
        <w:t>que las deformaciones comiencen desde las caras internas de las columnas y en el</w:t>
      </w:r>
      <w:r>
        <w:rPr>
          <w:lang w:val="es-PE" w:eastAsia="es-PE"/>
        </w:rPr>
        <w:t xml:space="preserve"> </w:t>
      </w:r>
      <w:r w:rsidRPr="00B26EFD">
        <w:rPr>
          <w:lang w:val="es-PE" w:eastAsia="es-PE"/>
        </w:rPr>
        <w:t xml:space="preserve">caso de las columnas, se busca que se deforme desde el contacto con la zapata. </w:t>
      </w:r>
    </w:p>
    <w:p w:rsidR="00B26EFD" w:rsidRDefault="00B26EFD" w:rsidP="00B26EFD">
      <w:pPr>
        <w:keepNext/>
      </w:pPr>
      <w:r>
        <w:rPr>
          <w:noProof/>
          <w:lang w:val="es-PE" w:eastAsia="es-PE"/>
        </w:rPr>
        <w:drawing>
          <wp:inline distT="0" distB="0" distL="0" distR="0" wp14:anchorId="6CAA028D" wp14:editId="5130C120">
            <wp:extent cx="3370010" cy="3328416"/>
            <wp:effectExtent l="0" t="0" r="1905"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05FE4.tmp"/>
                    <pic:cNvPicPr/>
                  </pic:nvPicPr>
                  <pic:blipFill rotWithShape="1">
                    <a:blip r:embed="rId45">
                      <a:extLst>
                        <a:ext uri="{28A0092B-C50C-407E-A947-70E740481C1C}">
                          <a14:useLocalDpi xmlns:a14="http://schemas.microsoft.com/office/drawing/2010/main" val="0"/>
                        </a:ext>
                      </a:extLst>
                    </a:blip>
                    <a:srcRect t="5324" b="1465"/>
                    <a:stretch/>
                  </pic:blipFill>
                  <pic:spPr bwMode="auto">
                    <a:xfrm>
                      <a:off x="0" y="0"/>
                      <a:ext cx="3375850" cy="3334184"/>
                    </a:xfrm>
                    <a:prstGeom prst="rect">
                      <a:avLst/>
                    </a:prstGeom>
                    <a:ln>
                      <a:noFill/>
                    </a:ln>
                    <a:extLst>
                      <a:ext uri="{53640926-AAD7-44D8-BBD7-CCE9431645EC}">
                        <a14:shadowObscured xmlns:a14="http://schemas.microsoft.com/office/drawing/2010/main"/>
                      </a:ext>
                    </a:extLst>
                  </pic:spPr>
                </pic:pic>
              </a:graphicData>
            </a:graphic>
          </wp:inline>
        </w:drawing>
      </w:r>
      <w:r>
        <w:rPr>
          <w:noProof/>
          <w:lang w:val="es-PE" w:eastAsia="es-PE"/>
        </w:rPr>
        <w:drawing>
          <wp:inline distT="0" distB="0" distL="0" distR="0" wp14:anchorId="566DC3A9" wp14:editId="4BF81ED5">
            <wp:extent cx="1653235" cy="2170208"/>
            <wp:effectExtent l="0" t="0" r="4445"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0A274.tmp"/>
                    <pic:cNvPicPr/>
                  </pic:nvPicPr>
                  <pic:blipFill>
                    <a:blip r:embed="rId46">
                      <a:extLst>
                        <a:ext uri="{28A0092B-C50C-407E-A947-70E740481C1C}">
                          <a14:useLocalDpi xmlns:a14="http://schemas.microsoft.com/office/drawing/2010/main" val="0"/>
                        </a:ext>
                      </a:extLst>
                    </a:blip>
                    <a:stretch>
                      <a:fillRect/>
                    </a:stretch>
                  </pic:blipFill>
                  <pic:spPr>
                    <a:xfrm>
                      <a:off x="0" y="0"/>
                      <a:ext cx="1657544" cy="2175864"/>
                    </a:xfrm>
                    <a:prstGeom prst="rect">
                      <a:avLst/>
                    </a:prstGeom>
                  </pic:spPr>
                </pic:pic>
              </a:graphicData>
            </a:graphic>
          </wp:inline>
        </w:drawing>
      </w:r>
    </w:p>
    <w:p w:rsidR="00255ED0" w:rsidRPr="002D616E" w:rsidRDefault="00255ED0" w:rsidP="00255ED0">
      <w:pPr>
        <w:pStyle w:val="Epgrafe"/>
        <w:jc w:val="center"/>
        <w:rPr>
          <w:sz w:val="24"/>
          <w:szCs w:val="24"/>
        </w:rPr>
      </w:pPr>
      <w:bookmarkStart w:id="533" w:name="_Toc9610659"/>
      <w:r w:rsidRPr="002D616E">
        <w:rPr>
          <w:b/>
          <w:sz w:val="24"/>
          <w:szCs w:val="24"/>
        </w:rPr>
        <w:t xml:space="preserve">Fig. </w:t>
      </w:r>
      <w:r w:rsidRPr="002D616E">
        <w:rPr>
          <w:b/>
          <w:sz w:val="24"/>
          <w:szCs w:val="24"/>
        </w:rPr>
        <w:fldChar w:fldCharType="begin"/>
      </w:r>
      <w:r w:rsidRPr="002D616E">
        <w:rPr>
          <w:b/>
          <w:sz w:val="24"/>
          <w:szCs w:val="24"/>
        </w:rPr>
        <w:instrText xml:space="preserve"> SEQ Fig. \* ARABIC </w:instrText>
      </w:r>
      <w:r w:rsidRPr="002D616E">
        <w:rPr>
          <w:b/>
          <w:sz w:val="24"/>
          <w:szCs w:val="24"/>
        </w:rPr>
        <w:fldChar w:fldCharType="separate"/>
      </w:r>
      <w:r w:rsidR="00F64C49">
        <w:rPr>
          <w:b/>
          <w:noProof/>
          <w:sz w:val="24"/>
          <w:szCs w:val="24"/>
        </w:rPr>
        <w:t>26</w:t>
      </w:r>
      <w:r w:rsidRPr="002D616E">
        <w:rPr>
          <w:b/>
          <w:sz w:val="24"/>
          <w:szCs w:val="24"/>
        </w:rPr>
        <w:fldChar w:fldCharType="end"/>
      </w:r>
      <w:r w:rsidRPr="002D616E">
        <w:rPr>
          <w:b/>
          <w:sz w:val="24"/>
          <w:szCs w:val="24"/>
        </w:rPr>
        <w:t xml:space="preserve">: </w:t>
      </w:r>
      <w:r w:rsidRPr="002D616E">
        <w:rPr>
          <w:sz w:val="24"/>
          <w:szCs w:val="24"/>
        </w:rPr>
        <w:t>Definición de brazos rígidos en estructura.</w:t>
      </w:r>
      <w:bookmarkEnd w:id="533"/>
    </w:p>
    <w:p w:rsidR="00255ED0" w:rsidRPr="00255ED0" w:rsidRDefault="00255ED0" w:rsidP="00255ED0">
      <w:pPr>
        <w:rPr>
          <w:lang w:val="es-PE"/>
        </w:rPr>
      </w:pPr>
    </w:p>
    <w:p w:rsidR="00B26EFD" w:rsidRPr="00B26EFD" w:rsidRDefault="00B26EFD" w:rsidP="00514651">
      <w:pPr>
        <w:pStyle w:val="Ttulo3"/>
        <w:numPr>
          <w:ilvl w:val="2"/>
          <w:numId w:val="13"/>
        </w:numPr>
        <w:ind w:left="0" w:firstLine="0"/>
      </w:pPr>
      <w:bookmarkStart w:id="534" w:name="_Toc10013196"/>
      <w:r w:rsidRPr="00B26EFD">
        <w:t>DEFINICIÓN Y ASIGNACIÓN DE LOS DIAFRAGMAS RÍGIDOS</w:t>
      </w:r>
      <w:bookmarkEnd w:id="534"/>
    </w:p>
    <w:p w:rsidR="00B26EFD" w:rsidRDefault="00B26EFD" w:rsidP="00E729A0">
      <w:pPr>
        <w:ind w:firstLine="708"/>
        <w:rPr>
          <w:lang w:val="es-PE"/>
        </w:rPr>
      </w:pPr>
      <w:r w:rsidRPr="00B26EFD">
        <w:rPr>
          <w:lang w:val="es-PE"/>
        </w:rPr>
        <w:t>Lo que se pretende es que el sistema reconozca a la losa de entrepiso como</w:t>
      </w:r>
      <w:r>
        <w:rPr>
          <w:lang w:val="es-PE"/>
        </w:rPr>
        <w:t xml:space="preserve"> </w:t>
      </w:r>
      <w:r w:rsidRPr="00B26EFD">
        <w:rPr>
          <w:lang w:val="es-PE"/>
        </w:rPr>
        <w:t>una losa infinitamente rígida, de tal forma que pueda transmitir eficientemente las</w:t>
      </w:r>
      <w:r>
        <w:rPr>
          <w:lang w:val="es-PE"/>
        </w:rPr>
        <w:t xml:space="preserve"> </w:t>
      </w:r>
      <w:r w:rsidRPr="00B26EFD">
        <w:rPr>
          <w:lang w:val="es-PE"/>
        </w:rPr>
        <w:t>cargas horizontales a los elementos encargados de resistirlas, y a la vez hacer que</w:t>
      </w:r>
      <w:r>
        <w:rPr>
          <w:lang w:val="es-PE"/>
        </w:rPr>
        <w:t xml:space="preserve"> </w:t>
      </w:r>
      <w:r w:rsidRPr="00B26EFD">
        <w:rPr>
          <w:lang w:val="es-PE"/>
        </w:rPr>
        <w:t>estos elementos no tengan deformaciones variables. Para ello, se definen los</w:t>
      </w:r>
      <w:r>
        <w:rPr>
          <w:lang w:val="es-PE"/>
        </w:rPr>
        <w:t xml:space="preserve"> </w:t>
      </w:r>
      <w:r w:rsidRPr="00B26EFD">
        <w:rPr>
          <w:lang w:val="es-PE"/>
        </w:rPr>
        <w:t>diafra</w:t>
      </w:r>
      <w:r>
        <w:rPr>
          <w:lang w:val="es-PE"/>
        </w:rPr>
        <w:t>gmas rígidos de cada entrepiso.</w:t>
      </w:r>
    </w:p>
    <w:p w:rsidR="00B26EFD" w:rsidRDefault="008C6D58" w:rsidP="00B26EFD">
      <w:pPr>
        <w:keepNext/>
        <w:jc w:val="center"/>
      </w:pPr>
      <w:r>
        <w:rPr>
          <w:noProof/>
          <w:lang w:val="es-PE" w:eastAsia="es-PE"/>
        </w:rPr>
        <w:lastRenderedPageBreak/>
        <w:drawing>
          <wp:inline distT="0" distB="0" distL="0" distR="0" wp14:anchorId="08C3B590" wp14:editId="5719032B">
            <wp:extent cx="3110901" cy="31248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A4116C.t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10901" cy="3124800"/>
                    </a:xfrm>
                    <a:prstGeom prst="rect">
                      <a:avLst/>
                    </a:prstGeom>
                  </pic:spPr>
                </pic:pic>
              </a:graphicData>
            </a:graphic>
          </wp:inline>
        </w:drawing>
      </w:r>
    </w:p>
    <w:p w:rsidR="00255ED0" w:rsidRPr="00FD3726" w:rsidRDefault="00255ED0" w:rsidP="00255ED0">
      <w:pPr>
        <w:pStyle w:val="Epgrafe"/>
        <w:jc w:val="center"/>
        <w:rPr>
          <w:sz w:val="24"/>
          <w:szCs w:val="24"/>
        </w:rPr>
      </w:pPr>
      <w:bookmarkStart w:id="535" w:name="_Toc9610660"/>
      <w:r w:rsidRPr="00FD3726">
        <w:rPr>
          <w:b/>
          <w:sz w:val="24"/>
          <w:szCs w:val="24"/>
        </w:rPr>
        <w:t xml:space="preserve">Fig. </w:t>
      </w:r>
      <w:r w:rsidRPr="00FD3726">
        <w:rPr>
          <w:b/>
          <w:sz w:val="24"/>
          <w:szCs w:val="24"/>
        </w:rPr>
        <w:fldChar w:fldCharType="begin"/>
      </w:r>
      <w:r w:rsidRPr="00FD3726">
        <w:rPr>
          <w:b/>
          <w:sz w:val="24"/>
          <w:szCs w:val="24"/>
        </w:rPr>
        <w:instrText xml:space="preserve"> SEQ Fig. \* ARABIC </w:instrText>
      </w:r>
      <w:r w:rsidRPr="00FD3726">
        <w:rPr>
          <w:b/>
          <w:sz w:val="24"/>
          <w:szCs w:val="24"/>
        </w:rPr>
        <w:fldChar w:fldCharType="separate"/>
      </w:r>
      <w:r w:rsidR="00F64C49">
        <w:rPr>
          <w:b/>
          <w:noProof/>
          <w:sz w:val="24"/>
          <w:szCs w:val="24"/>
        </w:rPr>
        <w:t>27</w:t>
      </w:r>
      <w:r w:rsidRPr="00FD3726">
        <w:rPr>
          <w:b/>
          <w:sz w:val="24"/>
          <w:szCs w:val="24"/>
        </w:rPr>
        <w:fldChar w:fldCharType="end"/>
      </w:r>
      <w:r w:rsidRPr="00FD3726">
        <w:rPr>
          <w:b/>
          <w:sz w:val="24"/>
          <w:szCs w:val="24"/>
        </w:rPr>
        <w:t xml:space="preserve">: </w:t>
      </w:r>
      <w:r w:rsidRPr="00FD3726">
        <w:rPr>
          <w:sz w:val="24"/>
          <w:szCs w:val="24"/>
        </w:rPr>
        <w:t>Asignación de Diafragmas Rígidos</w:t>
      </w:r>
      <w:bookmarkEnd w:id="535"/>
    </w:p>
    <w:p w:rsidR="00255ED0" w:rsidRPr="00255ED0" w:rsidRDefault="00255ED0" w:rsidP="00255ED0">
      <w:pPr>
        <w:rPr>
          <w:lang w:val="es-PE"/>
        </w:rPr>
      </w:pPr>
    </w:p>
    <w:p w:rsidR="00B26EFD" w:rsidRDefault="00B477D0" w:rsidP="00514651">
      <w:pPr>
        <w:pStyle w:val="Ttulo3"/>
        <w:numPr>
          <w:ilvl w:val="2"/>
          <w:numId w:val="13"/>
        </w:numPr>
        <w:ind w:left="0" w:firstLine="0"/>
      </w:pPr>
      <w:r>
        <w:t xml:space="preserve"> </w:t>
      </w:r>
      <w:bookmarkStart w:id="536" w:name="_Toc10013197"/>
      <w:r w:rsidR="00803056" w:rsidRPr="00803056">
        <w:t xml:space="preserve">DEFINICIÓN DE </w:t>
      </w:r>
      <w:r w:rsidR="00803056">
        <w:t>PATRONES</w:t>
      </w:r>
      <w:r w:rsidR="00803056" w:rsidRPr="00803056">
        <w:t xml:space="preserve"> DE CARGA</w:t>
      </w:r>
      <w:bookmarkEnd w:id="536"/>
    </w:p>
    <w:p w:rsidR="00C46A90" w:rsidRDefault="00803056" w:rsidP="00E729A0">
      <w:pPr>
        <w:ind w:firstLine="708"/>
        <w:rPr>
          <w:lang w:val="es-PE" w:eastAsia="es-PE"/>
        </w:rPr>
      </w:pPr>
      <w:r>
        <w:rPr>
          <w:lang w:val="es-PE" w:eastAsia="es-PE"/>
        </w:rPr>
        <w:t>Los estados de carga se definir la masa sísmica de la siguiente forma:</w:t>
      </w:r>
    </w:p>
    <w:p w:rsidR="00803056" w:rsidRDefault="00803056" w:rsidP="00803056">
      <w:pPr>
        <w:keepNext/>
        <w:spacing w:after="0"/>
      </w:pPr>
      <w:r>
        <w:rPr>
          <w:noProof/>
          <w:lang w:val="es-PE" w:eastAsia="es-PE"/>
        </w:rPr>
        <w:drawing>
          <wp:inline distT="0" distB="0" distL="0" distR="0" wp14:anchorId="759B68C0" wp14:editId="660E8FAC">
            <wp:extent cx="5400675" cy="192659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609A2D.tmp"/>
                    <pic:cNvPicPr/>
                  </pic:nvPicPr>
                  <pic:blipFill>
                    <a:blip r:embed="rId48">
                      <a:extLst>
                        <a:ext uri="{28A0092B-C50C-407E-A947-70E740481C1C}">
                          <a14:useLocalDpi xmlns:a14="http://schemas.microsoft.com/office/drawing/2010/main" val="0"/>
                        </a:ext>
                      </a:extLst>
                    </a:blip>
                    <a:stretch>
                      <a:fillRect/>
                    </a:stretch>
                  </pic:blipFill>
                  <pic:spPr>
                    <a:xfrm>
                      <a:off x="0" y="0"/>
                      <a:ext cx="5400675" cy="1926590"/>
                    </a:xfrm>
                    <a:prstGeom prst="rect">
                      <a:avLst/>
                    </a:prstGeom>
                  </pic:spPr>
                </pic:pic>
              </a:graphicData>
            </a:graphic>
          </wp:inline>
        </w:drawing>
      </w:r>
    </w:p>
    <w:p w:rsidR="00803056" w:rsidRPr="00FD3726" w:rsidRDefault="00255ED0" w:rsidP="00255ED0">
      <w:pPr>
        <w:pStyle w:val="Epgrafe"/>
        <w:jc w:val="center"/>
        <w:rPr>
          <w:sz w:val="24"/>
          <w:szCs w:val="24"/>
        </w:rPr>
      </w:pPr>
      <w:bookmarkStart w:id="537" w:name="_Toc9610661"/>
      <w:r w:rsidRPr="00FD3726">
        <w:rPr>
          <w:b/>
          <w:sz w:val="24"/>
          <w:szCs w:val="24"/>
        </w:rPr>
        <w:t xml:space="preserve">Fig. </w:t>
      </w:r>
      <w:r w:rsidRPr="00FD3726">
        <w:rPr>
          <w:b/>
          <w:sz w:val="24"/>
          <w:szCs w:val="24"/>
        </w:rPr>
        <w:fldChar w:fldCharType="begin"/>
      </w:r>
      <w:r w:rsidRPr="00FD3726">
        <w:rPr>
          <w:b/>
          <w:sz w:val="24"/>
          <w:szCs w:val="24"/>
        </w:rPr>
        <w:instrText xml:space="preserve"> SEQ Fig. \* ARABIC </w:instrText>
      </w:r>
      <w:r w:rsidRPr="00FD3726">
        <w:rPr>
          <w:b/>
          <w:sz w:val="24"/>
          <w:szCs w:val="24"/>
        </w:rPr>
        <w:fldChar w:fldCharType="separate"/>
      </w:r>
      <w:r w:rsidR="00F64C49">
        <w:rPr>
          <w:b/>
          <w:noProof/>
          <w:sz w:val="24"/>
          <w:szCs w:val="24"/>
        </w:rPr>
        <w:t>28</w:t>
      </w:r>
      <w:r w:rsidRPr="00FD3726">
        <w:rPr>
          <w:b/>
          <w:sz w:val="24"/>
          <w:szCs w:val="24"/>
        </w:rPr>
        <w:fldChar w:fldCharType="end"/>
      </w:r>
      <w:r w:rsidRPr="00FD3726">
        <w:rPr>
          <w:b/>
          <w:sz w:val="24"/>
          <w:szCs w:val="24"/>
        </w:rPr>
        <w:t xml:space="preserve">: </w:t>
      </w:r>
      <w:r w:rsidRPr="00FD3726">
        <w:rPr>
          <w:sz w:val="24"/>
          <w:szCs w:val="24"/>
        </w:rPr>
        <w:t>Definición de Patrones de Cargas.</w:t>
      </w:r>
      <w:bookmarkEnd w:id="537"/>
    </w:p>
    <w:p w:rsidR="00803056" w:rsidRDefault="00F6111B" w:rsidP="00803056">
      <w:pPr>
        <w:rPr>
          <w:lang w:val="es-PE"/>
        </w:rPr>
      </w:pPr>
      <w:r>
        <w:rPr>
          <w:lang w:val="es-PE"/>
        </w:rPr>
        <w:t>Dónde</w:t>
      </w:r>
      <w:r w:rsidR="00803056">
        <w:rPr>
          <w:lang w:val="es-PE"/>
        </w:rPr>
        <w:t xml:space="preserve">: </w:t>
      </w:r>
    </w:p>
    <w:p w:rsidR="00803056" w:rsidRDefault="00803056" w:rsidP="00803056">
      <w:pPr>
        <w:spacing w:before="0"/>
        <w:ind w:firstLine="993"/>
        <w:rPr>
          <w:lang w:val="es-PE"/>
        </w:rPr>
      </w:pPr>
      <w:r>
        <w:rPr>
          <w:lang w:val="es-PE"/>
        </w:rPr>
        <w:t>CM: Carga muerta.</w:t>
      </w:r>
    </w:p>
    <w:p w:rsidR="00803056" w:rsidRDefault="00803056" w:rsidP="00803056">
      <w:pPr>
        <w:spacing w:before="0"/>
        <w:ind w:firstLine="993"/>
        <w:rPr>
          <w:lang w:val="es-PE"/>
        </w:rPr>
      </w:pPr>
      <w:r>
        <w:rPr>
          <w:lang w:val="es-PE"/>
        </w:rPr>
        <w:t>CV: Carga viva.</w:t>
      </w:r>
    </w:p>
    <w:p w:rsidR="00803056" w:rsidRDefault="00803056" w:rsidP="00803056">
      <w:pPr>
        <w:spacing w:before="0"/>
        <w:ind w:firstLine="993"/>
        <w:rPr>
          <w:lang w:val="es-PE"/>
        </w:rPr>
      </w:pPr>
      <w:r>
        <w:rPr>
          <w:lang w:val="es-PE"/>
        </w:rPr>
        <w:t>CVT: Carga viva de techo.</w:t>
      </w:r>
    </w:p>
    <w:p w:rsidR="00803056" w:rsidRDefault="00803056" w:rsidP="00803056">
      <w:pPr>
        <w:spacing w:before="0"/>
        <w:ind w:firstLine="993"/>
        <w:rPr>
          <w:lang w:val="es-PE"/>
        </w:rPr>
      </w:pPr>
      <w:r>
        <w:rPr>
          <w:lang w:val="es-PE"/>
        </w:rPr>
        <w:t>SX: Sismo estático en dirección X.</w:t>
      </w:r>
    </w:p>
    <w:p w:rsidR="00803056" w:rsidRDefault="00803056" w:rsidP="00803056">
      <w:pPr>
        <w:ind w:firstLine="993"/>
        <w:rPr>
          <w:lang w:val="es-PE"/>
        </w:rPr>
      </w:pPr>
      <w:r>
        <w:rPr>
          <w:lang w:val="es-PE"/>
        </w:rPr>
        <w:lastRenderedPageBreak/>
        <w:t>SY: Sismo estático en dirección Y.</w:t>
      </w:r>
    </w:p>
    <w:p w:rsidR="00803056" w:rsidRDefault="00803056" w:rsidP="00514651">
      <w:pPr>
        <w:pStyle w:val="Ttulo3"/>
        <w:numPr>
          <w:ilvl w:val="2"/>
          <w:numId w:val="13"/>
        </w:numPr>
        <w:ind w:left="0" w:firstLine="0"/>
      </w:pPr>
      <w:bookmarkStart w:id="538" w:name="_Toc10013198"/>
      <w:r w:rsidRPr="00803056">
        <w:t xml:space="preserve">DEFINICIÓN DE </w:t>
      </w:r>
      <w:r w:rsidR="00AC5095">
        <w:t>MASA SÍ</w:t>
      </w:r>
      <w:r>
        <w:t>SMICA.</w:t>
      </w:r>
      <w:bookmarkEnd w:id="538"/>
    </w:p>
    <w:p w:rsidR="00803056" w:rsidRDefault="00803056" w:rsidP="00E729A0">
      <w:pPr>
        <w:ind w:firstLine="708"/>
        <w:rPr>
          <w:lang w:val="es-PE" w:eastAsia="es-PE"/>
        </w:rPr>
      </w:pPr>
      <w:r>
        <w:rPr>
          <w:lang w:val="es-PE" w:eastAsia="es-PE"/>
        </w:rPr>
        <w:t>La masa sísmica se definió teniendo en cuenta el RNE, donde para una estructura tipo C la masa sísmica queda definida por el 100% de participación de la carga muerta más el 25% de la carga viva, esto es 1CM +0.25CV.</w:t>
      </w:r>
    </w:p>
    <w:p w:rsidR="00803056" w:rsidRDefault="00803056" w:rsidP="00803056">
      <w:pPr>
        <w:keepNext/>
        <w:spacing w:after="0"/>
      </w:pPr>
      <w:r>
        <w:rPr>
          <w:noProof/>
          <w:lang w:val="es-PE" w:eastAsia="es-PE"/>
        </w:rPr>
        <w:drawing>
          <wp:inline distT="0" distB="0" distL="0" distR="0" wp14:anchorId="57AAB856" wp14:editId="4B6EA8F0">
            <wp:extent cx="5400675" cy="2340610"/>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041B5.tmp"/>
                    <pic:cNvPicPr/>
                  </pic:nvPicPr>
                  <pic:blipFill>
                    <a:blip r:embed="rId49">
                      <a:extLst>
                        <a:ext uri="{28A0092B-C50C-407E-A947-70E740481C1C}">
                          <a14:useLocalDpi xmlns:a14="http://schemas.microsoft.com/office/drawing/2010/main" val="0"/>
                        </a:ext>
                      </a:extLst>
                    </a:blip>
                    <a:stretch>
                      <a:fillRect/>
                    </a:stretch>
                  </pic:blipFill>
                  <pic:spPr>
                    <a:xfrm>
                      <a:off x="0" y="0"/>
                      <a:ext cx="5400675" cy="2340610"/>
                    </a:xfrm>
                    <a:prstGeom prst="rect">
                      <a:avLst/>
                    </a:prstGeom>
                  </pic:spPr>
                </pic:pic>
              </a:graphicData>
            </a:graphic>
          </wp:inline>
        </w:drawing>
      </w:r>
    </w:p>
    <w:p w:rsidR="00255ED0" w:rsidRPr="00FD3726" w:rsidRDefault="00255ED0" w:rsidP="00255ED0">
      <w:pPr>
        <w:pStyle w:val="Epgrafe"/>
        <w:jc w:val="center"/>
        <w:rPr>
          <w:sz w:val="24"/>
          <w:szCs w:val="24"/>
        </w:rPr>
      </w:pPr>
      <w:bookmarkStart w:id="539" w:name="_Toc9610662"/>
      <w:r w:rsidRPr="00FD3726">
        <w:rPr>
          <w:b/>
          <w:sz w:val="24"/>
          <w:szCs w:val="24"/>
        </w:rPr>
        <w:t xml:space="preserve">Fig. </w:t>
      </w:r>
      <w:r w:rsidRPr="00FD3726">
        <w:rPr>
          <w:b/>
          <w:sz w:val="24"/>
          <w:szCs w:val="24"/>
        </w:rPr>
        <w:fldChar w:fldCharType="begin"/>
      </w:r>
      <w:r w:rsidRPr="00FD3726">
        <w:rPr>
          <w:b/>
          <w:sz w:val="24"/>
          <w:szCs w:val="24"/>
        </w:rPr>
        <w:instrText xml:space="preserve"> SEQ Fig. \* ARABIC </w:instrText>
      </w:r>
      <w:r w:rsidRPr="00FD3726">
        <w:rPr>
          <w:b/>
          <w:sz w:val="24"/>
          <w:szCs w:val="24"/>
        </w:rPr>
        <w:fldChar w:fldCharType="separate"/>
      </w:r>
      <w:r w:rsidR="00F64C49">
        <w:rPr>
          <w:b/>
          <w:noProof/>
          <w:sz w:val="24"/>
          <w:szCs w:val="24"/>
        </w:rPr>
        <w:t>29</w:t>
      </w:r>
      <w:r w:rsidRPr="00FD3726">
        <w:rPr>
          <w:b/>
          <w:sz w:val="24"/>
          <w:szCs w:val="24"/>
        </w:rPr>
        <w:fldChar w:fldCharType="end"/>
      </w:r>
      <w:r w:rsidRPr="00FD3726">
        <w:rPr>
          <w:b/>
          <w:sz w:val="24"/>
          <w:szCs w:val="24"/>
        </w:rPr>
        <w:t xml:space="preserve">: </w:t>
      </w:r>
      <w:r w:rsidRPr="00FD3726">
        <w:rPr>
          <w:sz w:val="24"/>
          <w:szCs w:val="24"/>
        </w:rPr>
        <w:t>Definición de masa sísmica.</w:t>
      </w:r>
      <w:bookmarkEnd w:id="539"/>
    </w:p>
    <w:p w:rsidR="00255ED0" w:rsidRPr="00255ED0" w:rsidRDefault="00255ED0" w:rsidP="00255ED0">
      <w:pPr>
        <w:rPr>
          <w:lang w:val="es-PE"/>
        </w:rPr>
      </w:pPr>
    </w:p>
    <w:p w:rsidR="00507494" w:rsidRDefault="00507494" w:rsidP="00E45B00">
      <w:pPr>
        <w:pStyle w:val="Ttulo2"/>
        <w:numPr>
          <w:ilvl w:val="1"/>
          <w:numId w:val="13"/>
        </w:numPr>
        <w:ind w:left="0" w:firstLine="0"/>
      </w:pPr>
      <w:bookmarkStart w:id="540" w:name="_Toc10013199"/>
      <w:r w:rsidRPr="00507494">
        <w:t>TRATAMIENTO, ANÁLISIS DE DAT</w:t>
      </w:r>
      <w:r w:rsidR="00E45B00">
        <w:t xml:space="preserve">OS Y PRESENTACIÓN DE </w:t>
      </w:r>
      <w:r w:rsidR="005A555A">
        <w:t xml:space="preserve">  </w:t>
      </w:r>
      <w:r w:rsidR="00E45B00">
        <w:t>RESULTADOS</w:t>
      </w:r>
      <w:bookmarkEnd w:id="540"/>
    </w:p>
    <w:p w:rsidR="00507494" w:rsidRDefault="00534A41" w:rsidP="00DA2DA6">
      <w:pPr>
        <w:pStyle w:val="Ttulo2"/>
        <w:numPr>
          <w:ilvl w:val="2"/>
          <w:numId w:val="13"/>
        </w:numPr>
      </w:pPr>
      <w:bookmarkStart w:id="541" w:name="_Toc10013200"/>
      <w:r>
        <w:t>TRATAMIENTO Y ANÁLISIS DE DATOS</w:t>
      </w:r>
      <w:bookmarkEnd w:id="541"/>
    </w:p>
    <w:p w:rsidR="00AF25E9" w:rsidRDefault="00B76643" w:rsidP="006724FF">
      <w:pPr>
        <w:ind w:firstLine="708"/>
        <w:rPr>
          <w:lang w:val="es-PE"/>
        </w:rPr>
      </w:pPr>
      <w:r w:rsidRPr="00B76643">
        <w:rPr>
          <w:lang w:val="es-PE"/>
        </w:rPr>
        <w:t>El tratamiento y análisis de los datos obtenidos</w:t>
      </w:r>
      <w:r w:rsidR="00024F71">
        <w:rPr>
          <w:lang w:val="es-PE"/>
        </w:rPr>
        <w:t xml:space="preserve"> del diseño estructural de la edificación regular de seis pisos fue a través </w:t>
      </w:r>
      <w:r w:rsidRPr="00B76643">
        <w:rPr>
          <w:lang w:val="es-PE"/>
        </w:rPr>
        <w:t>de tablas y gráficos en los cuales se hizo una evaluación o análisis</w:t>
      </w:r>
      <w:r w:rsidR="001511E0">
        <w:rPr>
          <w:lang w:val="es-PE"/>
        </w:rPr>
        <w:t xml:space="preserve"> comparativo y correlacional con enfoque cuantitativo de cada modelo dinámico de la interacción sísmica suelo estructura  </w:t>
      </w:r>
      <w:r w:rsidR="006724FF">
        <w:rPr>
          <w:lang w:val="es-PE"/>
        </w:rPr>
        <w:t>con el modelo empotrado en la b</w:t>
      </w:r>
      <w:r w:rsidR="0017709C">
        <w:rPr>
          <w:lang w:val="es-PE"/>
        </w:rPr>
        <w:t>ase; de acuerdo a los objetivos en la presente investigación.</w:t>
      </w:r>
    </w:p>
    <w:p w:rsidR="00AF25E9" w:rsidRDefault="00AF25E9" w:rsidP="00AF25E9">
      <w:pPr>
        <w:rPr>
          <w:lang w:val="es-PE"/>
        </w:rPr>
      </w:pPr>
    </w:p>
    <w:p w:rsidR="00255ED0" w:rsidRDefault="00255ED0" w:rsidP="00AF25E9">
      <w:pPr>
        <w:rPr>
          <w:lang w:val="es-PE"/>
        </w:rPr>
      </w:pPr>
    </w:p>
    <w:p w:rsidR="00255ED0" w:rsidRDefault="00255ED0" w:rsidP="00AF25E9">
      <w:pPr>
        <w:rPr>
          <w:lang w:val="es-PE"/>
        </w:rPr>
      </w:pPr>
    </w:p>
    <w:p w:rsidR="00255ED0" w:rsidRDefault="00255ED0" w:rsidP="00AF25E9">
      <w:pPr>
        <w:rPr>
          <w:lang w:val="es-PE"/>
        </w:rPr>
      </w:pPr>
    </w:p>
    <w:p w:rsidR="00255ED0" w:rsidRPr="00AF25E9" w:rsidRDefault="00255ED0" w:rsidP="00AF25E9">
      <w:pPr>
        <w:rPr>
          <w:lang w:val="es-PE" w:eastAsia="es-PE"/>
        </w:rPr>
      </w:pPr>
    </w:p>
    <w:p w:rsidR="00507494" w:rsidRDefault="00534A41" w:rsidP="00DA2DA6">
      <w:pPr>
        <w:pStyle w:val="Ttulo2"/>
        <w:numPr>
          <w:ilvl w:val="2"/>
          <w:numId w:val="13"/>
        </w:numPr>
      </w:pPr>
      <w:bookmarkStart w:id="542" w:name="_Toc10013201"/>
      <w:r>
        <w:lastRenderedPageBreak/>
        <w:t>PRESENTACIÓN DE RESULTADOS</w:t>
      </w:r>
      <w:bookmarkEnd w:id="542"/>
    </w:p>
    <w:p w:rsidR="00AC7937" w:rsidRDefault="00AC7937" w:rsidP="00070C9A">
      <w:pPr>
        <w:ind w:firstLine="708"/>
        <w:rPr>
          <w:lang w:val="es-PE"/>
        </w:rPr>
      </w:pPr>
      <w:r w:rsidRPr="00AC7937">
        <w:rPr>
          <w:lang w:val="es-PE"/>
        </w:rPr>
        <w:t xml:space="preserve">A continuación, </w:t>
      </w:r>
      <w:r w:rsidR="00534A41">
        <w:rPr>
          <w:lang w:val="es-PE"/>
        </w:rPr>
        <w:t xml:space="preserve">se </w:t>
      </w:r>
      <w:r w:rsidR="00D51E95">
        <w:rPr>
          <w:lang w:val="es-PE"/>
        </w:rPr>
        <w:t xml:space="preserve">muestran </w:t>
      </w:r>
      <w:r w:rsidR="00534A41">
        <w:rPr>
          <w:lang w:val="es-PE"/>
        </w:rPr>
        <w:t xml:space="preserve">los </w:t>
      </w:r>
      <w:r w:rsidR="00D51E95">
        <w:rPr>
          <w:lang w:val="es-PE"/>
        </w:rPr>
        <w:t xml:space="preserve">resultados de los </w:t>
      </w:r>
      <w:r w:rsidR="00534A41">
        <w:rPr>
          <w:lang w:val="es-PE"/>
        </w:rPr>
        <w:t xml:space="preserve">diferentes </w:t>
      </w:r>
      <w:r w:rsidR="00D51E95">
        <w:rPr>
          <w:lang w:val="es-PE"/>
        </w:rPr>
        <w:t>modelos dinámicos para las zapatas 01, zapata 02 y zapata 03, de la interacción suelo estructura.</w:t>
      </w:r>
    </w:p>
    <w:p w:rsidR="00070C9A" w:rsidRPr="00DA2DA6" w:rsidRDefault="00070C9A" w:rsidP="00070C9A">
      <w:pPr>
        <w:ind w:firstLine="708"/>
        <w:rPr>
          <w:lang w:val="es-PE"/>
        </w:rPr>
      </w:pPr>
    </w:p>
    <w:p w:rsidR="00827207" w:rsidRPr="00827207" w:rsidRDefault="00827207" w:rsidP="00FA0864">
      <w:pPr>
        <w:pStyle w:val="Ttulo2"/>
        <w:numPr>
          <w:ilvl w:val="3"/>
          <w:numId w:val="13"/>
        </w:numPr>
      </w:pPr>
      <w:bookmarkStart w:id="543" w:name="_Toc10013202"/>
      <w:r w:rsidRPr="00827207">
        <w:t>ANÁLISIS SÍSMICO CONSIDERANDO LA INTERACCIÓN SUELO-ESTRUCTURA (ISE).</w:t>
      </w:r>
      <w:bookmarkEnd w:id="543"/>
    </w:p>
    <w:p w:rsidR="00FA0864" w:rsidRDefault="00827207" w:rsidP="0069303D">
      <w:pPr>
        <w:ind w:firstLine="708"/>
        <w:rPr>
          <w:lang w:val="es-PE"/>
        </w:rPr>
      </w:pPr>
      <w:r w:rsidRPr="00827207">
        <w:rPr>
          <w:lang w:val="es-PE"/>
        </w:rPr>
        <w:t xml:space="preserve">A partir de este punto, se </w:t>
      </w:r>
      <w:r w:rsidR="00530C29">
        <w:rPr>
          <w:lang w:val="es-PE"/>
        </w:rPr>
        <w:t>realizó el modelamiento</w:t>
      </w:r>
      <w:r w:rsidRPr="00827207">
        <w:rPr>
          <w:lang w:val="es-PE"/>
        </w:rPr>
        <w:t xml:space="preserve"> </w:t>
      </w:r>
      <w:r w:rsidR="00530C29">
        <w:rPr>
          <w:lang w:val="es-PE"/>
        </w:rPr>
        <w:t xml:space="preserve">de la </w:t>
      </w:r>
      <w:r w:rsidRPr="00827207">
        <w:rPr>
          <w:lang w:val="es-PE"/>
        </w:rPr>
        <w:t xml:space="preserve">edificación </w:t>
      </w:r>
      <w:r w:rsidR="00530C29">
        <w:rPr>
          <w:lang w:val="es-PE"/>
        </w:rPr>
        <w:t xml:space="preserve">considerando los </w:t>
      </w:r>
      <w:r w:rsidRPr="00827207">
        <w:rPr>
          <w:lang w:val="es-PE"/>
        </w:rPr>
        <w:t xml:space="preserve">modelo dinámico </w:t>
      </w:r>
      <w:r w:rsidR="00530C29">
        <w:rPr>
          <w:lang w:val="es-PE"/>
        </w:rPr>
        <w:t xml:space="preserve">de la interacción sísmica suelo estructura, </w:t>
      </w:r>
      <w:r w:rsidRPr="00827207">
        <w:rPr>
          <w:lang w:val="es-PE"/>
        </w:rPr>
        <w:t xml:space="preserve">desarrollado por el científico D.D. Barkan, Sargian, Ilichev y </w:t>
      </w:r>
      <w:r>
        <w:rPr>
          <w:lang w:val="es-PE"/>
        </w:rPr>
        <w:t xml:space="preserve">Norma </w:t>
      </w:r>
      <w:r w:rsidRPr="00827207">
        <w:rPr>
          <w:lang w:val="es-PE"/>
        </w:rPr>
        <w:t xml:space="preserve">Rusa. </w:t>
      </w:r>
      <w:r w:rsidR="0069303D">
        <w:rPr>
          <w:lang w:val="es-PE"/>
        </w:rPr>
        <w:t xml:space="preserve">Y el procedimiento se realizó de acuerdo a las fórmulas de cada modelo dinámico que </w:t>
      </w:r>
      <w:r w:rsidRPr="00827207">
        <w:rPr>
          <w:lang w:val="es-PE"/>
        </w:rPr>
        <w:t>se explicó en el marco teórico de la presente investigación, cada uno de los</w:t>
      </w:r>
      <w:r>
        <w:rPr>
          <w:lang w:val="es-PE"/>
        </w:rPr>
        <w:t xml:space="preserve"> m</w:t>
      </w:r>
      <w:r w:rsidRPr="00827207">
        <w:rPr>
          <w:lang w:val="es-PE"/>
        </w:rPr>
        <w:t>odelos busca implementar los coeficientes de rigidez del suelo en dirección X, Y y Z restringiendo el giro alrededor del eje Z, según</w:t>
      </w:r>
      <w:r>
        <w:rPr>
          <w:lang w:val="es-PE"/>
        </w:rPr>
        <w:t xml:space="preserve"> </w:t>
      </w:r>
      <w:r w:rsidRPr="00827207">
        <w:rPr>
          <w:lang w:val="es-PE"/>
        </w:rPr>
        <w:t>sea el caso.</w:t>
      </w:r>
    </w:p>
    <w:p w:rsidR="00813229" w:rsidRDefault="00813229" w:rsidP="00813229">
      <w:pPr>
        <w:ind w:firstLine="708"/>
        <w:rPr>
          <w:lang w:val="es-PE"/>
        </w:rPr>
      </w:pPr>
    </w:p>
    <w:p w:rsidR="00827207" w:rsidRPr="00827207" w:rsidRDefault="00FA0864" w:rsidP="00FA0864">
      <w:pPr>
        <w:pStyle w:val="Ttulo3"/>
        <w:numPr>
          <w:ilvl w:val="3"/>
          <w:numId w:val="13"/>
        </w:numPr>
      </w:pPr>
      <w:r>
        <w:t xml:space="preserve"> </w:t>
      </w:r>
      <w:bookmarkStart w:id="544" w:name="_Toc10013203"/>
      <w:r w:rsidR="00827207" w:rsidRPr="00827207">
        <w:t>COEFICIENTES DE RIGIDEZ</w:t>
      </w:r>
      <w:bookmarkEnd w:id="544"/>
    </w:p>
    <w:p w:rsidR="00827207" w:rsidRDefault="00827207" w:rsidP="00E729A0">
      <w:pPr>
        <w:ind w:firstLine="708"/>
        <w:rPr>
          <w:lang w:val="es-PE"/>
        </w:rPr>
      </w:pPr>
      <w:r>
        <w:rPr>
          <w:lang w:val="es-PE"/>
        </w:rPr>
        <w:t>Los coeficientes de rigidez fueron procesados en una hoja de cálculo de Excel, (Ver Anexo</w:t>
      </w:r>
      <w:r w:rsidR="005A555A">
        <w:rPr>
          <w:lang w:val="es-PE"/>
        </w:rPr>
        <w:t xml:space="preserve"> 03</w:t>
      </w:r>
      <w:r>
        <w:rPr>
          <w:lang w:val="es-PE"/>
        </w:rPr>
        <w:t>). A continuación, se presenta el resumen de las rigideces para cada método.</w:t>
      </w:r>
    </w:p>
    <w:p w:rsidR="00E573A2" w:rsidRPr="00FD3726" w:rsidRDefault="00D26AA1" w:rsidP="006A0A60">
      <w:pPr>
        <w:pStyle w:val="Epgrafe"/>
        <w:keepNext/>
        <w:spacing w:after="0" w:line="360" w:lineRule="auto"/>
        <w:jc w:val="center"/>
        <w:rPr>
          <w:sz w:val="24"/>
          <w:szCs w:val="24"/>
        </w:rPr>
      </w:pPr>
      <w:bookmarkStart w:id="545" w:name="_Toc9610462"/>
      <w:r w:rsidRPr="00FD3726">
        <w:rPr>
          <w:b/>
          <w:sz w:val="24"/>
          <w:szCs w:val="24"/>
        </w:rPr>
        <w:t xml:space="preserve">Tabla </w:t>
      </w:r>
      <w:r w:rsidRPr="00FD3726">
        <w:rPr>
          <w:b/>
          <w:sz w:val="24"/>
          <w:szCs w:val="24"/>
        </w:rPr>
        <w:fldChar w:fldCharType="begin"/>
      </w:r>
      <w:r w:rsidRPr="00FD3726">
        <w:rPr>
          <w:b/>
          <w:sz w:val="24"/>
          <w:szCs w:val="24"/>
        </w:rPr>
        <w:instrText xml:space="preserve"> SEQ Tabla \* ARABIC </w:instrText>
      </w:r>
      <w:r w:rsidRPr="00FD3726">
        <w:rPr>
          <w:b/>
          <w:sz w:val="24"/>
          <w:szCs w:val="24"/>
        </w:rPr>
        <w:fldChar w:fldCharType="separate"/>
      </w:r>
      <w:r w:rsidR="00F64C49">
        <w:rPr>
          <w:b/>
          <w:noProof/>
          <w:sz w:val="24"/>
          <w:szCs w:val="24"/>
        </w:rPr>
        <w:t>10</w:t>
      </w:r>
      <w:r w:rsidRPr="00FD3726">
        <w:rPr>
          <w:b/>
          <w:sz w:val="24"/>
          <w:szCs w:val="24"/>
        </w:rPr>
        <w:fldChar w:fldCharType="end"/>
      </w:r>
      <w:r w:rsidRPr="00FD3726">
        <w:rPr>
          <w:sz w:val="24"/>
          <w:szCs w:val="24"/>
        </w:rPr>
        <w:t xml:space="preserve"> Coeficientes de Rigidez para modelo Barkan</w:t>
      </w:r>
      <w:bookmarkEnd w:id="545"/>
    </w:p>
    <w:tbl>
      <w:tblPr>
        <w:tblW w:w="4987" w:type="pct"/>
        <w:tblLook w:val="04A0" w:firstRow="1" w:lastRow="0" w:firstColumn="1" w:lastColumn="0" w:noHBand="0" w:noVBand="1"/>
      </w:tblPr>
      <w:tblGrid>
        <w:gridCol w:w="1002"/>
        <w:gridCol w:w="1635"/>
        <w:gridCol w:w="1318"/>
        <w:gridCol w:w="693"/>
        <w:gridCol w:w="993"/>
        <w:gridCol w:w="1594"/>
        <w:gridCol w:w="1291"/>
        <w:gridCol w:w="693"/>
      </w:tblGrid>
      <w:tr w:rsidR="008C6D58" w:rsidRPr="002812FE" w:rsidTr="008C6D58">
        <w:trPr>
          <w:trHeight w:val="289"/>
        </w:trPr>
        <w:tc>
          <w:tcPr>
            <w:tcW w:w="2525" w:type="pct"/>
            <w:gridSpan w:val="4"/>
            <w:tcBorders>
              <w:top w:val="double" w:sz="6" w:space="0" w:color="auto"/>
              <w:left w:val="single" w:sz="8" w:space="0" w:color="auto"/>
              <w:bottom w:val="double" w:sz="6" w:space="0" w:color="auto"/>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Zapata Z-01</w:t>
            </w:r>
          </w:p>
        </w:tc>
        <w:tc>
          <w:tcPr>
            <w:tcW w:w="2475" w:type="pct"/>
            <w:gridSpan w:val="4"/>
            <w:tcBorders>
              <w:top w:val="double" w:sz="6" w:space="0" w:color="auto"/>
              <w:left w:val="single" w:sz="8" w:space="0" w:color="auto"/>
              <w:bottom w:val="double" w:sz="6" w:space="0" w:color="auto"/>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Zapata Z-02</w:t>
            </w:r>
          </w:p>
        </w:tc>
      </w:tr>
      <w:tr w:rsidR="008C6D58" w:rsidRPr="00D5340B" w:rsidTr="008C6D58">
        <w:trPr>
          <w:trHeight w:val="251"/>
        </w:trPr>
        <w:tc>
          <w:tcPr>
            <w:tcW w:w="2161" w:type="pct"/>
            <w:gridSpan w:val="3"/>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lang w:val="es-PE"/>
              </w:rPr>
            </w:pPr>
            <w:r w:rsidRPr="002812FE">
              <w:rPr>
                <w:sz w:val="22"/>
                <w:szCs w:val="22"/>
                <w:lang w:val="es-PE"/>
              </w:rPr>
              <w:t>Las rigideces de la zapata Z-01:</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lang w:val="es-PE"/>
              </w:rPr>
            </w:pPr>
            <w:r w:rsidRPr="002812FE">
              <w:rPr>
                <w:color w:val="000000"/>
                <w:sz w:val="22"/>
                <w:szCs w:val="22"/>
                <w:lang w:val="es-PE"/>
              </w:rPr>
              <w:t> </w:t>
            </w:r>
          </w:p>
        </w:tc>
        <w:tc>
          <w:tcPr>
            <w:tcW w:w="2118" w:type="pct"/>
            <w:gridSpan w:val="3"/>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lang w:val="es-PE"/>
              </w:rPr>
            </w:pPr>
            <w:r w:rsidRPr="002812FE">
              <w:rPr>
                <w:sz w:val="22"/>
                <w:szCs w:val="22"/>
                <w:lang w:val="es-PE"/>
              </w:rPr>
              <w:t>Las rigideces de la zapata Z-02:</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lang w:val="es-PE"/>
              </w:rPr>
            </w:pPr>
            <w:r w:rsidRPr="002812FE">
              <w:rPr>
                <w:color w:val="000000"/>
                <w:sz w:val="22"/>
                <w:szCs w:val="22"/>
                <w:lang w:val="es-PE"/>
              </w:rPr>
              <w:t> </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r w:rsidRPr="002812FE">
              <w:rPr>
                <w:b/>
                <w:bCs/>
                <w:sz w:val="22"/>
                <w:szCs w:val="22"/>
              </w:rPr>
              <w:t>EJE XX</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r w:rsidRPr="002812FE">
              <w:rPr>
                <w:b/>
                <w:bCs/>
                <w:sz w:val="22"/>
                <w:szCs w:val="22"/>
              </w:rPr>
              <w:t>EJE XX</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Kx = Cx*A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Kx = Cx*A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Ky = Cy*A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Ky = Cy*A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Kz = Cz*A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165344.80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Kz = Cz*A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165344.80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Kϕx = Cϕ*Ix</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Kϕx = Cϕ*Ix</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Kϕy = Cϕ*Iy</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Kϕy = Cϕ*Iy</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KΨz = CΨ*Iz</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0.00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KΨz = CΨ*Iz</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0.00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r w:rsidRPr="002812FE">
              <w:rPr>
                <w:b/>
                <w:bCs/>
                <w:sz w:val="22"/>
                <w:szCs w:val="22"/>
              </w:rPr>
              <w:t>EJE YY</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r w:rsidRPr="002812FE">
              <w:rPr>
                <w:b/>
                <w:bCs/>
                <w:sz w:val="22"/>
                <w:szCs w:val="22"/>
              </w:rPr>
              <w:t>EJE YY</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Kx = Cx*A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Kx = Cx*A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Ky = Cy*A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Ky = Cy*A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Kz = Cz*A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165344.80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Kz = Cz*A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165344.80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Kϕx = Cϕ*Ix</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Kϕx = Cϕ*Ix</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Kϕy = Cϕ*Iy</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Kϕy = Cϕ*Iy</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KΨz = CΨ*Iz</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0.00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KΨz = CΨ*Iz</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0.00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64"/>
        </w:trPr>
        <w:tc>
          <w:tcPr>
            <w:tcW w:w="549" w:type="pct"/>
            <w:tcBorders>
              <w:top w:val="nil"/>
              <w:left w:val="double" w:sz="6" w:space="0" w:color="auto"/>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720"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364" w:type="pct"/>
            <w:tcBorders>
              <w:top w:val="nil"/>
              <w:left w:val="nil"/>
              <w:bottom w:val="double" w:sz="6" w:space="0" w:color="auto"/>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539"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705" w:type="pct"/>
            <w:tcBorders>
              <w:top w:val="nil"/>
              <w:left w:val="nil"/>
              <w:bottom w:val="double" w:sz="6" w:space="0" w:color="auto"/>
              <w:right w:val="nil"/>
            </w:tcBorders>
            <w:shd w:val="clear" w:color="auto" w:fill="auto"/>
            <w:noWrap/>
            <w:vAlign w:val="bottom"/>
            <w:hideMark/>
          </w:tcPr>
          <w:p w:rsidR="002812FE" w:rsidRPr="002812FE" w:rsidRDefault="002812FE" w:rsidP="008C6D58">
            <w:pPr>
              <w:spacing w:before="0" w:after="0" w:line="240" w:lineRule="auto"/>
              <w:jc w:val="left"/>
              <w:rPr>
                <w:color w:val="000000"/>
                <w:sz w:val="22"/>
                <w:szCs w:val="22"/>
              </w:rPr>
            </w:pPr>
          </w:p>
          <w:p w:rsidR="002812FE" w:rsidRPr="002812FE" w:rsidRDefault="002812FE" w:rsidP="008C6D58">
            <w:pPr>
              <w:spacing w:before="0" w:after="0" w:line="240" w:lineRule="auto"/>
              <w:jc w:val="left"/>
              <w:rPr>
                <w:color w:val="000000"/>
                <w:sz w:val="22"/>
                <w:szCs w:val="22"/>
              </w:rPr>
            </w:pPr>
          </w:p>
          <w:p w:rsidR="002812FE" w:rsidRPr="002812FE" w:rsidRDefault="002812FE" w:rsidP="008C6D58">
            <w:pPr>
              <w:spacing w:before="0" w:after="0" w:line="240" w:lineRule="auto"/>
              <w:jc w:val="left"/>
              <w:rPr>
                <w:color w:val="000000"/>
                <w:sz w:val="22"/>
                <w:szCs w:val="22"/>
              </w:rPr>
            </w:pPr>
          </w:p>
          <w:p w:rsidR="002812FE" w:rsidRPr="002812FE" w:rsidRDefault="002812FE" w:rsidP="008C6D58">
            <w:pPr>
              <w:spacing w:before="0" w:after="0" w:line="240" w:lineRule="auto"/>
              <w:jc w:val="left"/>
              <w:rPr>
                <w:color w:val="000000"/>
                <w:sz w:val="22"/>
                <w:szCs w:val="22"/>
              </w:rPr>
            </w:pPr>
          </w:p>
          <w:p w:rsidR="008C6D58" w:rsidRPr="002812FE" w:rsidRDefault="008C6D58" w:rsidP="008C6D58">
            <w:pPr>
              <w:spacing w:before="0" w:after="0" w:line="240" w:lineRule="auto"/>
              <w:jc w:val="left"/>
              <w:rPr>
                <w:color w:val="000000"/>
                <w:sz w:val="22"/>
                <w:szCs w:val="22"/>
              </w:rPr>
            </w:pPr>
            <w:r w:rsidRPr="002812FE">
              <w:rPr>
                <w:color w:val="000000"/>
                <w:sz w:val="22"/>
                <w:szCs w:val="22"/>
              </w:rPr>
              <w:lastRenderedPageBreak/>
              <w:t> </w:t>
            </w:r>
          </w:p>
        </w:tc>
        <w:tc>
          <w:tcPr>
            <w:tcW w:w="357" w:type="pct"/>
            <w:tcBorders>
              <w:top w:val="nil"/>
              <w:left w:val="nil"/>
              <w:bottom w:val="double" w:sz="6" w:space="0" w:color="auto"/>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lastRenderedPageBreak/>
              <w:t> </w:t>
            </w:r>
          </w:p>
        </w:tc>
      </w:tr>
      <w:tr w:rsidR="008C6D58" w:rsidRPr="002812FE" w:rsidTr="008C6D58">
        <w:trPr>
          <w:trHeight w:val="289"/>
        </w:trPr>
        <w:tc>
          <w:tcPr>
            <w:tcW w:w="5000" w:type="pct"/>
            <w:gridSpan w:val="8"/>
            <w:tcBorders>
              <w:top w:val="double" w:sz="6" w:space="0" w:color="auto"/>
              <w:left w:val="single" w:sz="8" w:space="0" w:color="auto"/>
              <w:bottom w:val="double" w:sz="6" w:space="0" w:color="auto"/>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lastRenderedPageBreak/>
              <w:t xml:space="preserve">Zapata Z-03 </w:t>
            </w:r>
          </w:p>
        </w:tc>
      </w:tr>
      <w:tr w:rsidR="008C6D58" w:rsidRPr="00D5340B" w:rsidTr="008C6D58">
        <w:trPr>
          <w:trHeight w:val="251"/>
        </w:trPr>
        <w:tc>
          <w:tcPr>
            <w:tcW w:w="2161" w:type="pct"/>
            <w:gridSpan w:val="3"/>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lang w:val="es-PE"/>
              </w:rPr>
            </w:pPr>
            <w:r w:rsidRPr="002812FE">
              <w:rPr>
                <w:sz w:val="22"/>
                <w:szCs w:val="22"/>
                <w:lang w:val="es-PE"/>
              </w:rPr>
              <w:t>Las rigideces de la zapata Z-03:</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lang w:val="es-PE"/>
              </w:rPr>
            </w:pPr>
            <w:r w:rsidRPr="002812FE">
              <w:rPr>
                <w:color w:val="000000"/>
                <w:sz w:val="22"/>
                <w:szCs w:val="22"/>
                <w:lang w:val="es-PE"/>
              </w:rPr>
              <w:t> </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lang w:val="es-PE"/>
              </w:rPr>
            </w:pPr>
            <w:r w:rsidRPr="002812FE">
              <w:rPr>
                <w:sz w:val="22"/>
                <w:szCs w:val="22"/>
                <w:lang w:val="es-PE"/>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lang w:val="es-PE"/>
              </w:rPr>
            </w:pP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lang w:val="es-PE"/>
              </w:rPr>
            </w:pP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lang w:val="es-PE"/>
              </w:rPr>
            </w:pPr>
            <w:r w:rsidRPr="002812FE">
              <w:rPr>
                <w:color w:val="000000"/>
                <w:sz w:val="22"/>
                <w:szCs w:val="22"/>
                <w:lang w:val="es-PE"/>
              </w:rPr>
              <w:t> </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r w:rsidRPr="002812FE">
              <w:rPr>
                <w:b/>
                <w:bCs/>
                <w:sz w:val="22"/>
                <w:szCs w:val="22"/>
              </w:rPr>
              <w:t>EJE XX</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r w:rsidRPr="002812FE">
              <w:rPr>
                <w:b/>
                <w:bCs/>
                <w:sz w:val="22"/>
                <w:szCs w:val="22"/>
              </w:rPr>
              <w:t>EJE YY</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b/>
                <w:bCs/>
                <w:sz w:val="22"/>
                <w:szCs w:val="22"/>
              </w:rPr>
            </w:pP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Kx = Cx*A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Kx = Cx*A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Ky = Cy*A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Ky = Cy*A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136166.30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Kz = Cz*A</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165344.80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Kz = Cz*A</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165344.80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Kϕx = Cϕ*Ix</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Kϕx = Cϕ*Ix</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Kϕy = Cϕ*Iy</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Kϕy = Cϕ*Iy</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259827.54</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51"/>
        </w:trPr>
        <w:tc>
          <w:tcPr>
            <w:tcW w:w="549" w:type="pct"/>
            <w:tcBorders>
              <w:top w:val="nil"/>
              <w:left w:val="double" w:sz="6" w:space="0" w:color="auto"/>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KΨz = CΨ*Iz</w:t>
            </w:r>
          </w:p>
        </w:tc>
        <w:tc>
          <w:tcPr>
            <w:tcW w:w="720"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0.00</w:t>
            </w:r>
          </w:p>
        </w:tc>
        <w:tc>
          <w:tcPr>
            <w:tcW w:w="364"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c>
          <w:tcPr>
            <w:tcW w:w="539"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KΨz = CΨ*Iz</w:t>
            </w:r>
          </w:p>
        </w:tc>
        <w:tc>
          <w:tcPr>
            <w:tcW w:w="705" w:type="pct"/>
            <w:tcBorders>
              <w:top w:val="nil"/>
              <w:left w:val="nil"/>
              <w:bottom w:val="nil"/>
              <w:right w:val="nil"/>
            </w:tcBorders>
            <w:shd w:val="clear" w:color="auto" w:fill="auto"/>
            <w:noWrap/>
            <w:vAlign w:val="bottom"/>
            <w:hideMark/>
          </w:tcPr>
          <w:p w:rsidR="008C6D58" w:rsidRPr="002812FE" w:rsidRDefault="008C6D58" w:rsidP="008C6D58">
            <w:pPr>
              <w:spacing w:before="0" w:after="0" w:line="240" w:lineRule="auto"/>
              <w:jc w:val="center"/>
              <w:rPr>
                <w:b/>
                <w:bCs/>
                <w:sz w:val="22"/>
                <w:szCs w:val="22"/>
              </w:rPr>
            </w:pPr>
            <w:r w:rsidRPr="002812FE">
              <w:rPr>
                <w:b/>
                <w:bCs/>
                <w:sz w:val="22"/>
                <w:szCs w:val="22"/>
              </w:rPr>
              <w:t>0.00</w:t>
            </w:r>
          </w:p>
        </w:tc>
        <w:tc>
          <w:tcPr>
            <w:tcW w:w="357" w:type="pct"/>
            <w:tcBorders>
              <w:top w:val="nil"/>
              <w:left w:val="nil"/>
              <w:bottom w:val="nil"/>
              <w:right w:val="double" w:sz="6"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Tn/m</w:t>
            </w:r>
          </w:p>
        </w:tc>
      </w:tr>
      <w:tr w:rsidR="008C6D58" w:rsidRPr="002812FE" w:rsidTr="008C6D58">
        <w:trPr>
          <w:trHeight w:val="264"/>
        </w:trPr>
        <w:tc>
          <w:tcPr>
            <w:tcW w:w="549" w:type="pct"/>
            <w:tcBorders>
              <w:top w:val="nil"/>
              <w:left w:val="double" w:sz="6" w:space="0" w:color="auto"/>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92"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720"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364" w:type="pct"/>
            <w:tcBorders>
              <w:top w:val="nil"/>
              <w:left w:val="nil"/>
              <w:bottom w:val="double" w:sz="6" w:space="0" w:color="auto"/>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539"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874"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705" w:type="pct"/>
            <w:tcBorders>
              <w:top w:val="nil"/>
              <w:left w:val="nil"/>
              <w:bottom w:val="double" w:sz="6" w:space="0" w:color="auto"/>
              <w:right w:val="nil"/>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c>
          <w:tcPr>
            <w:tcW w:w="357" w:type="pct"/>
            <w:tcBorders>
              <w:top w:val="nil"/>
              <w:left w:val="nil"/>
              <w:bottom w:val="double" w:sz="6" w:space="0" w:color="auto"/>
              <w:right w:val="double" w:sz="6" w:space="0" w:color="auto"/>
            </w:tcBorders>
            <w:shd w:val="clear" w:color="auto" w:fill="auto"/>
            <w:noWrap/>
            <w:vAlign w:val="bottom"/>
            <w:hideMark/>
          </w:tcPr>
          <w:p w:rsidR="008C6D58" w:rsidRPr="002812FE" w:rsidRDefault="008C6D58" w:rsidP="008C6D58">
            <w:pPr>
              <w:spacing w:before="0" w:after="0" w:line="240" w:lineRule="auto"/>
              <w:jc w:val="left"/>
              <w:rPr>
                <w:color w:val="000000"/>
                <w:sz w:val="22"/>
                <w:szCs w:val="22"/>
              </w:rPr>
            </w:pPr>
            <w:r w:rsidRPr="002812FE">
              <w:rPr>
                <w:color w:val="000000"/>
                <w:sz w:val="22"/>
                <w:szCs w:val="22"/>
              </w:rPr>
              <w:t> </w:t>
            </w:r>
          </w:p>
        </w:tc>
      </w:tr>
    </w:tbl>
    <w:p w:rsidR="00D26AA1" w:rsidRDefault="00D26AA1" w:rsidP="00D26AA1">
      <w:pPr>
        <w:pStyle w:val="Epgrafe"/>
        <w:keepNext/>
        <w:spacing w:after="0" w:line="360" w:lineRule="auto"/>
        <w:jc w:val="center"/>
        <w:rPr>
          <w:b/>
        </w:rPr>
      </w:pPr>
    </w:p>
    <w:p w:rsidR="00D26AA1" w:rsidRPr="002007C4" w:rsidRDefault="00D26AA1" w:rsidP="00D26AA1">
      <w:pPr>
        <w:pStyle w:val="Epgrafe"/>
        <w:keepNext/>
        <w:spacing w:after="0" w:line="360" w:lineRule="auto"/>
        <w:jc w:val="center"/>
        <w:rPr>
          <w:sz w:val="24"/>
          <w:szCs w:val="24"/>
        </w:rPr>
      </w:pPr>
      <w:bookmarkStart w:id="546" w:name="_Toc9610463"/>
      <w:r w:rsidRPr="002007C4">
        <w:rPr>
          <w:b/>
          <w:sz w:val="24"/>
          <w:szCs w:val="24"/>
        </w:rPr>
        <w:t xml:space="preserve">Tabla </w:t>
      </w:r>
      <w:r w:rsidRPr="002007C4">
        <w:rPr>
          <w:b/>
          <w:sz w:val="24"/>
          <w:szCs w:val="24"/>
        </w:rPr>
        <w:fldChar w:fldCharType="begin"/>
      </w:r>
      <w:r w:rsidRPr="002007C4">
        <w:rPr>
          <w:b/>
          <w:sz w:val="24"/>
          <w:szCs w:val="24"/>
        </w:rPr>
        <w:instrText xml:space="preserve"> SEQ Tabla \* ARABIC </w:instrText>
      </w:r>
      <w:r w:rsidRPr="002007C4">
        <w:rPr>
          <w:b/>
          <w:sz w:val="24"/>
          <w:szCs w:val="24"/>
        </w:rPr>
        <w:fldChar w:fldCharType="separate"/>
      </w:r>
      <w:r w:rsidR="00F64C49">
        <w:rPr>
          <w:b/>
          <w:noProof/>
          <w:sz w:val="24"/>
          <w:szCs w:val="24"/>
        </w:rPr>
        <w:t>11</w:t>
      </w:r>
      <w:r w:rsidRPr="002007C4">
        <w:rPr>
          <w:b/>
          <w:sz w:val="24"/>
          <w:szCs w:val="24"/>
        </w:rPr>
        <w:fldChar w:fldCharType="end"/>
      </w:r>
      <w:r w:rsidRPr="002007C4">
        <w:rPr>
          <w:sz w:val="24"/>
          <w:szCs w:val="24"/>
        </w:rPr>
        <w:t xml:space="preserve"> Coeficientes de Rigidez para modelo Ilichev.</w:t>
      </w:r>
      <w:bookmarkEnd w:id="546"/>
    </w:p>
    <w:tbl>
      <w:tblPr>
        <w:tblW w:w="5000" w:type="pct"/>
        <w:tblLook w:val="04A0" w:firstRow="1" w:lastRow="0" w:firstColumn="1" w:lastColumn="0" w:noHBand="0" w:noVBand="1"/>
      </w:tblPr>
      <w:tblGrid>
        <w:gridCol w:w="1770"/>
        <w:gridCol w:w="222"/>
        <w:gridCol w:w="1637"/>
        <w:gridCol w:w="1019"/>
        <w:gridCol w:w="1775"/>
        <w:gridCol w:w="224"/>
        <w:gridCol w:w="1628"/>
        <w:gridCol w:w="968"/>
      </w:tblGrid>
      <w:tr w:rsidR="008C6D58" w:rsidRPr="008C6D58" w:rsidTr="008C6D58">
        <w:trPr>
          <w:trHeight w:val="345"/>
        </w:trPr>
        <w:tc>
          <w:tcPr>
            <w:tcW w:w="2527" w:type="pct"/>
            <w:gridSpan w:val="4"/>
            <w:tcBorders>
              <w:top w:val="single" w:sz="8" w:space="0" w:color="auto"/>
              <w:left w:val="single" w:sz="8" w:space="0" w:color="auto"/>
              <w:bottom w:val="double" w:sz="6" w:space="0" w:color="auto"/>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 xml:space="preserve">Zapata Z-01 </w:t>
            </w:r>
          </w:p>
        </w:tc>
        <w:tc>
          <w:tcPr>
            <w:tcW w:w="2473" w:type="pct"/>
            <w:gridSpan w:val="4"/>
            <w:tcBorders>
              <w:top w:val="single" w:sz="8" w:space="0" w:color="auto"/>
              <w:left w:val="nil"/>
              <w:bottom w:val="double" w:sz="6" w:space="0" w:color="auto"/>
              <w:right w:val="single" w:sz="8" w:space="0" w:color="000000"/>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 xml:space="preserve">Zapata Z-02 </w:t>
            </w:r>
          </w:p>
        </w:tc>
      </w:tr>
      <w:tr w:rsidR="008C6D58" w:rsidRPr="008C6D58" w:rsidTr="008C6D58">
        <w:trPr>
          <w:trHeight w:val="315"/>
        </w:trPr>
        <w:tc>
          <w:tcPr>
            <w:tcW w:w="874" w:type="pct"/>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99"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809"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74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864"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99"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79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718" w:type="pct"/>
            <w:tcBorders>
              <w:top w:val="nil"/>
              <w:left w:val="nil"/>
              <w:bottom w:val="nil"/>
              <w:right w:val="single" w:sz="8" w:space="0" w:color="auto"/>
            </w:tcBorders>
            <w:shd w:val="clear" w:color="auto" w:fill="auto"/>
            <w:noWrap/>
            <w:vAlign w:val="bottom"/>
            <w:hideMark/>
          </w:tcPr>
          <w:p w:rsidR="008C6D58" w:rsidRPr="002812FE" w:rsidRDefault="008C6D58" w:rsidP="008C6D58">
            <w:pPr>
              <w:spacing w:before="0" w:after="0" w:line="240" w:lineRule="auto"/>
              <w:jc w:val="left"/>
              <w:rPr>
                <w:sz w:val="22"/>
                <w:szCs w:val="22"/>
              </w:rPr>
            </w:pPr>
            <w:r w:rsidRPr="002812FE">
              <w:rPr>
                <w:sz w:val="22"/>
                <w:szCs w:val="22"/>
              </w:rPr>
              <w:t> </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Z-01:</w:t>
            </w:r>
          </w:p>
        </w:tc>
        <w:tc>
          <w:tcPr>
            <w:tcW w:w="74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1756"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Z-02:</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Kx=C2^2*p*Kx*a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Kx=C2^2*p*Kx*a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Ky=C2^2*p*Ky*a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Ky=C2^2*p*Ky*a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Kz=C2^2*p*Kz*a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12489.56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Kz=C2^2*p*Kz*a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12489.56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w:t>
            </w:r>
            <w:r w:rsidRPr="008C6D58">
              <w:rPr>
                <w:sz w:val="18"/>
                <w:szCs w:val="18"/>
              </w:rPr>
              <w:t>ϕx=C2^2*p*Kϕ*a^3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Kϕx=C2^2*p*Kϕ*a^3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w:t>
            </w:r>
            <w:r w:rsidRPr="008C6D58">
              <w:rPr>
                <w:sz w:val="18"/>
                <w:szCs w:val="18"/>
              </w:rPr>
              <w:t>ϕy=C2^2*p*Kϕ*a^3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Kϕy=C2^2*p*Kϕ*a^3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KΨz=C2^2*p*KΨ*a^3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KΨz=C2^2*p*KΨ*a^3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Los amortiguadores de la zapata Z-01:</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c>
          <w:tcPr>
            <w:tcW w:w="1756" w:type="pct"/>
            <w:gridSpan w:val="3"/>
            <w:tcBorders>
              <w:top w:val="nil"/>
              <w:left w:val="double" w:sz="6"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Los amortiguadores de la zapata Z-02:</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Bx=C2*p*Bx*a^2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Bx=C2*p*Bx*a^2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By=C2*p*By*a^2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By=C2*p*By*a^2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Bz=C2*p*Bz*a^2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143.36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Bz=C2*p*Bz*a^2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143.36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w:t>
            </w:r>
            <w:r w:rsidRPr="008C6D58">
              <w:rPr>
                <w:sz w:val="18"/>
                <w:szCs w:val="18"/>
              </w:rPr>
              <w:t>ϕx=C2*p*Bϕ*a^4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Bϕx=C2*p*Bϕ*a^4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w:t>
            </w:r>
            <w:r w:rsidRPr="008C6D58">
              <w:rPr>
                <w:sz w:val="18"/>
                <w:szCs w:val="18"/>
              </w:rPr>
              <w:t>ϕy=C2*p*Bϕ*a^4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Bϕy=C2*p*Bϕ*a^4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BΨz=C2*p*BΨ*a^4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BΨz=C2*p*BΨ*a^4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Las masas de la zapata Z-01:</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c>
          <w:tcPr>
            <w:tcW w:w="1756" w:type="pct"/>
            <w:gridSpan w:val="3"/>
            <w:tcBorders>
              <w:top w:val="nil"/>
              <w:left w:val="double" w:sz="6"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Las masas de la zapata Z-02:</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Mx=p*a^3*Mx1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Mx=p*a^3*Mx1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My=p*a^3*My1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My=p*a^3*My1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Mz=p*a^3*Mz1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Mz=p*a^3*Mz1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w:t>
            </w:r>
            <w:r w:rsidRPr="008C6D58">
              <w:rPr>
                <w:sz w:val="18"/>
                <w:szCs w:val="18"/>
              </w:rPr>
              <w:t>ϕx=p*a^5*Mϕ1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Mϕx=p*a^5*Mϕ1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w:t>
            </w:r>
            <w:r w:rsidRPr="008C6D58">
              <w:rPr>
                <w:sz w:val="18"/>
                <w:szCs w:val="18"/>
              </w:rPr>
              <w:t>ϕy=p*a^5*Mϕ1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Mϕy=p*a^5*Mϕ1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MΨz=p*a^5*MΨ1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MΨz=p*a^5*MΨ1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874" w:type="pct"/>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EJE YY</w:t>
            </w:r>
          </w:p>
        </w:tc>
        <w:tc>
          <w:tcPr>
            <w:tcW w:w="9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864"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b/>
                <w:bCs/>
                <w:sz w:val="18"/>
                <w:szCs w:val="18"/>
              </w:rPr>
            </w:pPr>
            <w:r w:rsidRPr="008C6D58">
              <w:rPr>
                <w:b/>
                <w:bCs/>
                <w:sz w:val="18"/>
                <w:szCs w:val="18"/>
              </w:rPr>
              <w:t>EJE YY</w:t>
            </w:r>
          </w:p>
        </w:tc>
        <w:tc>
          <w:tcPr>
            <w:tcW w:w="9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b/>
                <w:bCs/>
                <w:sz w:val="18"/>
                <w:szCs w:val="18"/>
              </w:rPr>
            </w:pP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Las rigideces de la zapata Z-01:</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c>
          <w:tcPr>
            <w:tcW w:w="1756" w:type="pct"/>
            <w:gridSpan w:val="3"/>
            <w:tcBorders>
              <w:top w:val="nil"/>
              <w:left w:val="double" w:sz="6"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Las rigideces de la zapata Z-02:</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Kx=C2^2*p*Kx*a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Kx=C2^2*p*Kx*a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Ky=C2^2*p*Ky*a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Ky=C2^2*p*Ky*a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Kz=C2^2*p*Kz*a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12489.56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Kz=C2^2*p*Kz*a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12489.56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w:t>
            </w:r>
            <w:r w:rsidRPr="008C6D58">
              <w:rPr>
                <w:sz w:val="18"/>
                <w:szCs w:val="18"/>
              </w:rPr>
              <w:t>ϕx=C2^2*p*Kϕ*a^3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Kϕx=C2^2*p*Kϕ*a^3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w:t>
            </w:r>
            <w:r w:rsidRPr="008C6D58">
              <w:rPr>
                <w:sz w:val="18"/>
                <w:szCs w:val="18"/>
              </w:rPr>
              <w:t>ϕy=C2^2*p*Kϕ*a^3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Kϕy=C2^2*p*Kϕ*a^3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KΨz=C2^2*p*KΨ*a^3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KΨz=C2^2*p*KΨ*a^3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AE0673" w:rsidRPr="004117B8" w:rsidRDefault="00AE0673" w:rsidP="008C6D58">
            <w:pPr>
              <w:spacing w:before="0" w:after="0" w:line="240" w:lineRule="auto"/>
              <w:jc w:val="left"/>
              <w:rPr>
                <w:color w:val="000000"/>
                <w:sz w:val="22"/>
                <w:szCs w:val="22"/>
                <w:lang w:val="es-PE"/>
              </w:rPr>
            </w:pPr>
          </w:p>
          <w:p w:rsidR="004117B8" w:rsidRPr="004117B8" w:rsidRDefault="004117B8" w:rsidP="008C6D58">
            <w:pPr>
              <w:spacing w:before="0" w:after="0" w:line="240" w:lineRule="auto"/>
              <w:jc w:val="left"/>
              <w:rPr>
                <w:color w:val="000000"/>
                <w:sz w:val="22"/>
                <w:szCs w:val="22"/>
                <w:lang w:val="es-PE"/>
              </w:rPr>
            </w:pPr>
          </w:p>
          <w:p w:rsidR="004117B8" w:rsidRPr="004117B8" w:rsidRDefault="004117B8" w:rsidP="008C6D58">
            <w:pPr>
              <w:spacing w:before="0" w:after="0" w:line="240" w:lineRule="auto"/>
              <w:jc w:val="left"/>
              <w:rPr>
                <w:color w:val="000000"/>
                <w:sz w:val="22"/>
                <w:szCs w:val="22"/>
                <w:lang w:val="es-PE"/>
              </w:rPr>
            </w:pPr>
          </w:p>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Los amortiguadores de la zapata Z-01:</w:t>
            </w:r>
          </w:p>
        </w:tc>
        <w:tc>
          <w:tcPr>
            <w:tcW w:w="745"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lastRenderedPageBreak/>
              <w:t> </w:t>
            </w:r>
          </w:p>
        </w:tc>
        <w:tc>
          <w:tcPr>
            <w:tcW w:w="1756" w:type="pct"/>
            <w:gridSpan w:val="3"/>
            <w:tcBorders>
              <w:top w:val="nil"/>
              <w:left w:val="double" w:sz="6" w:space="0" w:color="auto"/>
              <w:bottom w:val="nil"/>
              <w:right w:val="nil"/>
            </w:tcBorders>
            <w:shd w:val="clear" w:color="auto" w:fill="auto"/>
            <w:noWrap/>
            <w:vAlign w:val="bottom"/>
            <w:hideMark/>
          </w:tcPr>
          <w:p w:rsidR="00AE0673" w:rsidRPr="004117B8" w:rsidRDefault="00AE0673"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8C6D58" w:rsidRPr="004117B8" w:rsidRDefault="008C6D58" w:rsidP="008C6D58">
            <w:pPr>
              <w:spacing w:before="0" w:after="0" w:line="240" w:lineRule="auto"/>
              <w:jc w:val="left"/>
              <w:rPr>
                <w:sz w:val="22"/>
                <w:szCs w:val="22"/>
                <w:lang w:val="es-PE"/>
              </w:rPr>
            </w:pPr>
            <w:r w:rsidRPr="004117B8">
              <w:rPr>
                <w:sz w:val="22"/>
                <w:szCs w:val="22"/>
                <w:lang w:val="es-PE"/>
              </w:rPr>
              <w:t>Los amortiguadores de la zapata Z-02:</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lastRenderedPageBreak/>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lastRenderedPageBreak/>
              <w:t>Bx=C2*p*Bx*a^2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Bx=C2*p*Bx*a^2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By=C2*p*By*a^2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By=C2*p*By*a^2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Bz=C2*p*Bz*a^2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143.36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Bz=C2*p*Bz*a^2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143.36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w:t>
            </w:r>
            <w:r w:rsidRPr="008C6D58">
              <w:rPr>
                <w:sz w:val="18"/>
                <w:szCs w:val="18"/>
              </w:rPr>
              <w:t>ϕx=C2*p*Bϕ*a^4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Bϕx=C2*p*Bϕ*a^4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w:t>
            </w:r>
            <w:r w:rsidRPr="008C6D58">
              <w:rPr>
                <w:sz w:val="18"/>
                <w:szCs w:val="18"/>
              </w:rPr>
              <w:t>ϕy=C2*p*Bϕ*a^4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Bϕy=C2*p*Bϕ*a^4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BΨz=C2*p*BΨ*a^4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BΨz=C2*p*BΨ*a^4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Las masas de la zapata Z-01:</w:t>
            </w:r>
          </w:p>
        </w:tc>
        <w:tc>
          <w:tcPr>
            <w:tcW w:w="745"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 </w:t>
            </w:r>
          </w:p>
        </w:tc>
        <w:tc>
          <w:tcPr>
            <w:tcW w:w="1756"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masas de la zapata Z-02:</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Mx=p*a^3*Mx1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Mx=p*a^3*Mx1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My=p*a^3*My1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My=p*a^3*My1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Mz=p*a^3*Mz1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Mz=p*a^3*Mz1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w:t>
            </w:r>
            <w:r w:rsidRPr="008C6D58">
              <w:rPr>
                <w:sz w:val="18"/>
                <w:szCs w:val="18"/>
              </w:rPr>
              <w:t>ϕx=p*a^5*Mϕ1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Mϕx=p*a^5*Mϕ1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w:t>
            </w:r>
            <w:r w:rsidRPr="008C6D58">
              <w:rPr>
                <w:sz w:val="18"/>
                <w:szCs w:val="18"/>
              </w:rPr>
              <w:t>ϕy=p*a^5*Mϕ1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Mϕy=p*a^5*Mϕ1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15"/>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MΨz=p*a^5*MΨ1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MΨz=p*a^5*MΨ1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45"/>
        </w:trPr>
        <w:tc>
          <w:tcPr>
            <w:tcW w:w="5000" w:type="pct"/>
            <w:gridSpan w:val="8"/>
            <w:tcBorders>
              <w:top w:val="double" w:sz="6" w:space="0" w:color="auto"/>
              <w:left w:val="single" w:sz="8" w:space="0" w:color="auto"/>
              <w:bottom w:val="double" w:sz="6" w:space="0" w:color="auto"/>
              <w:right w:val="single" w:sz="8" w:space="0" w:color="000000"/>
            </w:tcBorders>
            <w:shd w:val="clear" w:color="000000" w:fill="0070C0"/>
            <w:noWrap/>
            <w:vAlign w:val="bottom"/>
            <w:hideMark/>
          </w:tcPr>
          <w:p w:rsidR="008C6D58" w:rsidRPr="005C08E8" w:rsidRDefault="008C6D58" w:rsidP="008C6D58">
            <w:pPr>
              <w:spacing w:before="0" w:after="0" w:line="240" w:lineRule="auto"/>
              <w:jc w:val="center"/>
              <w:rPr>
                <w:b/>
                <w:bCs/>
                <w:color w:val="FFFFFF"/>
                <w:sz w:val="22"/>
                <w:szCs w:val="22"/>
              </w:rPr>
            </w:pPr>
            <w:r w:rsidRPr="005C08E8">
              <w:rPr>
                <w:b/>
                <w:bCs/>
                <w:color w:val="FFFFFF"/>
                <w:sz w:val="22"/>
                <w:szCs w:val="22"/>
              </w:rPr>
              <w:t xml:space="preserve">Zapata Z-03 </w:t>
            </w:r>
          </w:p>
        </w:tc>
      </w:tr>
      <w:tr w:rsidR="008C6D58" w:rsidRPr="008C6D58" w:rsidTr="008C6D58">
        <w:trPr>
          <w:trHeight w:val="315"/>
        </w:trPr>
        <w:tc>
          <w:tcPr>
            <w:tcW w:w="874" w:type="pct"/>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99"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809"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745"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rPr>
            </w:pPr>
            <w:r w:rsidRPr="004117B8">
              <w:rPr>
                <w:color w:val="000000"/>
                <w:sz w:val="22"/>
                <w:szCs w:val="22"/>
              </w:rPr>
              <w:t> </w:t>
            </w:r>
          </w:p>
        </w:tc>
        <w:tc>
          <w:tcPr>
            <w:tcW w:w="8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YY</w:t>
            </w:r>
          </w:p>
        </w:tc>
        <w:tc>
          <w:tcPr>
            <w:tcW w:w="99"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79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 </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Z-03:</w:t>
            </w:r>
          </w:p>
        </w:tc>
        <w:tc>
          <w:tcPr>
            <w:tcW w:w="745"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 </w:t>
            </w:r>
          </w:p>
        </w:tc>
        <w:tc>
          <w:tcPr>
            <w:tcW w:w="1756"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Z-03:</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Kx=C2^2*p*Kx*a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Kx=C2^2*p*Kx*a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Ky=C2^2*p*Ky*a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Ky=C2^2*p*Ky*a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35423.57</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Kz=C2^2*p*Kz*a</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12489.56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Kz=C2^2*p*Kz*a</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12489.56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w:t>
            </w:r>
            <w:r w:rsidRPr="008C6D58">
              <w:rPr>
                <w:sz w:val="18"/>
                <w:szCs w:val="18"/>
              </w:rPr>
              <w:t>ϕx=C2^2*p*Kϕ*a^3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Kϕx=C2^2*p*Kϕ*a^3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w:t>
            </w:r>
            <w:r w:rsidRPr="008C6D58">
              <w:rPr>
                <w:sz w:val="18"/>
                <w:szCs w:val="18"/>
              </w:rPr>
              <w:t>ϕy=C2^2*p*Kϕ*a^3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Kϕy=C2^2*p*Kϕ*a^3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17745.14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KΨz=C2^2*p*KΨ*a^3</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KΨz=C2^2*p*KΨ*a^3</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Los amortiguadores de la zapata Z-03:</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c>
          <w:tcPr>
            <w:tcW w:w="1756" w:type="pct"/>
            <w:gridSpan w:val="3"/>
            <w:tcBorders>
              <w:top w:val="nil"/>
              <w:left w:val="double" w:sz="6"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Los amortiguadores de la zapata Z-03:</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Bx=C2*p*Bx*a^2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Bx=C2*p*Bx*a^2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By=C2*p*By*a^2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By=C2*p*By*a^2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405.59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Bz=C2*p*Bz*a^2</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143.36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Bz=C2*p*Bz*a^2</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143.36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w:t>
            </w:r>
            <w:r w:rsidRPr="008C6D58">
              <w:rPr>
                <w:sz w:val="18"/>
                <w:szCs w:val="18"/>
              </w:rPr>
              <w:t>ϕx=C2*p*Bϕ*a^4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Bϕx=C2*p*Bϕ*a^4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w:t>
            </w:r>
            <w:r w:rsidRPr="008C6D58">
              <w:rPr>
                <w:sz w:val="18"/>
                <w:szCs w:val="18"/>
              </w:rPr>
              <w:t>ϕy=C2*p*Bϕ*a^4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Bϕy=C2*p*Bϕ*a^4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101.46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BΨz=C2*p*BΨ*a^4</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BΨz=C2*p*BΨ*a^4</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8C6D58" w:rsidRPr="00D5340B" w:rsidTr="008C6D58">
        <w:trPr>
          <w:trHeight w:val="300"/>
        </w:trPr>
        <w:tc>
          <w:tcPr>
            <w:tcW w:w="1782"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Las masas de la zapata Z-03:</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c>
          <w:tcPr>
            <w:tcW w:w="1756" w:type="pct"/>
            <w:gridSpan w:val="3"/>
            <w:tcBorders>
              <w:top w:val="nil"/>
              <w:left w:val="double" w:sz="6"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r w:rsidRPr="008C6D58">
              <w:rPr>
                <w:sz w:val="18"/>
                <w:szCs w:val="18"/>
                <w:lang w:val="es-PE"/>
              </w:rPr>
              <w:t>Las masas de la zapata Z-03:</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Mx=p*a^3*Mx1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Mx=p*a^3*Mx1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My=p*a^3*My1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My=p*a^3*My1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347.04</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Mz=p*a^3*Mz1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4.39</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Mz=p*a^3*Mz1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4.39</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w:t>
            </w:r>
            <w:r w:rsidRPr="008C6D58">
              <w:rPr>
                <w:sz w:val="18"/>
                <w:szCs w:val="18"/>
              </w:rPr>
              <w:t>ϕx=p*a^5*Mϕ1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Mϕx=p*a^5*Mϕ1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00"/>
        </w:trPr>
        <w:tc>
          <w:tcPr>
            <w:tcW w:w="9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w:t>
            </w:r>
            <w:r w:rsidRPr="008C6D58">
              <w:rPr>
                <w:sz w:val="18"/>
                <w:szCs w:val="18"/>
              </w:rPr>
              <w:t>ϕy=p*a^5*Mϕ1</w:t>
            </w:r>
          </w:p>
        </w:tc>
        <w:tc>
          <w:tcPr>
            <w:tcW w:w="80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45"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Mϕy=p*a^5*Mϕ1</w:t>
            </w:r>
          </w:p>
        </w:tc>
        <w:tc>
          <w:tcPr>
            <w:tcW w:w="79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533.36</w:t>
            </w:r>
          </w:p>
        </w:tc>
        <w:tc>
          <w:tcPr>
            <w:tcW w:w="71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r w:rsidR="008C6D58" w:rsidRPr="008C6D58" w:rsidTr="008C6D58">
        <w:trPr>
          <w:trHeight w:val="315"/>
        </w:trPr>
        <w:tc>
          <w:tcPr>
            <w:tcW w:w="973" w:type="pct"/>
            <w:gridSpan w:val="2"/>
            <w:tcBorders>
              <w:top w:val="nil"/>
              <w:left w:val="single" w:sz="8" w:space="0" w:color="auto"/>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MΨz=p*a^5*MΨ1</w:t>
            </w:r>
          </w:p>
        </w:tc>
        <w:tc>
          <w:tcPr>
            <w:tcW w:w="809" w:type="pct"/>
            <w:tcBorders>
              <w:top w:val="nil"/>
              <w:left w:val="nil"/>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45" w:type="pct"/>
            <w:tcBorders>
              <w:top w:val="nil"/>
              <w:left w:val="nil"/>
              <w:bottom w:val="single" w:sz="8" w:space="0" w:color="auto"/>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c>
          <w:tcPr>
            <w:tcW w:w="962" w:type="pct"/>
            <w:gridSpan w:val="2"/>
            <w:tcBorders>
              <w:top w:val="nil"/>
              <w:left w:val="nil"/>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MΨz=p*a^5*MΨ1</w:t>
            </w:r>
          </w:p>
        </w:tc>
        <w:tc>
          <w:tcPr>
            <w:tcW w:w="793" w:type="pct"/>
            <w:tcBorders>
              <w:top w:val="nil"/>
              <w:left w:val="nil"/>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718" w:type="pct"/>
            <w:tcBorders>
              <w:top w:val="nil"/>
              <w:left w:val="nil"/>
              <w:bottom w:val="single" w:sz="8" w:space="0" w:color="auto"/>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Tn*s2/m</w:t>
            </w:r>
          </w:p>
        </w:tc>
      </w:tr>
    </w:tbl>
    <w:p w:rsidR="0009561C" w:rsidRDefault="0009561C" w:rsidP="0009561C">
      <w:pPr>
        <w:pStyle w:val="Epgrafe"/>
        <w:keepNext/>
        <w:spacing w:after="0" w:line="360" w:lineRule="auto"/>
        <w:rPr>
          <w:b/>
        </w:rPr>
      </w:pPr>
    </w:p>
    <w:p w:rsidR="002812FE" w:rsidRDefault="002812FE" w:rsidP="002812FE">
      <w:pPr>
        <w:rPr>
          <w:lang w:val="es-PE"/>
        </w:rPr>
      </w:pPr>
    </w:p>
    <w:p w:rsidR="002812FE" w:rsidRDefault="002812FE" w:rsidP="002812FE">
      <w:pPr>
        <w:rPr>
          <w:lang w:val="es-PE"/>
        </w:rPr>
      </w:pPr>
    </w:p>
    <w:p w:rsidR="002812FE" w:rsidRPr="002812FE" w:rsidRDefault="002812FE" w:rsidP="002812FE">
      <w:pPr>
        <w:rPr>
          <w:lang w:val="es-PE"/>
        </w:rPr>
      </w:pPr>
    </w:p>
    <w:p w:rsidR="0009561C" w:rsidRPr="002007C4" w:rsidRDefault="00D26AA1" w:rsidP="0009561C">
      <w:pPr>
        <w:pStyle w:val="Epgrafe"/>
        <w:keepNext/>
        <w:spacing w:after="0" w:line="360" w:lineRule="auto"/>
        <w:jc w:val="center"/>
        <w:rPr>
          <w:sz w:val="24"/>
          <w:szCs w:val="24"/>
        </w:rPr>
      </w:pPr>
      <w:bookmarkStart w:id="547" w:name="_Toc9610464"/>
      <w:r w:rsidRPr="002007C4">
        <w:rPr>
          <w:b/>
          <w:sz w:val="24"/>
          <w:szCs w:val="24"/>
        </w:rPr>
        <w:t xml:space="preserve">Tabla </w:t>
      </w:r>
      <w:r w:rsidRPr="002007C4">
        <w:rPr>
          <w:b/>
          <w:sz w:val="24"/>
          <w:szCs w:val="24"/>
        </w:rPr>
        <w:fldChar w:fldCharType="begin"/>
      </w:r>
      <w:r w:rsidRPr="002007C4">
        <w:rPr>
          <w:b/>
          <w:sz w:val="24"/>
          <w:szCs w:val="24"/>
        </w:rPr>
        <w:instrText xml:space="preserve"> SEQ Tabla \* ARABIC </w:instrText>
      </w:r>
      <w:r w:rsidRPr="002007C4">
        <w:rPr>
          <w:b/>
          <w:sz w:val="24"/>
          <w:szCs w:val="24"/>
        </w:rPr>
        <w:fldChar w:fldCharType="separate"/>
      </w:r>
      <w:r w:rsidR="00F64C49">
        <w:rPr>
          <w:b/>
          <w:noProof/>
          <w:sz w:val="24"/>
          <w:szCs w:val="24"/>
        </w:rPr>
        <w:t>12</w:t>
      </w:r>
      <w:r w:rsidRPr="002007C4">
        <w:rPr>
          <w:b/>
          <w:sz w:val="24"/>
          <w:szCs w:val="24"/>
        </w:rPr>
        <w:fldChar w:fldCharType="end"/>
      </w:r>
      <w:r w:rsidRPr="002007C4">
        <w:rPr>
          <w:sz w:val="24"/>
          <w:szCs w:val="24"/>
        </w:rPr>
        <w:t xml:space="preserve"> Coeficientes de Rigidez para modelo Sargsian</w:t>
      </w:r>
      <w:bookmarkEnd w:id="547"/>
    </w:p>
    <w:tbl>
      <w:tblPr>
        <w:tblW w:w="5325" w:type="pct"/>
        <w:tblLook w:val="04A0" w:firstRow="1" w:lastRow="0" w:firstColumn="1" w:lastColumn="0" w:noHBand="0" w:noVBand="1"/>
      </w:tblPr>
      <w:tblGrid>
        <w:gridCol w:w="2363"/>
        <w:gridCol w:w="537"/>
        <w:gridCol w:w="525"/>
        <w:gridCol w:w="891"/>
        <w:gridCol w:w="606"/>
        <w:gridCol w:w="2394"/>
        <w:gridCol w:w="530"/>
        <w:gridCol w:w="501"/>
        <w:gridCol w:w="891"/>
        <w:gridCol w:w="606"/>
      </w:tblGrid>
      <w:tr w:rsidR="008C6D58" w:rsidRPr="008C6D58" w:rsidTr="005C08E8">
        <w:trPr>
          <w:trHeight w:val="303"/>
        </w:trPr>
        <w:tc>
          <w:tcPr>
            <w:tcW w:w="2500" w:type="pct"/>
            <w:gridSpan w:val="5"/>
            <w:tcBorders>
              <w:top w:val="single" w:sz="8" w:space="0" w:color="auto"/>
              <w:left w:val="single" w:sz="8" w:space="0" w:color="auto"/>
              <w:bottom w:val="double" w:sz="6" w:space="0" w:color="auto"/>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 xml:space="preserve">Zapata Z-01 </w:t>
            </w:r>
          </w:p>
        </w:tc>
        <w:tc>
          <w:tcPr>
            <w:tcW w:w="2500" w:type="pct"/>
            <w:gridSpan w:val="5"/>
            <w:tcBorders>
              <w:top w:val="single" w:sz="8" w:space="0" w:color="auto"/>
              <w:left w:val="nil"/>
              <w:bottom w:val="double" w:sz="6" w:space="0" w:color="auto"/>
              <w:right w:val="single" w:sz="8" w:space="0" w:color="000000"/>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 xml:space="preserve">Zapata Z-02 </w:t>
            </w:r>
          </w:p>
        </w:tc>
      </w:tr>
      <w:tr w:rsidR="002812FE" w:rsidRPr="008C6D58" w:rsidTr="005C08E8">
        <w:trPr>
          <w:trHeight w:val="260"/>
        </w:trPr>
        <w:tc>
          <w:tcPr>
            <w:tcW w:w="1200" w:type="pct"/>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27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26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30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1216"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269"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25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r>
      <w:tr w:rsidR="002812FE" w:rsidRPr="00D5340B"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Z-01:</w:t>
            </w:r>
          </w:p>
        </w:tc>
        <w:tc>
          <w:tcPr>
            <w:tcW w:w="45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30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1740"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Z-02:</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4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 p*C1^2*√A/(</w:t>
            </w:r>
            <w:r w:rsidRPr="008C6D58">
              <w:rPr>
                <w:color w:val="0066CC"/>
                <w:sz w:val="18"/>
                <w:szCs w:val="18"/>
              </w:rPr>
              <w:t>Φ*(1-u^2))</w:t>
            </w:r>
          </w:p>
        </w:tc>
        <w:tc>
          <w:tcPr>
            <w:tcW w:w="267"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10971.59</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485"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 p*C1^2*√A/(</w:t>
            </w:r>
            <w:r w:rsidRPr="008C6D58">
              <w:rPr>
                <w:color w:val="0066CC"/>
                <w:sz w:val="18"/>
                <w:szCs w:val="18"/>
              </w:rPr>
              <w:t>Φ*(1-u^2))</w:t>
            </w:r>
          </w:p>
        </w:tc>
        <w:tc>
          <w:tcPr>
            <w:tcW w:w="254"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10971.59</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200" w:type="pct"/>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YY</w:t>
            </w:r>
          </w:p>
        </w:tc>
        <w:tc>
          <w:tcPr>
            <w:tcW w:w="27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26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30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1216"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YY</w:t>
            </w:r>
          </w:p>
        </w:tc>
        <w:tc>
          <w:tcPr>
            <w:tcW w:w="26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b/>
                <w:bCs/>
                <w:sz w:val="18"/>
                <w:szCs w:val="18"/>
              </w:rPr>
            </w:pPr>
          </w:p>
        </w:tc>
        <w:tc>
          <w:tcPr>
            <w:tcW w:w="254"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r>
      <w:tr w:rsidR="002812FE" w:rsidRPr="00D5340B"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Z-01:</w:t>
            </w:r>
          </w:p>
        </w:tc>
        <w:tc>
          <w:tcPr>
            <w:tcW w:w="45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30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1740"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Z-02:</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4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 p*C1^2*√A/(</w:t>
            </w:r>
            <w:r w:rsidRPr="008C6D58">
              <w:rPr>
                <w:color w:val="0066CC"/>
                <w:sz w:val="18"/>
                <w:szCs w:val="18"/>
              </w:rPr>
              <w:t>Φ*(1-u^2))</w:t>
            </w:r>
          </w:p>
        </w:tc>
        <w:tc>
          <w:tcPr>
            <w:tcW w:w="267"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10971.59</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485"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 p*C1^2*√A/(</w:t>
            </w:r>
            <w:r w:rsidRPr="008C6D58">
              <w:rPr>
                <w:color w:val="0066CC"/>
                <w:sz w:val="18"/>
                <w:szCs w:val="18"/>
              </w:rPr>
              <w:t>Φ*(1-u^2))</w:t>
            </w:r>
          </w:p>
        </w:tc>
        <w:tc>
          <w:tcPr>
            <w:tcW w:w="254"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10971.59</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77"/>
        </w:trPr>
        <w:tc>
          <w:tcPr>
            <w:tcW w:w="1200" w:type="pct"/>
            <w:tcBorders>
              <w:top w:val="nil"/>
              <w:left w:val="single" w:sz="8" w:space="0" w:color="auto"/>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273" w:type="pct"/>
            <w:tcBorders>
              <w:top w:val="nil"/>
              <w:left w:val="nil"/>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267" w:type="pct"/>
            <w:tcBorders>
              <w:top w:val="nil"/>
              <w:left w:val="nil"/>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453" w:type="pct"/>
            <w:tcBorders>
              <w:top w:val="nil"/>
              <w:left w:val="nil"/>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308" w:type="pct"/>
            <w:tcBorders>
              <w:top w:val="nil"/>
              <w:left w:val="nil"/>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1216" w:type="pct"/>
            <w:tcBorders>
              <w:top w:val="nil"/>
              <w:left w:val="double" w:sz="6" w:space="0" w:color="auto"/>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269" w:type="pct"/>
            <w:tcBorders>
              <w:top w:val="nil"/>
              <w:left w:val="nil"/>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 </w:t>
            </w:r>
          </w:p>
        </w:tc>
        <w:tc>
          <w:tcPr>
            <w:tcW w:w="254"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double" w:sz="6" w:space="0" w:color="auto"/>
              <w:right w:val="nil"/>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c>
          <w:tcPr>
            <w:tcW w:w="308" w:type="pct"/>
            <w:tcBorders>
              <w:top w:val="nil"/>
              <w:left w:val="nil"/>
              <w:bottom w:val="double" w:sz="6" w:space="0" w:color="auto"/>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r>
      <w:tr w:rsidR="008C6D58" w:rsidRPr="008C6D58" w:rsidTr="005C08E8">
        <w:trPr>
          <w:trHeight w:val="303"/>
        </w:trPr>
        <w:tc>
          <w:tcPr>
            <w:tcW w:w="5000" w:type="pct"/>
            <w:gridSpan w:val="10"/>
            <w:tcBorders>
              <w:top w:val="double" w:sz="6" w:space="0" w:color="auto"/>
              <w:left w:val="single" w:sz="8" w:space="0" w:color="auto"/>
              <w:bottom w:val="double" w:sz="6" w:space="0" w:color="auto"/>
              <w:right w:val="single" w:sz="8" w:space="0" w:color="000000"/>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Zapata Z-03</w:t>
            </w:r>
          </w:p>
        </w:tc>
      </w:tr>
      <w:tr w:rsidR="002812FE" w:rsidRPr="008C6D58" w:rsidTr="005C08E8">
        <w:trPr>
          <w:trHeight w:val="260"/>
        </w:trPr>
        <w:tc>
          <w:tcPr>
            <w:tcW w:w="1200" w:type="pct"/>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27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26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30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1216"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YY</w:t>
            </w:r>
          </w:p>
        </w:tc>
        <w:tc>
          <w:tcPr>
            <w:tcW w:w="269"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b/>
                <w:bCs/>
                <w:sz w:val="18"/>
                <w:szCs w:val="18"/>
              </w:rPr>
            </w:pPr>
          </w:p>
        </w:tc>
        <w:tc>
          <w:tcPr>
            <w:tcW w:w="254"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rPr>
            </w:pPr>
            <w:r w:rsidRPr="008C6D58">
              <w:rPr>
                <w:color w:val="000000"/>
                <w:sz w:val="18"/>
                <w:szCs w:val="18"/>
              </w:rPr>
              <w:t> </w:t>
            </w:r>
          </w:p>
        </w:tc>
      </w:tr>
      <w:tr w:rsidR="002812FE" w:rsidRPr="00D5340B"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Z-03:</w:t>
            </w:r>
          </w:p>
        </w:tc>
        <w:tc>
          <w:tcPr>
            <w:tcW w:w="453"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30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1740"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Z-03:</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lang w:val="es-PE"/>
              </w:rPr>
            </w:pP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color w:val="000000"/>
                <w:sz w:val="18"/>
                <w:szCs w:val="18"/>
                <w:lang w:val="es-PE"/>
              </w:rPr>
            </w:pPr>
            <w:r w:rsidRPr="008C6D58">
              <w:rPr>
                <w:color w:val="000000"/>
                <w:sz w:val="18"/>
                <w:szCs w:val="18"/>
                <w:lang w:val="es-PE"/>
              </w:rPr>
              <w:t> </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Kx=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Ky= 28.8*(1-u^2)*p*C2^2*√A/(Π*(7-8*u))</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4309.36</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473" w:type="pct"/>
            <w:gridSpan w:val="2"/>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 p*C1^2*√A/(</w:t>
            </w:r>
            <w:r w:rsidRPr="008C6D58">
              <w:rPr>
                <w:color w:val="0066CC"/>
                <w:sz w:val="18"/>
                <w:szCs w:val="18"/>
              </w:rPr>
              <w:t>Φ*(1-u^2))</w:t>
            </w:r>
          </w:p>
        </w:tc>
        <w:tc>
          <w:tcPr>
            <w:tcW w:w="267"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10971.59</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485" w:type="pct"/>
            <w:gridSpan w:val="2"/>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Kz= p*C1^2*√A/(</w:t>
            </w:r>
            <w:r w:rsidRPr="008C6D58">
              <w:rPr>
                <w:color w:val="0066CC"/>
                <w:sz w:val="18"/>
                <w:szCs w:val="18"/>
              </w:rPr>
              <w:t>Φ*(1-u^2))</w:t>
            </w:r>
          </w:p>
        </w:tc>
        <w:tc>
          <w:tcPr>
            <w:tcW w:w="254"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10971.59</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Kϕx=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60"/>
        </w:trPr>
        <w:tc>
          <w:tcPr>
            <w:tcW w:w="1740" w:type="pct"/>
            <w:gridSpan w:val="3"/>
            <w:tcBorders>
              <w:top w:val="nil"/>
              <w:left w:val="single" w:sz="8" w:space="0" w:color="auto"/>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Kϕy= 8.52*p*C2^2*I/(√Π*(1-u)*√A)</w:t>
            </w:r>
          </w:p>
        </w:tc>
        <w:tc>
          <w:tcPr>
            <w:tcW w:w="453" w:type="pct"/>
            <w:tcBorders>
              <w:top w:val="nil"/>
              <w:left w:val="nil"/>
              <w:bottom w:val="nil"/>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12238.14</w:t>
            </w:r>
          </w:p>
        </w:tc>
        <w:tc>
          <w:tcPr>
            <w:tcW w:w="308" w:type="pct"/>
            <w:tcBorders>
              <w:top w:val="nil"/>
              <w:left w:val="nil"/>
              <w:bottom w:val="nil"/>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r w:rsidR="002812FE" w:rsidRPr="008C6D58" w:rsidTr="005C08E8">
        <w:trPr>
          <w:trHeight w:val="277"/>
        </w:trPr>
        <w:tc>
          <w:tcPr>
            <w:tcW w:w="1740" w:type="pct"/>
            <w:gridSpan w:val="3"/>
            <w:tcBorders>
              <w:top w:val="nil"/>
              <w:left w:val="single" w:sz="8" w:space="0" w:color="auto"/>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 8.52*p*C2^2*I/(√Π*(1-u)*√A)</w:t>
            </w:r>
          </w:p>
        </w:tc>
        <w:tc>
          <w:tcPr>
            <w:tcW w:w="453" w:type="pct"/>
            <w:tcBorders>
              <w:top w:val="nil"/>
              <w:left w:val="nil"/>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308" w:type="pct"/>
            <w:tcBorders>
              <w:top w:val="nil"/>
              <w:left w:val="nil"/>
              <w:bottom w:val="single" w:sz="8" w:space="0" w:color="auto"/>
              <w:right w:val="double" w:sz="6"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c>
          <w:tcPr>
            <w:tcW w:w="1740" w:type="pct"/>
            <w:gridSpan w:val="3"/>
            <w:tcBorders>
              <w:top w:val="nil"/>
              <w:left w:val="nil"/>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KΨz= 8.52*p*C2^2*I/(√Π*(1-u)*√A)</w:t>
            </w:r>
          </w:p>
        </w:tc>
        <w:tc>
          <w:tcPr>
            <w:tcW w:w="453" w:type="pct"/>
            <w:tcBorders>
              <w:top w:val="nil"/>
              <w:left w:val="nil"/>
              <w:bottom w:val="single" w:sz="8" w:space="0" w:color="auto"/>
              <w:right w:val="nil"/>
            </w:tcBorders>
            <w:shd w:val="clear" w:color="auto" w:fill="auto"/>
            <w:noWrap/>
            <w:vAlign w:val="bottom"/>
            <w:hideMark/>
          </w:tcPr>
          <w:p w:rsidR="008C6D58" w:rsidRPr="008C6D58" w:rsidRDefault="008C6D58" w:rsidP="008C6D58">
            <w:pPr>
              <w:spacing w:before="0" w:after="0" w:line="240" w:lineRule="auto"/>
              <w:jc w:val="center"/>
              <w:rPr>
                <w:b/>
                <w:bCs/>
                <w:sz w:val="18"/>
                <w:szCs w:val="18"/>
              </w:rPr>
            </w:pPr>
            <w:r w:rsidRPr="008C6D58">
              <w:rPr>
                <w:b/>
                <w:bCs/>
                <w:sz w:val="18"/>
                <w:szCs w:val="18"/>
              </w:rPr>
              <w:t>0.00</w:t>
            </w:r>
          </w:p>
        </w:tc>
        <w:tc>
          <w:tcPr>
            <w:tcW w:w="308" w:type="pct"/>
            <w:tcBorders>
              <w:top w:val="nil"/>
              <w:left w:val="nil"/>
              <w:bottom w:val="single" w:sz="8" w:space="0" w:color="auto"/>
              <w:right w:val="single" w:sz="8" w:space="0" w:color="auto"/>
            </w:tcBorders>
            <w:shd w:val="clear" w:color="auto" w:fill="auto"/>
            <w:noWrap/>
            <w:vAlign w:val="bottom"/>
            <w:hideMark/>
          </w:tcPr>
          <w:p w:rsidR="008C6D58" w:rsidRPr="008C6D58" w:rsidRDefault="008C6D58" w:rsidP="008C6D58">
            <w:pPr>
              <w:spacing w:before="0" w:after="0" w:line="240" w:lineRule="auto"/>
              <w:jc w:val="left"/>
              <w:rPr>
                <w:sz w:val="18"/>
                <w:szCs w:val="18"/>
              </w:rPr>
            </w:pPr>
            <w:r w:rsidRPr="008C6D58">
              <w:rPr>
                <w:sz w:val="18"/>
                <w:szCs w:val="18"/>
              </w:rPr>
              <w:t>Tn/m</w:t>
            </w:r>
          </w:p>
        </w:tc>
      </w:tr>
    </w:tbl>
    <w:p w:rsidR="002812FE" w:rsidRDefault="002812FE" w:rsidP="00827207">
      <w:pPr>
        <w:rPr>
          <w:lang w:val="es-PE"/>
        </w:rPr>
      </w:pPr>
    </w:p>
    <w:p w:rsidR="00D26AA1" w:rsidRPr="002007C4" w:rsidRDefault="00D26AA1" w:rsidP="00D26AA1">
      <w:pPr>
        <w:pStyle w:val="Epgrafe"/>
        <w:keepNext/>
        <w:spacing w:after="0" w:line="360" w:lineRule="auto"/>
        <w:jc w:val="center"/>
        <w:rPr>
          <w:sz w:val="24"/>
          <w:szCs w:val="24"/>
        </w:rPr>
      </w:pPr>
      <w:bookmarkStart w:id="548" w:name="_Toc9610465"/>
      <w:r w:rsidRPr="002007C4">
        <w:rPr>
          <w:b/>
          <w:sz w:val="24"/>
          <w:szCs w:val="24"/>
        </w:rPr>
        <w:t xml:space="preserve">Tabla </w:t>
      </w:r>
      <w:r w:rsidRPr="002007C4">
        <w:rPr>
          <w:b/>
          <w:sz w:val="24"/>
          <w:szCs w:val="24"/>
        </w:rPr>
        <w:fldChar w:fldCharType="begin"/>
      </w:r>
      <w:r w:rsidRPr="002007C4">
        <w:rPr>
          <w:b/>
          <w:sz w:val="24"/>
          <w:szCs w:val="24"/>
        </w:rPr>
        <w:instrText xml:space="preserve"> SEQ Tabla \* ARABIC </w:instrText>
      </w:r>
      <w:r w:rsidRPr="002007C4">
        <w:rPr>
          <w:b/>
          <w:sz w:val="24"/>
          <w:szCs w:val="24"/>
        </w:rPr>
        <w:fldChar w:fldCharType="separate"/>
      </w:r>
      <w:r w:rsidR="00F64C49">
        <w:rPr>
          <w:b/>
          <w:noProof/>
          <w:sz w:val="24"/>
          <w:szCs w:val="24"/>
        </w:rPr>
        <w:t>13</w:t>
      </w:r>
      <w:r w:rsidRPr="002007C4">
        <w:rPr>
          <w:b/>
          <w:sz w:val="24"/>
          <w:szCs w:val="24"/>
        </w:rPr>
        <w:fldChar w:fldCharType="end"/>
      </w:r>
      <w:r w:rsidRPr="002007C4">
        <w:rPr>
          <w:sz w:val="24"/>
          <w:szCs w:val="24"/>
        </w:rPr>
        <w:t xml:space="preserve"> Coeficientes de Rigidez para modelo Norma Rusa.</w:t>
      </w:r>
      <w:bookmarkEnd w:id="548"/>
    </w:p>
    <w:tbl>
      <w:tblPr>
        <w:tblW w:w="5281" w:type="pct"/>
        <w:tblLook w:val="04A0" w:firstRow="1" w:lastRow="0" w:firstColumn="1" w:lastColumn="0" w:noHBand="0" w:noVBand="1"/>
      </w:tblPr>
      <w:tblGrid>
        <w:gridCol w:w="1088"/>
        <w:gridCol w:w="1866"/>
        <w:gridCol w:w="345"/>
        <w:gridCol w:w="816"/>
        <w:gridCol w:w="785"/>
        <w:gridCol w:w="1090"/>
        <w:gridCol w:w="1865"/>
        <w:gridCol w:w="344"/>
        <w:gridCol w:w="816"/>
        <w:gridCol w:w="785"/>
      </w:tblGrid>
      <w:tr w:rsidR="008C6D58" w:rsidRPr="00AB1D04" w:rsidTr="002812FE">
        <w:trPr>
          <w:trHeight w:val="188"/>
        </w:trPr>
        <w:tc>
          <w:tcPr>
            <w:tcW w:w="2500" w:type="pct"/>
            <w:gridSpan w:val="5"/>
            <w:tcBorders>
              <w:top w:val="single" w:sz="8" w:space="0" w:color="auto"/>
              <w:left w:val="single" w:sz="8" w:space="0" w:color="auto"/>
              <w:bottom w:val="single" w:sz="8" w:space="0" w:color="auto"/>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 xml:space="preserve">Zapata Z-01 </w:t>
            </w:r>
          </w:p>
        </w:tc>
        <w:tc>
          <w:tcPr>
            <w:tcW w:w="2500" w:type="pct"/>
            <w:gridSpan w:val="5"/>
            <w:tcBorders>
              <w:top w:val="single" w:sz="8" w:space="0" w:color="auto"/>
              <w:left w:val="single" w:sz="8" w:space="0" w:color="auto"/>
              <w:bottom w:val="single" w:sz="8" w:space="0" w:color="auto"/>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 xml:space="preserve">Zapata Z-02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rPr>
            </w:pPr>
            <w:r w:rsidRPr="004117B8">
              <w:rPr>
                <w:color w:val="000000"/>
                <w:sz w:val="22"/>
                <w:szCs w:val="22"/>
              </w:rPr>
              <w:t> </w:t>
            </w:r>
          </w:p>
        </w:tc>
        <w:tc>
          <w:tcPr>
            <w:tcW w:w="51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Las rigideces de la zapata Z-01:</w:t>
            </w: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0"/>
                <w:szCs w:val="20"/>
                <w:lang w:val="es-PE"/>
              </w:rPr>
            </w:pPr>
            <w:r w:rsidRPr="004117B8">
              <w:rPr>
                <w:color w:val="000000"/>
                <w:sz w:val="20"/>
                <w:szCs w:val="20"/>
                <w:lang w:val="es-PE"/>
              </w:rPr>
              <w:t> </w:t>
            </w:r>
          </w:p>
        </w:tc>
        <w:tc>
          <w:tcPr>
            <w:tcW w:w="1569"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Las rigideces de la zapata Z-02: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b/>
                <w:bCs/>
                <w:sz w:val="16"/>
                <w:szCs w:val="16"/>
                <w:lang w:val="es-PE"/>
              </w:rPr>
            </w:pPr>
            <w:r w:rsidRPr="00AB1D04">
              <w:rPr>
                <w:b/>
                <w:bCs/>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b/>
                <w:bCs/>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b/>
                <w:bCs/>
                <w:sz w:val="16"/>
                <w:szCs w:val="16"/>
                <w:lang w:val="es-PE"/>
              </w:rPr>
            </w:pPr>
            <w:r w:rsidRPr="00AB1D04">
              <w:rPr>
                <w:b/>
                <w:bCs/>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b/>
                <w:bCs/>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Kx = Cx*A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Kx = Cx*A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Ky = Cy*A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Ky = Cy*A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Kz = Cz*A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58233.52</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Kz = Cz*A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58233.52</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Kϕx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Kϕx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Kϕy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Kϕy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Kψ z= Cψ*Iψ</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Kψ z= Cψ*Iψ</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Los amortiguadores de la zapata Z-01:</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569"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Los amortiguadores de la zapata Z-02: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Bx =2*ξx*√(Kx*mx)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Bx =2*ξx*√(Kx*mx)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By =2*ξx*√(Ky*my)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By =2*ξx*√(Ky*my)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Bz =2*ξz*√(Kz*mz)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205.29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Bz =2*ξz*√(Kz*mz)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205.29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Bϕx=2*ξϕx*√(Kϕx*Ix)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155.88</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Bϕx=2*ξϕx*√(Kϕx*Ix)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13.94</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Bϕy=2*ξϕy*√(Kϕy*Iy)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13.94</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Bϕy=2*ξϕy*√(Kϕy*Iy)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13.94</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BΨz=2*ξΨz*√(KΨz*Iz)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8.37</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BΨz=2*ξΨz*√(KΨz*Iz)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8.37</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4117B8" w:rsidRPr="004117B8" w:rsidRDefault="004117B8"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8C6D58" w:rsidRPr="004117B8" w:rsidRDefault="008C6D58" w:rsidP="008C6D58">
            <w:pPr>
              <w:spacing w:before="0" w:after="0" w:line="240" w:lineRule="auto"/>
              <w:jc w:val="left"/>
              <w:rPr>
                <w:sz w:val="22"/>
                <w:szCs w:val="22"/>
                <w:lang w:val="es-PE"/>
              </w:rPr>
            </w:pPr>
            <w:r w:rsidRPr="004117B8">
              <w:rPr>
                <w:sz w:val="22"/>
                <w:szCs w:val="22"/>
                <w:lang w:val="es-PE"/>
              </w:rPr>
              <w:t>Las masas de la zapata Z-01:</w:t>
            </w: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 </w:t>
            </w:r>
          </w:p>
        </w:tc>
        <w:tc>
          <w:tcPr>
            <w:tcW w:w="1569" w:type="pct"/>
            <w:gridSpan w:val="3"/>
            <w:tcBorders>
              <w:top w:val="nil"/>
              <w:left w:val="double" w:sz="6" w:space="0" w:color="auto"/>
              <w:bottom w:val="nil"/>
              <w:right w:val="nil"/>
            </w:tcBorders>
            <w:shd w:val="clear" w:color="auto" w:fill="auto"/>
            <w:noWrap/>
            <w:vAlign w:val="bottom"/>
            <w:hideMark/>
          </w:tcPr>
          <w:p w:rsidR="004117B8" w:rsidRPr="004117B8" w:rsidRDefault="004117B8"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4117B8" w:rsidRPr="004117B8" w:rsidRDefault="004117B8" w:rsidP="008C6D58">
            <w:pPr>
              <w:spacing w:before="0" w:after="0" w:line="240" w:lineRule="auto"/>
              <w:jc w:val="left"/>
              <w:rPr>
                <w:sz w:val="22"/>
                <w:szCs w:val="22"/>
                <w:lang w:val="es-PE"/>
              </w:rPr>
            </w:pPr>
          </w:p>
          <w:p w:rsidR="008C6D58" w:rsidRPr="004117B8" w:rsidRDefault="008C6D58" w:rsidP="008C6D58">
            <w:pPr>
              <w:spacing w:before="0" w:after="0" w:line="240" w:lineRule="auto"/>
              <w:jc w:val="left"/>
              <w:rPr>
                <w:sz w:val="22"/>
                <w:szCs w:val="22"/>
                <w:lang w:val="es-PE"/>
              </w:rPr>
            </w:pPr>
            <w:r w:rsidRPr="004117B8">
              <w:rPr>
                <w:sz w:val="22"/>
                <w:szCs w:val="22"/>
                <w:lang w:val="es-PE"/>
              </w:rPr>
              <w:t>Las masas de la zapata Z-02: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Mү = Mx*(a^2+b^2)/12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520.56</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Tn*s2/m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Mү = Mx*(a^2+b^2)/12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520.56</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Tn*s2/m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AE0673" w:rsidRPr="004117B8" w:rsidRDefault="00AE0673" w:rsidP="008C6D58">
            <w:pPr>
              <w:spacing w:before="0" w:after="0" w:line="240" w:lineRule="auto"/>
              <w:jc w:val="left"/>
              <w:rPr>
                <w:b/>
                <w:bCs/>
                <w:sz w:val="22"/>
                <w:szCs w:val="22"/>
              </w:rPr>
            </w:pPr>
          </w:p>
          <w:p w:rsidR="008C6D58" w:rsidRPr="004117B8" w:rsidRDefault="008C6D58" w:rsidP="008C6D58">
            <w:pPr>
              <w:spacing w:before="0" w:after="0" w:line="240" w:lineRule="auto"/>
              <w:jc w:val="left"/>
              <w:rPr>
                <w:b/>
                <w:bCs/>
                <w:sz w:val="22"/>
                <w:szCs w:val="22"/>
              </w:rPr>
            </w:pPr>
            <w:r w:rsidRPr="004117B8">
              <w:rPr>
                <w:b/>
                <w:bCs/>
                <w:sz w:val="22"/>
                <w:szCs w:val="22"/>
              </w:rPr>
              <w:t>EJE YY</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rPr>
            </w:pPr>
            <w:r w:rsidRPr="004117B8">
              <w:rPr>
                <w:color w:val="000000"/>
                <w:sz w:val="22"/>
                <w:szCs w:val="22"/>
              </w:rPr>
              <w:t> </w:t>
            </w:r>
          </w:p>
        </w:tc>
        <w:tc>
          <w:tcPr>
            <w:tcW w:w="518" w:type="pct"/>
            <w:tcBorders>
              <w:top w:val="nil"/>
              <w:left w:val="nil"/>
              <w:bottom w:val="nil"/>
              <w:right w:val="nil"/>
            </w:tcBorders>
            <w:shd w:val="clear" w:color="auto" w:fill="auto"/>
            <w:noWrap/>
            <w:vAlign w:val="bottom"/>
            <w:hideMark/>
          </w:tcPr>
          <w:p w:rsidR="00AE0673" w:rsidRPr="004117B8" w:rsidRDefault="00AE0673" w:rsidP="008C6D58">
            <w:pPr>
              <w:spacing w:before="0" w:after="0" w:line="240" w:lineRule="auto"/>
              <w:jc w:val="left"/>
              <w:rPr>
                <w:b/>
                <w:bCs/>
                <w:sz w:val="22"/>
                <w:szCs w:val="22"/>
              </w:rPr>
            </w:pPr>
          </w:p>
          <w:p w:rsidR="008C6D58" w:rsidRPr="004117B8" w:rsidRDefault="008C6D58" w:rsidP="008C6D58">
            <w:pPr>
              <w:spacing w:before="0" w:after="0" w:line="240" w:lineRule="auto"/>
              <w:jc w:val="left"/>
              <w:rPr>
                <w:b/>
                <w:bCs/>
                <w:sz w:val="22"/>
                <w:szCs w:val="22"/>
              </w:rPr>
            </w:pPr>
            <w:r w:rsidRPr="004117B8">
              <w:rPr>
                <w:b/>
                <w:bCs/>
                <w:sz w:val="22"/>
                <w:szCs w:val="22"/>
              </w:rPr>
              <w:t>EJE YY</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 </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rPr>
            </w:pPr>
            <w:r w:rsidRPr="004117B8">
              <w:rPr>
                <w:color w:val="000000"/>
                <w:sz w:val="22"/>
                <w:szCs w:val="22"/>
              </w:rPr>
              <w:t> </w:t>
            </w:r>
          </w:p>
        </w:tc>
        <w:tc>
          <w:tcPr>
            <w:tcW w:w="51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 </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Z-01:</w:t>
            </w: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 </w:t>
            </w:r>
          </w:p>
        </w:tc>
        <w:tc>
          <w:tcPr>
            <w:tcW w:w="1569"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 </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 </w:t>
            </w:r>
          </w:p>
        </w:tc>
        <w:tc>
          <w:tcPr>
            <w:tcW w:w="518"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 </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Kx = Cx*A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Kx = Cx*A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Ky = Cy*A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Ky = Cy*A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Kz = Cz*A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58233.52</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Kz = Cz*A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58233.52</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Kϕx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Kϕx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Kϕy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Kϕy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Kψ z= Cψ*Iψ</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Kψ z= Cψ*Iψ</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r w:rsidRPr="00AB1D04">
              <w:rPr>
                <w:sz w:val="16"/>
                <w:szCs w:val="16"/>
                <w:lang w:val="es-PE"/>
              </w:rPr>
              <w:t>Los amortiguadores de la zapata Z-01:</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569" w:type="pct"/>
            <w:gridSpan w:val="3"/>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r w:rsidRPr="00AB1D04">
              <w:rPr>
                <w:sz w:val="16"/>
                <w:szCs w:val="16"/>
                <w:lang w:val="es-PE"/>
              </w:rPr>
              <w:t>Los amortiguadores de la zapata Z-02: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Bx =2*ξx*√(Kx*mx)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Bx =2*ξx*√(Kx*mx)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By =2*ξx*√(Ky*my)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By =2*ξx*√(Ky*my)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Bz =2*ξz*√(Kz*mz)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205.29</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Bz =2*ξz*√(Kz*mz)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205.29</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Bϕx=2*ξϕx*√(Kϕx*Ix)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155.88</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Bϕx=2*ξϕx*√(Kϕx*Ix)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155.88</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Bϕy=2*ξϕy*√(Kϕy*Iy)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13.94</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Bϕy=2*ξϕy*√(Kϕy*Iy)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13.94</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BΨz=2*ξΨz*√(KΨz*Iz)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8.37</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BΨz=2*ξΨz*√(KΨz*Iz)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8.37</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masas de la zapata Z-01:</w:t>
            </w: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457" w:type="pct"/>
            <w:tcBorders>
              <w:top w:val="nil"/>
              <w:left w:val="nil"/>
              <w:bottom w:val="nil"/>
              <w:right w:val="double" w:sz="6" w:space="0" w:color="auto"/>
            </w:tcBorders>
            <w:shd w:val="clear" w:color="auto" w:fill="auto"/>
            <w:noWrap/>
            <w:vAlign w:val="bottom"/>
            <w:hideMark/>
          </w:tcPr>
          <w:p w:rsidR="008C6D58" w:rsidRPr="004117B8" w:rsidRDefault="008C6D58" w:rsidP="008C6D58">
            <w:pPr>
              <w:spacing w:before="0" w:after="0" w:line="240" w:lineRule="auto"/>
              <w:jc w:val="left"/>
              <w:rPr>
                <w:color w:val="000000"/>
                <w:sz w:val="22"/>
                <w:szCs w:val="22"/>
                <w:lang w:val="es-PE"/>
              </w:rPr>
            </w:pPr>
            <w:r w:rsidRPr="004117B8">
              <w:rPr>
                <w:color w:val="000000"/>
                <w:sz w:val="22"/>
                <w:szCs w:val="22"/>
                <w:lang w:val="es-PE"/>
              </w:rPr>
              <w:t> </w:t>
            </w:r>
          </w:p>
        </w:tc>
        <w:tc>
          <w:tcPr>
            <w:tcW w:w="1569"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masas de la zapata Z-02: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Mү = Mx*(a^2+b^2)/12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520.56</w:t>
            </w:r>
          </w:p>
        </w:tc>
        <w:tc>
          <w:tcPr>
            <w:tcW w:w="457"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Tn*s2/m</w:t>
            </w:r>
          </w:p>
        </w:tc>
        <w:tc>
          <w:tcPr>
            <w:tcW w:w="518"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Mү = Mx*(a^2+b^2)/12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520.56</w:t>
            </w:r>
          </w:p>
        </w:tc>
        <w:tc>
          <w:tcPr>
            <w:tcW w:w="456" w:type="pct"/>
            <w:tcBorders>
              <w:top w:val="nil"/>
              <w:left w:val="nil"/>
              <w:bottom w:val="nil"/>
              <w:right w:val="double" w:sz="6"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Tn*s2/m</w:t>
            </w:r>
          </w:p>
        </w:tc>
      </w:tr>
      <w:tr w:rsidR="00656D0E" w:rsidRPr="00AB1D04" w:rsidTr="002812FE">
        <w:trPr>
          <w:trHeight w:val="179"/>
        </w:trPr>
        <w:tc>
          <w:tcPr>
            <w:tcW w:w="517" w:type="pct"/>
            <w:tcBorders>
              <w:top w:val="nil"/>
              <w:left w:val="double" w:sz="6" w:space="0" w:color="auto"/>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64"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75"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57" w:type="pct"/>
            <w:tcBorders>
              <w:top w:val="nil"/>
              <w:left w:val="nil"/>
              <w:bottom w:val="double" w:sz="6" w:space="0" w:color="auto"/>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518"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64"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75"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56" w:type="pct"/>
            <w:tcBorders>
              <w:top w:val="nil"/>
              <w:left w:val="nil"/>
              <w:bottom w:val="double" w:sz="6" w:space="0" w:color="auto"/>
              <w:right w:val="double" w:sz="6"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AB1D04" w:rsidTr="002812FE">
        <w:trPr>
          <w:trHeight w:val="188"/>
        </w:trPr>
        <w:tc>
          <w:tcPr>
            <w:tcW w:w="5000" w:type="pct"/>
            <w:gridSpan w:val="10"/>
            <w:tcBorders>
              <w:top w:val="double" w:sz="6" w:space="0" w:color="auto"/>
              <w:left w:val="single" w:sz="8" w:space="0" w:color="auto"/>
              <w:bottom w:val="nil"/>
              <w:right w:val="nil"/>
            </w:tcBorders>
            <w:shd w:val="clear" w:color="000000" w:fill="0070C0"/>
            <w:noWrap/>
            <w:vAlign w:val="bottom"/>
            <w:hideMark/>
          </w:tcPr>
          <w:p w:rsidR="008C6D58" w:rsidRPr="002812FE" w:rsidRDefault="008C6D58" w:rsidP="008C6D58">
            <w:pPr>
              <w:spacing w:before="0" w:after="0" w:line="240" w:lineRule="auto"/>
              <w:jc w:val="center"/>
              <w:rPr>
                <w:b/>
                <w:bCs/>
                <w:color w:val="FFFFFF"/>
                <w:sz w:val="22"/>
                <w:szCs w:val="22"/>
              </w:rPr>
            </w:pPr>
            <w:r w:rsidRPr="002812FE">
              <w:rPr>
                <w:b/>
                <w:bCs/>
                <w:color w:val="FFFFFF"/>
                <w:sz w:val="22"/>
                <w:szCs w:val="22"/>
              </w:rPr>
              <w:t>Zapata Z-03</w:t>
            </w:r>
          </w:p>
        </w:tc>
      </w:tr>
      <w:tr w:rsidR="00656D0E" w:rsidRPr="00AB1D04" w:rsidTr="002812FE">
        <w:trPr>
          <w:trHeight w:val="179"/>
        </w:trPr>
        <w:tc>
          <w:tcPr>
            <w:tcW w:w="517" w:type="pct"/>
            <w:tcBorders>
              <w:top w:val="double" w:sz="6" w:space="0" w:color="auto"/>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518" w:type="pct"/>
            <w:tcBorders>
              <w:top w:val="double" w:sz="6" w:space="0" w:color="auto"/>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XX</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518"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r w:rsidRPr="004117B8">
              <w:rPr>
                <w:b/>
                <w:bCs/>
                <w:sz w:val="22"/>
                <w:szCs w:val="22"/>
              </w:rPr>
              <w:t>EJE YY</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b/>
                <w:bCs/>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r w:rsidRPr="004117B8">
              <w:rPr>
                <w:sz w:val="22"/>
                <w:szCs w:val="22"/>
              </w:rPr>
              <w:t> </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5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518" w:type="pct"/>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r w:rsidRPr="004117B8">
              <w:rPr>
                <w:sz w:val="22"/>
                <w:szCs w:val="22"/>
              </w:rPr>
              <w:t> </w:t>
            </w:r>
          </w:p>
        </w:tc>
        <w:tc>
          <w:tcPr>
            <w:tcW w:w="88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164"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Z-03:</w:t>
            </w: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45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p>
        </w:tc>
        <w:tc>
          <w:tcPr>
            <w:tcW w:w="1569"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2"/>
                <w:szCs w:val="22"/>
                <w:lang w:val="es-PE"/>
              </w:rPr>
            </w:pPr>
            <w:r w:rsidRPr="004117B8">
              <w:rPr>
                <w:sz w:val="22"/>
                <w:szCs w:val="22"/>
                <w:lang w:val="es-PE"/>
              </w:rPr>
              <w:t>Las rigideces de la zapata Z-03:</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lang w:val="es-PE"/>
              </w:rPr>
            </w:pPr>
            <w:r w:rsidRPr="00AC34C0">
              <w:rPr>
                <w:sz w:val="16"/>
                <w:szCs w:val="16"/>
                <w:lang w:val="es-PE"/>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lang w:val="es-PE"/>
              </w:rPr>
            </w:pPr>
          </w:p>
        </w:tc>
        <w:tc>
          <w:tcPr>
            <w:tcW w:w="164"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lang w:val="es-PE"/>
              </w:rPr>
            </w:pPr>
          </w:p>
        </w:tc>
        <w:tc>
          <w:tcPr>
            <w:tcW w:w="45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lang w:val="es-PE"/>
              </w:rPr>
            </w:pP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r w:rsidRPr="00AB1D04">
              <w:rPr>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6"/>
                <w:szCs w:val="16"/>
                <w:lang w:val="es-PE"/>
              </w:rPr>
            </w:pPr>
            <w:r w:rsidRPr="00AC34C0">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Kx = Cx*A</w:t>
            </w:r>
          </w:p>
        </w:tc>
        <w:tc>
          <w:tcPr>
            <w:tcW w:w="164"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center"/>
              <w:rPr>
                <w:b/>
                <w:bCs/>
                <w:sz w:val="16"/>
                <w:szCs w:val="16"/>
              </w:rPr>
            </w:pPr>
            <w:r w:rsidRPr="00AC34C0">
              <w:rPr>
                <w:b/>
                <w:bCs/>
                <w:sz w:val="16"/>
                <w:szCs w:val="16"/>
              </w:rPr>
              <w:t>40763.47</w:t>
            </w:r>
          </w:p>
        </w:tc>
        <w:tc>
          <w:tcPr>
            <w:tcW w:w="45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8"/>
                <w:szCs w:val="18"/>
              </w:rPr>
            </w:pPr>
            <w:r w:rsidRPr="00AC34C0">
              <w:rPr>
                <w:color w:val="000000"/>
                <w:sz w:val="18"/>
                <w:szCs w:val="18"/>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8"/>
                <w:szCs w:val="18"/>
              </w:rPr>
            </w:pPr>
            <w:r w:rsidRPr="00AC34C0">
              <w:rPr>
                <w:sz w:val="18"/>
                <w:szCs w:val="18"/>
              </w:rPr>
              <w:t>Kx = Cx*A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6"/>
                <w:szCs w:val="16"/>
              </w:rPr>
            </w:pPr>
            <w:r w:rsidRPr="00AC34C0">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Ky = Cy*A</w:t>
            </w:r>
          </w:p>
        </w:tc>
        <w:tc>
          <w:tcPr>
            <w:tcW w:w="164"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center"/>
              <w:rPr>
                <w:b/>
                <w:bCs/>
                <w:sz w:val="16"/>
                <w:szCs w:val="16"/>
              </w:rPr>
            </w:pPr>
            <w:r w:rsidRPr="00AC34C0">
              <w:rPr>
                <w:b/>
                <w:bCs/>
                <w:sz w:val="16"/>
                <w:szCs w:val="16"/>
              </w:rPr>
              <w:t>40763.47</w:t>
            </w:r>
          </w:p>
        </w:tc>
        <w:tc>
          <w:tcPr>
            <w:tcW w:w="45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8"/>
                <w:szCs w:val="18"/>
              </w:rPr>
            </w:pPr>
            <w:r w:rsidRPr="00AC34C0">
              <w:rPr>
                <w:color w:val="000000"/>
                <w:sz w:val="18"/>
                <w:szCs w:val="18"/>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8"/>
                <w:szCs w:val="18"/>
              </w:rPr>
            </w:pPr>
            <w:r w:rsidRPr="00AC34C0">
              <w:rPr>
                <w:sz w:val="18"/>
                <w:szCs w:val="18"/>
              </w:rPr>
              <w:t>Ky = Cy*A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40763.47</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6"/>
                <w:szCs w:val="16"/>
              </w:rPr>
            </w:pPr>
            <w:r w:rsidRPr="00AC34C0">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Kz = Cz*A</w:t>
            </w:r>
          </w:p>
        </w:tc>
        <w:tc>
          <w:tcPr>
            <w:tcW w:w="164"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center"/>
              <w:rPr>
                <w:b/>
                <w:bCs/>
                <w:sz w:val="16"/>
                <w:szCs w:val="16"/>
              </w:rPr>
            </w:pPr>
            <w:r w:rsidRPr="00AC34C0">
              <w:rPr>
                <w:b/>
                <w:bCs/>
                <w:sz w:val="16"/>
                <w:szCs w:val="16"/>
              </w:rPr>
              <w:t>58233.52</w:t>
            </w:r>
          </w:p>
        </w:tc>
        <w:tc>
          <w:tcPr>
            <w:tcW w:w="45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8"/>
                <w:szCs w:val="18"/>
              </w:rPr>
            </w:pPr>
            <w:r w:rsidRPr="00AC34C0">
              <w:rPr>
                <w:color w:val="000000"/>
                <w:sz w:val="18"/>
                <w:szCs w:val="18"/>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8"/>
                <w:szCs w:val="18"/>
              </w:rPr>
            </w:pPr>
            <w:r w:rsidRPr="00AC34C0">
              <w:rPr>
                <w:sz w:val="18"/>
                <w:szCs w:val="18"/>
              </w:rPr>
              <w:t>Kz = Cz*A</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58233.52</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6"/>
                <w:szCs w:val="16"/>
              </w:rPr>
            </w:pPr>
            <w:r w:rsidRPr="00AC34C0">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Kϕx = Cϕ*Iϕ</w:t>
            </w:r>
          </w:p>
        </w:tc>
        <w:tc>
          <w:tcPr>
            <w:tcW w:w="164"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center"/>
              <w:rPr>
                <w:b/>
                <w:bCs/>
                <w:sz w:val="16"/>
                <w:szCs w:val="16"/>
              </w:rPr>
            </w:pPr>
            <w:r w:rsidRPr="00AC34C0">
              <w:rPr>
                <w:b/>
                <w:bCs/>
                <w:sz w:val="16"/>
                <w:szCs w:val="16"/>
              </w:rPr>
              <w:t>87350.29</w:t>
            </w:r>
          </w:p>
        </w:tc>
        <w:tc>
          <w:tcPr>
            <w:tcW w:w="45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8"/>
                <w:szCs w:val="18"/>
              </w:rPr>
            </w:pPr>
            <w:r w:rsidRPr="00AC34C0">
              <w:rPr>
                <w:color w:val="000000"/>
                <w:sz w:val="18"/>
                <w:szCs w:val="18"/>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8"/>
                <w:szCs w:val="18"/>
              </w:rPr>
            </w:pPr>
            <w:r w:rsidRPr="00AC34C0">
              <w:rPr>
                <w:sz w:val="18"/>
                <w:szCs w:val="18"/>
              </w:rPr>
              <w:t>Kϕx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6"/>
                <w:szCs w:val="16"/>
              </w:rPr>
            </w:pPr>
            <w:r w:rsidRPr="00AC34C0">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Kϕy = Cϕ*Iϕ</w:t>
            </w:r>
          </w:p>
        </w:tc>
        <w:tc>
          <w:tcPr>
            <w:tcW w:w="164"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center"/>
              <w:rPr>
                <w:b/>
                <w:bCs/>
                <w:sz w:val="16"/>
                <w:szCs w:val="16"/>
              </w:rPr>
            </w:pPr>
            <w:r w:rsidRPr="00AC34C0">
              <w:rPr>
                <w:b/>
                <w:bCs/>
                <w:sz w:val="16"/>
                <w:szCs w:val="16"/>
              </w:rPr>
              <w:t>87350.29</w:t>
            </w:r>
          </w:p>
        </w:tc>
        <w:tc>
          <w:tcPr>
            <w:tcW w:w="45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8"/>
                <w:szCs w:val="18"/>
              </w:rPr>
            </w:pPr>
            <w:r w:rsidRPr="00AC34C0">
              <w:rPr>
                <w:color w:val="000000"/>
                <w:sz w:val="18"/>
                <w:szCs w:val="18"/>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8"/>
                <w:szCs w:val="18"/>
              </w:rPr>
            </w:pPr>
            <w:r w:rsidRPr="00AC34C0">
              <w:rPr>
                <w:sz w:val="18"/>
                <w:szCs w:val="18"/>
              </w:rPr>
              <w:t>Kϕy = Cϕ*Iϕ</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6"/>
                <w:szCs w:val="16"/>
              </w:rPr>
            </w:pPr>
            <w:r w:rsidRPr="00AC34C0">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Kψ z= Cψ*Iψ</w:t>
            </w:r>
          </w:p>
        </w:tc>
        <w:tc>
          <w:tcPr>
            <w:tcW w:w="164"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center"/>
              <w:rPr>
                <w:b/>
                <w:bCs/>
                <w:sz w:val="16"/>
                <w:szCs w:val="16"/>
              </w:rPr>
            </w:pPr>
            <w:r w:rsidRPr="00AC34C0">
              <w:rPr>
                <w:b/>
                <w:bCs/>
                <w:sz w:val="16"/>
                <w:szCs w:val="16"/>
              </w:rPr>
              <w:t>87350.29</w:t>
            </w:r>
          </w:p>
        </w:tc>
        <w:tc>
          <w:tcPr>
            <w:tcW w:w="45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6"/>
                <w:szCs w:val="16"/>
              </w:rPr>
            </w:pPr>
            <w:r w:rsidRPr="00AC34C0">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C34C0" w:rsidRDefault="008C6D58" w:rsidP="008C6D58">
            <w:pPr>
              <w:spacing w:before="0" w:after="0" w:line="240" w:lineRule="auto"/>
              <w:jc w:val="left"/>
              <w:rPr>
                <w:color w:val="000000"/>
                <w:sz w:val="18"/>
                <w:szCs w:val="18"/>
              </w:rPr>
            </w:pPr>
            <w:r w:rsidRPr="00AC34C0">
              <w:rPr>
                <w:color w:val="000000"/>
                <w:sz w:val="18"/>
                <w:szCs w:val="18"/>
              </w:rPr>
              <w:t> </w:t>
            </w:r>
          </w:p>
        </w:tc>
        <w:tc>
          <w:tcPr>
            <w:tcW w:w="887" w:type="pct"/>
            <w:tcBorders>
              <w:top w:val="nil"/>
              <w:left w:val="nil"/>
              <w:bottom w:val="nil"/>
              <w:right w:val="nil"/>
            </w:tcBorders>
            <w:shd w:val="clear" w:color="auto" w:fill="auto"/>
            <w:noWrap/>
            <w:vAlign w:val="bottom"/>
            <w:hideMark/>
          </w:tcPr>
          <w:p w:rsidR="008C6D58" w:rsidRPr="00AC34C0" w:rsidRDefault="008C6D58" w:rsidP="008C6D58">
            <w:pPr>
              <w:spacing w:before="0" w:after="0" w:line="240" w:lineRule="auto"/>
              <w:jc w:val="left"/>
              <w:rPr>
                <w:sz w:val="18"/>
                <w:szCs w:val="18"/>
              </w:rPr>
            </w:pPr>
            <w:r w:rsidRPr="00AC34C0">
              <w:rPr>
                <w:sz w:val="18"/>
                <w:szCs w:val="18"/>
              </w:rPr>
              <w:t>Kψ z= Cψ*Iψ</w:t>
            </w: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87350.29</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Los amortiguadores de la zapata Z-03:</w:t>
            </w: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p>
        </w:tc>
        <w:tc>
          <w:tcPr>
            <w:tcW w:w="45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p>
        </w:tc>
        <w:tc>
          <w:tcPr>
            <w:tcW w:w="1569"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Los amortiguadores de la zapata Z-03:</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Bx =2*ξx*√(Kx*mx)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Bx =2*ξx*√(Kx*mx)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By =2*ξx*√(Ky*my)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By =2*ξx*√(Ky*my)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916.28</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Bz =2*ξz*√(Kz*mz)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205.29</w:t>
            </w: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Bz =2*ξz*√(Kz*mz)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205.29</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Bϕx=2*ξϕx*√(Kϕx*Ix)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155.88</w:t>
            </w: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Bϕx=2*ξϕx*√(Kϕx*Ix)</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155.88</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Bϕy=2*ξϕy*√(Kϕy*Iy)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13.94</w:t>
            </w: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Bϕy=2*ξϕy*√(Kϕy*Iy)</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13.94</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BΨz=2*ξΨz*√(KΨz*Iz)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8.37</w:t>
            </w: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BΨz=2*ξΨz*√(KΨz*Iz)</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8.37</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sz w:val="16"/>
                <w:szCs w:val="16"/>
              </w:rPr>
            </w:pP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8C6D58" w:rsidRPr="00D5340B" w:rsidTr="002812FE">
        <w:trPr>
          <w:trHeight w:val="171"/>
        </w:trPr>
        <w:tc>
          <w:tcPr>
            <w:tcW w:w="1568"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Las masas de la zapata Z-03:</w:t>
            </w:r>
          </w:p>
        </w:tc>
        <w:tc>
          <w:tcPr>
            <w:tcW w:w="475"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p>
        </w:tc>
        <w:tc>
          <w:tcPr>
            <w:tcW w:w="457" w:type="pct"/>
            <w:tcBorders>
              <w:top w:val="nil"/>
              <w:left w:val="nil"/>
              <w:bottom w:val="nil"/>
              <w:right w:val="nil"/>
            </w:tcBorders>
            <w:shd w:val="clear" w:color="auto" w:fill="auto"/>
            <w:noWrap/>
            <w:vAlign w:val="bottom"/>
            <w:hideMark/>
          </w:tcPr>
          <w:p w:rsidR="008C6D58" w:rsidRPr="004117B8" w:rsidRDefault="008C6D58" w:rsidP="008C6D58">
            <w:pPr>
              <w:spacing w:before="0" w:after="0" w:line="240" w:lineRule="auto"/>
              <w:jc w:val="center"/>
              <w:rPr>
                <w:sz w:val="20"/>
                <w:szCs w:val="20"/>
                <w:lang w:val="es-PE"/>
              </w:rPr>
            </w:pPr>
          </w:p>
        </w:tc>
        <w:tc>
          <w:tcPr>
            <w:tcW w:w="1569" w:type="pct"/>
            <w:gridSpan w:val="3"/>
            <w:tcBorders>
              <w:top w:val="nil"/>
              <w:left w:val="double" w:sz="6" w:space="0" w:color="auto"/>
              <w:bottom w:val="nil"/>
              <w:right w:val="nil"/>
            </w:tcBorders>
            <w:shd w:val="clear" w:color="auto" w:fill="auto"/>
            <w:noWrap/>
            <w:vAlign w:val="bottom"/>
            <w:hideMark/>
          </w:tcPr>
          <w:p w:rsidR="008C6D58" w:rsidRPr="004117B8" w:rsidRDefault="008C6D58" w:rsidP="008C6D58">
            <w:pPr>
              <w:spacing w:before="0" w:after="0" w:line="240" w:lineRule="auto"/>
              <w:jc w:val="left"/>
              <w:rPr>
                <w:sz w:val="20"/>
                <w:szCs w:val="20"/>
                <w:lang w:val="es-PE"/>
              </w:rPr>
            </w:pPr>
            <w:r w:rsidRPr="004117B8">
              <w:rPr>
                <w:sz w:val="20"/>
                <w:szCs w:val="20"/>
                <w:lang w:val="es-PE"/>
              </w:rPr>
              <w:t>Las masas de la zapata Z-03:</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656D0E" w:rsidRPr="00D5340B"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sz w:val="16"/>
                <w:szCs w:val="16"/>
                <w:lang w:val="es-PE"/>
              </w:rPr>
            </w:pP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lang w:val="es-PE"/>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r>
      <w:tr w:rsidR="008C6D58"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lang w:val="es-PE"/>
              </w:rPr>
            </w:pPr>
            <w:r w:rsidRPr="00AB1D04">
              <w:rPr>
                <w:color w:val="000000"/>
                <w:sz w:val="16"/>
                <w:szCs w:val="16"/>
                <w:lang w:val="es-PE"/>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Mү = Mx*(a^2+b^2)/12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520.56</w:t>
            </w: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Tn*s2/m</w:t>
            </w: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051" w:type="pct"/>
            <w:gridSpan w:val="2"/>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Mү = Mx*(a^2+b^2)/12</w:t>
            </w: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center"/>
              <w:rPr>
                <w:b/>
                <w:bCs/>
                <w:sz w:val="16"/>
                <w:szCs w:val="16"/>
              </w:rPr>
            </w:pPr>
            <w:r w:rsidRPr="00AB1D04">
              <w:rPr>
                <w:b/>
                <w:bCs/>
                <w:sz w:val="16"/>
                <w:szCs w:val="16"/>
              </w:rPr>
              <w:t>520.56</w:t>
            </w: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sz w:val="16"/>
                <w:szCs w:val="16"/>
              </w:rPr>
            </w:pPr>
            <w:r w:rsidRPr="00AB1D04">
              <w:rPr>
                <w:sz w:val="16"/>
                <w:szCs w:val="16"/>
              </w:rPr>
              <w:t>Tn*s2/m</w:t>
            </w:r>
          </w:p>
        </w:tc>
      </w:tr>
      <w:tr w:rsidR="00656D0E" w:rsidRPr="00AB1D04" w:rsidTr="002812FE">
        <w:trPr>
          <w:trHeight w:val="171"/>
        </w:trPr>
        <w:tc>
          <w:tcPr>
            <w:tcW w:w="517"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518" w:type="pct"/>
            <w:tcBorders>
              <w:top w:val="nil"/>
              <w:left w:val="double" w:sz="6" w:space="0" w:color="auto"/>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p>
        </w:tc>
        <w:tc>
          <w:tcPr>
            <w:tcW w:w="164"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75" w:type="pct"/>
            <w:tcBorders>
              <w:top w:val="nil"/>
              <w:left w:val="nil"/>
              <w:bottom w:val="nil"/>
              <w:right w:val="nil"/>
            </w:tcBorders>
            <w:shd w:val="clear" w:color="auto" w:fill="auto"/>
            <w:noWrap/>
            <w:vAlign w:val="bottom"/>
            <w:hideMark/>
          </w:tcPr>
          <w:p w:rsidR="008C6D58" w:rsidRPr="00AB1D04" w:rsidRDefault="008C6D58" w:rsidP="008C6D58">
            <w:pPr>
              <w:spacing w:before="0" w:after="0" w:line="240" w:lineRule="auto"/>
              <w:jc w:val="left"/>
              <w:rPr>
                <w:sz w:val="16"/>
                <w:szCs w:val="16"/>
              </w:rPr>
            </w:pPr>
          </w:p>
        </w:tc>
        <w:tc>
          <w:tcPr>
            <w:tcW w:w="456" w:type="pct"/>
            <w:tcBorders>
              <w:top w:val="nil"/>
              <w:left w:val="nil"/>
              <w:bottom w:val="nil"/>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r w:rsidR="00656D0E" w:rsidRPr="00AB1D04" w:rsidTr="002812FE">
        <w:trPr>
          <w:trHeight w:val="179"/>
        </w:trPr>
        <w:tc>
          <w:tcPr>
            <w:tcW w:w="517" w:type="pct"/>
            <w:tcBorders>
              <w:top w:val="nil"/>
              <w:left w:val="double" w:sz="6" w:space="0" w:color="auto"/>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64"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75"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57"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518" w:type="pct"/>
            <w:tcBorders>
              <w:top w:val="nil"/>
              <w:left w:val="double" w:sz="6" w:space="0" w:color="auto"/>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887"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164"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75" w:type="pct"/>
            <w:tcBorders>
              <w:top w:val="nil"/>
              <w:left w:val="nil"/>
              <w:bottom w:val="double" w:sz="6" w:space="0" w:color="auto"/>
              <w:right w:val="nil"/>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c>
          <w:tcPr>
            <w:tcW w:w="456" w:type="pct"/>
            <w:tcBorders>
              <w:top w:val="nil"/>
              <w:left w:val="nil"/>
              <w:bottom w:val="double" w:sz="6" w:space="0" w:color="auto"/>
              <w:right w:val="single" w:sz="4" w:space="0" w:color="auto"/>
            </w:tcBorders>
            <w:shd w:val="clear" w:color="auto" w:fill="auto"/>
            <w:noWrap/>
            <w:vAlign w:val="bottom"/>
            <w:hideMark/>
          </w:tcPr>
          <w:p w:rsidR="008C6D58" w:rsidRPr="00AB1D04" w:rsidRDefault="008C6D58" w:rsidP="008C6D58">
            <w:pPr>
              <w:spacing w:before="0" w:after="0" w:line="240" w:lineRule="auto"/>
              <w:jc w:val="left"/>
              <w:rPr>
                <w:color w:val="000000"/>
                <w:sz w:val="16"/>
                <w:szCs w:val="16"/>
              </w:rPr>
            </w:pPr>
            <w:r w:rsidRPr="00AB1D04">
              <w:rPr>
                <w:color w:val="000000"/>
                <w:sz w:val="16"/>
                <w:szCs w:val="16"/>
              </w:rPr>
              <w:t> </w:t>
            </w:r>
          </w:p>
        </w:tc>
      </w:tr>
    </w:tbl>
    <w:p w:rsidR="00E729A0" w:rsidRDefault="00E729A0" w:rsidP="00D26AA1">
      <w:pPr>
        <w:rPr>
          <w:lang w:val="es-PE"/>
        </w:rPr>
      </w:pPr>
    </w:p>
    <w:p w:rsidR="00FC1BFE" w:rsidRDefault="00FC1BFE">
      <w:pPr>
        <w:spacing w:before="0" w:after="160" w:line="259" w:lineRule="auto"/>
        <w:jc w:val="left"/>
        <w:rPr>
          <w:lang w:val="es-PE"/>
        </w:rPr>
      </w:pPr>
      <w:r>
        <w:rPr>
          <w:lang w:val="es-PE"/>
        </w:rPr>
        <w:br w:type="page"/>
      </w:r>
    </w:p>
    <w:p w:rsidR="00AB6BD0" w:rsidRDefault="004F74F0" w:rsidP="00DB2BF3">
      <w:pPr>
        <w:pStyle w:val="Ttulo1"/>
      </w:pPr>
      <w:bookmarkStart w:id="549" w:name="_Toc10013204"/>
      <w:r w:rsidRPr="00C443F6">
        <w:lastRenderedPageBreak/>
        <w:t>CAPÍTULO</w:t>
      </w:r>
      <w:r>
        <w:t xml:space="preserve"> </w:t>
      </w:r>
      <w:r w:rsidR="004B0197">
        <w:t>I</w:t>
      </w:r>
      <w:r>
        <w:t>V</w:t>
      </w:r>
      <w:r w:rsidR="00CA18E4" w:rsidRPr="00AE3FC2">
        <w:t>:</w:t>
      </w:r>
      <w:r w:rsidR="00CA18E4">
        <w:t xml:space="preserve"> ANÁLISIS</w:t>
      </w:r>
      <w:r w:rsidR="00D20912">
        <w:t xml:space="preserve"> Y DISCUCIÓN DE</w:t>
      </w:r>
      <w:r w:rsidRPr="00AE3FC2">
        <w:t xml:space="preserve"> </w:t>
      </w:r>
      <w:r>
        <w:t>RESULTADOS.</w:t>
      </w:r>
      <w:bookmarkEnd w:id="549"/>
    </w:p>
    <w:p w:rsidR="00AD416D" w:rsidRPr="00AD416D" w:rsidRDefault="00AD416D" w:rsidP="00AD416D">
      <w:pPr>
        <w:rPr>
          <w:lang w:val="es-PE" w:eastAsia="es-PE"/>
        </w:rPr>
      </w:pPr>
    </w:p>
    <w:p w:rsidR="005029F3" w:rsidRPr="005029F3" w:rsidRDefault="005029F3" w:rsidP="00514651">
      <w:pPr>
        <w:pStyle w:val="Prrafodelista"/>
        <w:numPr>
          <w:ilvl w:val="0"/>
          <w:numId w:val="13"/>
        </w:numPr>
        <w:spacing w:after="0"/>
        <w:jc w:val="left"/>
        <w:outlineLvl w:val="1"/>
        <w:rPr>
          <w:rFonts w:cs="Arial"/>
          <w:b/>
          <w:vanish/>
          <w:szCs w:val="24"/>
        </w:rPr>
      </w:pPr>
      <w:bookmarkStart w:id="550" w:name="_Toc4128161"/>
      <w:bookmarkStart w:id="551" w:name="_Toc7100601"/>
      <w:bookmarkStart w:id="552" w:name="_Toc7684814"/>
      <w:bookmarkStart w:id="553" w:name="_Toc8342797"/>
      <w:bookmarkStart w:id="554" w:name="_Toc8428325"/>
      <w:bookmarkStart w:id="555" w:name="_Toc8466762"/>
      <w:bookmarkStart w:id="556" w:name="_Toc8502209"/>
      <w:bookmarkStart w:id="557" w:name="_Toc8502552"/>
      <w:bookmarkStart w:id="558" w:name="_Toc8504670"/>
      <w:bookmarkStart w:id="559" w:name="_Toc8504887"/>
      <w:bookmarkStart w:id="560" w:name="_Toc8505245"/>
      <w:bookmarkStart w:id="561" w:name="_Toc8505329"/>
      <w:bookmarkStart w:id="562" w:name="_Toc8505568"/>
      <w:bookmarkStart w:id="563" w:name="_Toc8610740"/>
      <w:bookmarkStart w:id="564" w:name="_Toc8610827"/>
      <w:bookmarkStart w:id="565" w:name="_Toc8610914"/>
      <w:bookmarkStart w:id="566" w:name="_Toc8656428"/>
      <w:bookmarkStart w:id="567" w:name="_Toc8683158"/>
      <w:bookmarkStart w:id="568" w:name="_Toc8808628"/>
      <w:bookmarkStart w:id="569" w:name="_Toc8859302"/>
      <w:bookmarkStart w:id="570" w:name="_Toc8860706"/>
      <w:bookmarkStart w:id="571" w:name="_Toc8861593"/>
      <w:bookmarkStart w:id="572" w:name="_Toc8894124"/>
      <w:bookmarkStart w:id="573" w:name="_Toc8981860"/>
      <w:bookmarkStart w:id="574" w:name="_Toc9162403"/>
      <w:bookmarkStart w:id="575" w:name="_Toc9162600"/>
      <w:bookmarkStart w:id="576" w:name="_Toc9162685"/>
      <w:bookmarkStart w:id="577" w:name="_Toc9162771"/>
      <w:bookmarkStart w:id="578" w:name="_Toc9162856"/>
      <w:bookmarkStart w:id="579" w:name="_Toc9166470"/>
      <w:bookmarkStart w:id="580" w:name="_Toc9166554"/>
      <w:bookmarkStart w:id="581" w:name="_Toc9172066"/>
      <w:bookmarkStart w:id="582" w:name="_Toc9177487"/>
      <w:bookmarkStart w:id="583" w:name="_Toc9342945"/>
      <w:bookmarkStart w:id="584" w:name="_Toc9345069"/>
      <w:bookmarkStart w:id="585" w:name="_Toc9345153"/>
      <w:bookmarkStart w:id="586" w:name="_Toc9416945"/>
      <w:bookmarkStart w:id="587" w:name="_Toc9418731"/>
      <w:bookmarkStart w:id="588" w:name="_Toc9421506"/>
      <w:bookmarkStart w:id="589" w:name="_Toc9422004"/>
      <w:bookmarkStart w:id="590" w:name="_Toc9492515"/>
      <w:bookmarkStart w:id="591" w:name="_Toc9492600"/>
      <w:bookmarkStart w:id="592" w:name="_Toc9521324"/>
      <w:bookmarkStart w:id="593" w:name="_Toc9533691"/>
      <w:bookmarkStart w:id="594" w:name="_Toc9609573"/>
      <w:bookmarkStart w:id="595" w:name="_Toc9609840"/>
      <w:bookmarkStart w:id="596" w:name="_Toc9609925"/>
      <w:bookmarkStart w:id="597" w:name="_Toc9610010"/>
      <w:bookmarkStart w:id="598" w:name="_Toc9610231"/>
      <w:bookmarkStart w:id="599" w:name="_Toc9611876"/>
      <w:bookmarkStart w:id="600" w:name="_Toc9611975"/>
      <w:bookmarkStart w:id="601" w:name="_Toc9612061"/>
      <w:bookmarkStart w:id="602" w:name="_Toc9613297"/>
      <w:bookmarkStart w:id="603" w:name="_Toc9613383"/>
      <w:bookmarkStart w:id="604" w:name="_Toc9613469"/>
      <w:bookmarkStart w:id="605" w:name="_Toc9613555"/>
      <w:bookmarkStart w:id="606" w:name="_Toc9615254"/>
      <w:bookmarkStart w:id="607" w:name="_Toc9615461"/>
      <w:bookmarkStart w:id="608" w:name="_Toc9615664"/>
      <w:bookmarkStart w:id="609" w:name="_Toc9615750"/>
      <w:bookmarkStart w:id="610" w:name="_Toc10013205"/>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p>
    <w:p w:rsidR="00AB6BD0" w:rsidRPr="00AB6BD0" w:rsidRDefault="00501F7D" w:rsidP="00E965A2">
      <w:pPr>
        <w:pStyle w:val="Ttulo2"/>
        <w:numPr>
          <w:ilvl w:val="1"/>
          <w:numId w:val="13"/>
        </w:numPr>
      </w:pPr>
      <w:r>
        <w:t xml:space="preserve"> </w:t>
      </w:r>
      <w:bookmarkStart w:id="611" w:name="_Toc10013206"/>
      <w:r w:rsidR="00AB6BD0" w:rsidRPr="00AB6BD0">
        <w:t xml:space="preserve">RESULTADOS </w:t>
      </w:r>
      <w:r w:rsidR="00C13F4F">
        <w:t xml:space="preserve">DE LA MODELACIÓN CONSIDERANDO Y OBVIANDO LA </w:t>
      </w:r>
      <w:r w:rsidR="00AB6BD0" w:rsidRPr="00AB6BD0">
        <w:t>INTERACCIÓN SUELO ESTRUCTURA</w:t>
      </w:r>
      <w:bookmarkEnd w:id="611"/>
    </w:p>
    <w:p w:rsidR="004F74F0" w:rsidRPr="004F74F0" w:rsidRDefault="004F74F0" w:rsidP="00EA57F1">
      <w:pPr>
        <w:ind w:firstLine="360"/>
        <w:rPr>
          <w:lang w:val="es-PE" w:eastAsia="es-PE"/>
        </w:rPr>
      </w:pPr>
      <w:r w:rsidRPr="004F74F0">
        <w:rPr>
          <w:lang w:val="es-PE" w:eastAsia="es-PE"/>
        </w:rPr>
        <w:t>A continuación, se presentará los desplazamientos, derivas y fuerzas internas tanto</w:t>
      </w:r>
      <w:r>
        <w:rPr>
          <w:lang w:val="es-PE" w:eastAsia="es-PE"/>
        </w:rPr>
        <w:t xml:space="preserve"> </w:t>
      </w:r>
      <w:r w:rsidRPr="004F74F0">
        <w:rPr>
          <w:lang w:val="es-PE" w:eastAsia="es-PE"/>
        </w:rPr>
        <w:t>para el modelo con empotramiento perfecto como</w:t>
      </w:r>
      <w:r w:rsidR="00EA57F1">
        <w:rPr>
          <w:lang w:val="es-PE" w:eastAsia="es-PE"/>
        </w:rPr>
        <w:t xml:space="preserve"> para</w:t>
      </w:r>
      <w:r w:rsidRPr="004F74F0">
        <w:rPr>
          <w:lang w:val="es-PE" w:eastAsia="es-PE"/>
        </w:rPr>
        <w:t xml:space="preserve"> </w:t>
      </w:r>
      <w:r w:rsidR="00EA57F1">
        <w:rPr>
          <w:lang w:val="es-PE" w:eastAsia="es-PE"/>
        </w:rPr>
        <w:t xml:space="preserve">los modelos dinámicos de </w:t>
      </w:r>
      <w:r w:rsidRPr="004F74F0">
        <w:rPr>
          <w:lang w:val="es-PE" w:eastAsia="es-PE"/>
        </w:rPr>
        <w:t>interacción suelo</w:t>
      </w:r>
      <w:r>
        <w:rPr>
          <w:lang w:val="es-PE" w:eastAsia="es-PE"/>
        </w:rPr>
        <w:t>-</w:t>
      </w:r>
      <w:r w:rsidRPr="004F74F0">
        <w:rPr>
          <w:lang w:val="es-PE" w:eastAsia="es-PE"/>
        </w:rPr>
        <w:t>estructura,</w:t>
      </w:r>
      <w:r>
        <w:rPr>
          <w:lang w:val="es-PE" w:eastAsia="es-PE"/>
        </w:rPr>
        <w:t xml:space="preserve"> </w:t>
      </w:r>
      <w:r w:rsidRPr="004F74F0">
        <w:rPr>
          <w:lang w:val="es-PE" w:eastAsia="es-PE"/>
        </w:rPr>
        <w:t>los elementos que servirán de estudio para el caso de las fuerzas internas son:</w:t>
      </w:r>
    </w:p>
    <w:p w:rsidR="000018EE" w:rsidRPr="00BD1D74" w:rsidRDefault="004F74F0" w:rsidP="00A735F9">
      <w:pPr>
        <w:rPr>
          <w:rFonts w:eastAsiaTheme="minorHAnsi"/>
          <w:lang w:val="es-PE"/>
        </w:rPr>
      </w:pPr>
      <w:r>
        <w:rPr>
          <w:lang w:val="es-PE" w:eastAsia="es-PE"/>
        </w:rPr>
        <w:t xml:space="preserve">Para realizar la comparación de fuerzas internas se tomó la columna 3B, las vigas comprendidas en los ejes 3B y 3B, y los </w:t>
      </w:r>
      <w:r w:rsidR="000F5BEF">
        <w:rPr>
          <w:lang w:val="es-PE" w:eastAsia="es-PE"/>
        </w:rPr>
        <w:t xml:space="preserve">muros comprendidos en el eje 1B, </w:t>
      </w:r>
      <w:r w:rsidR="000F5BEF">
        <w:rPr>
          <w:rFonts w:eastAsiaTheme="minorHAnsi"/>
          <w:lang w:val="es-PE"/>
        </w:rPr>
        <w:t>(ver el plano de estructuración en Anexos</w:t>
      </w:r>
      <w:r w:rsidR="00BB2F14">
        <w:rPr>
          <w:rFonts w:eastAsiaTheme="minorHAnsi"/>
          <w:lang w:val="es-PE"/>
        </w:rPr>
        <w:t xml:space="preserve"> 04</w:t>
      </w:r>
      <w:r w:rsidR="000F5BEF">
        <w:rPr>
          <w:rFonts w:eastAsiaTheme="minorHAnsi"/>
          <w:lang w:val="es-PE"/>
        </w:rPr>
        <w:t>).</w:t>
      </w:r>
    </w:p>
    <w:p w:rsidR="004F74F0" w:rsidRDefault="004F74F0" w:rsidP="00514651">
      <w:pPr>
        <w:pStyle w:val="Ttulo3"/>
        <w:numPr>
          <w:ilvl w:val="2"/>
          <w:numId w:val="13"/>
        </w:numPr>
        <w:ind w:left="0" w:firstLine="0"/>
      </w:pPr>
      <w:bookmarkStart w:id="612" w:name="_Toc10013207"/>
      <w:r w:rsidRPr="004F74F0">
        <w:t>DESPLAZAMIENTOS</w:t>
      </w:r>
      <w:r>
        <w:t>.</w:t>
      </w:r>
      <w:bookmarkEnd w:id="612"/>
    </w:p>
    <w:p w:rsidR="004F74F0" w:rsidRDefault="004F74F0" w:rsidP="00F36740">
      <w:pPr>
        <w:ind w:firstLine="708"/>
        <w:rPr>
          <w:lang w:val="es-PE" w:eastAsia="es-PE"/>
        </w:rPr>
      </w:pPr>
      <w:r w:rsidRPr="004F74F0">
        <w:rPr>
          <w:lang w:val="es-PE" w:eastAsia="es-PE"/>
        </w:rPr>
        <w:t>Para el análisis dinámico con espectro de aceleración calculado según la</w:t>
      </w:r>
      <w:r>
        <w:rPr>
          <w:lang w:val="es-PE" w:eastAsia="es-PE"/>
        </w:rPr>
        <w:t xml:space="preserve"> </w:t>
      </w:r>
      <w:r w:rsidRPr="004F74F0">
        <w:rPr>
          <w:lang w:val="es-PE" w:eastAsia="es-PE"/>
        </w:rPr>
        <w:t>norma E.030</w:t>
      </w:r>
      <w:r w:rsidR="00A47D3F">
        <w:rPr>
          <w:lang w:val="es-PE" w:eastAsia="es-PE"/>
        </w:rPr>
        <w:t>-2018</w:t>
      </w:r>
      <w:r w:rsidRPr="004F74F0">
        <w:rPr>
          <w:lang w:val="es-PE" w:eastAsia="es-PE"/>
        </w:rPr>
        <w:t>, se aplican las masas de cada piso en el centro de masa y se ingresa el</w:t>
      </w:r>
      <w:r>
        <w:rPr>
          <w:lang w:val="es-PE" w:eastAsia="es-PE"/>
        </w:rPr>
        <w:t xml:space="preserve"> </w:t>
      </w:r>
      <w:r w:rsidRPr="004F74F0">
        <w:rPr>
          <w:lang w:val="es-PE" w:eastAsia="es-PE"/>
        </w:rPr>
        <w:t xml:space="preserve">espectro de aceleración para un </w:t>
      </w:r>
      <w:r w:rsidR="00A47D3F">
        <w:rPr>
          <w:lang w:val="es-PE" w:eastAsia="es-PE"/>
        </w:rPr>
        <w:t xml:space="preserve">suelo </w:t>
      </w:r>
      <w:r w:rsidR="00A47D3F" w:rsidRPr="00A47D3F">
        <w:rPr>
          <w:lang w:val="es-PE" w:eastAsia="es-PE"/>
        </w:rPr>
        <w:t>S1 rígido</w:t>
      </w:r>
      <w:r w:rsidR="00A47D3F">
        <w:rPr>
          <w:lang w:val="es-PE" w:eastAsia="es-PE"/>
        </w:rPr>
        <w:t xml:space="preserve"> </w:t>
      </w:r>
      <w:r w:rsidRPr="004F74F0">
        <w:rPr>
          <w:lang w:val="es-PE" w:eastAsia="es-PE"/>
        </w:rPr>
        <w:t>que es nuestro caso, calculado según las</w:t>
      </w:r>
      <w:r>
        <w:rPr>
          <w:lang w:val="es-PE" w:eastAsia="es-PE"/>
        </w:rPr>
        <w:t xml:space="preserve"> </w:t>
      </w:r>
      <w:r w:rsidRPr="004F74F0">
        <w:rPr>
          <w:lang w:val="es-PE" w:eastAsia="es-PE"/>
        </w:rPr>
        <w:t xml:space="preserve">características de la edificación y parámetros de sitio, suelo, etc., </w:t>
      </w:r>
      <w:r>
        <w:rPr>
          <w:lang w:val="es-PE" w:eastAsia="es-PE"/>
        </w:rPr>
        <w:t xml:space="preserve">a </w:t>
      </w:r>
      <w:r w:rsidR="002E6DD6">
        <w:rPr>
          <w:lang w:val="es-PE" w:eastAsia="es-PE"/>
        </w:rPr>
        <w:t>continuación,</w:t>
      </w:r>
      <w:r>
        <w:rPr>
          <w:lang w:val="es-PE" w:eastAsia="es-PE"/>
        </w:rPr>
        <w:t xml:space="preserve"> se muestran</w:t>
      </w:r>
      <w:r w:rsidRPr="004F74F0">
        <w:rPr>
          <w:lang w:val="es-PE" w:eastAsia="es-PE"/>
        </w:rPr>
        <w:t xml:space="preserve"> los desplazamientos por piso en ambas</w:t>
      </w:r>
      <w:r>
        <w:rPr>
          <w:lang w:val="es-PE" w:eastAsia="es-PE"/>
        </w:rPr>
        <w:t xml:space="preserve"> </w:t>
      </w:r>
      <w:r w:rsidRPr="004F74F0">
        <w:rPr>
          <w:lang w:val="es-PE" w:eastAsia="es-PE"/>
        </w:rPr>
        <w:t xml:space="preserve">direcciones obtenidos a través del programa </w:t>
      </w:r>
      <w:r w:rsidR="002E6DD6">
        <w:rPr>
          <w:lang w:val="es-PE" w:eastAsia="es-PE"/>
        </w:rPr>
        <w:t>ETABS 2016</w:t>
      </w:r>
      <w:r w:rsidRPr="004F74F0">
        <w:rPr>
          <w:lang w:val="es-PE" w:eastAsia="es-PE"/>
        </w:rPr>
        <w:t>.</w:t>
      </w:r>
    </w:p>
    <w:p w:rsidR="002E6DD6" w:rsidRPr="009B17C6" w:rsidRDefault="002E6DD6" w:rsidP="004F74F0">
      <w:pPr>
        <w:rPr>
          <w:b/>
          <w:i/>
          <w:lang w:val="es-PE" w:eastAsia="es-PE"/>
        </w:rPr>
      </w:pPr>
      <w:r w:rsidRPr="009B17C6">
        <w:rPr>
          <w:b/>
          <w:i/>
          <w:lang w:val="es-PE" w:eastAsia="es-PE"/>
        </w:rPr>
        <w:t>Desplazamiento en la Dirección X</w:t>
      </w:r>
    </w:p>
    <w:p w:rsidR="002E6DD6" w:rsidRPr="009B17C6" w:rsidRDefault="00543B36" w:rsidP="00543B36">
      <w:pPr>
        <w:pStyle w:val="Epgrafe"/>
        <w:keepNext/>
        <w:tabs>
          <w:tab w:val="center" w:pos="4513"/>
        </w:tabs>
        <w:spacing w:after="0" w:line="360" w:lineRule="auto"/>
        <w:rPr>
          <w:sz w:val="24"/>
          <w:szCs w:val="24"/>
        </w:rPr>
      </w:pPr>
      <w:r w:rsidRPr="009B17C6">
        <w:rPr>
          <w:b/>
          <w:sz w:val="24"/>
          <w:szCs w:val="24"/>
        </w:rPr>
        <w:tab/>
      </w:r>
      <w:bookmarkStart w:id="613" w:name="_Toc9610466"/>
      <w:r w:rsidR="002E6DD6" w:rsidRPr="009B17C6">
        <w:rPr>
          <w:b/>
          <w:sz w:val="24"/>
          <w:szCs w:val="24"/>
        </w:rPr>
        <w:t xml:space="preserve">Tabla </w:t>
      </w:r>
      <w:r w:rsidR="00C817CF" w:rsidRPr="009B17C6">
        <w:rPr>
          <w:b/>
          <w:sz w:val="24"/>
          <w:szCs w:val="24"/>
        </w:rPr>
        <w:fldChar w:fldCharType="begin"/>
      </w:r>
      <w:r w:rsidR="00C817CF" w:rsidRPr="009B17C6">
        <w:rPr>
          <w:b/>
          <w:sz w:val="24"/>
          <w:szCs w:val="24"/>
        </w:rPr>
        <w:instrText xml:space="preserve"> SEQ Tabla \* ARABIC </w:instrText>
      </w:r>
      <w:r w:rsidR="00C817CF" w:rsidRPr="009B17C6">
        <w:rPr>
          <w:b/>
          <w:sz w:val="24"/>
          <w:szCs w:val="24"/>
        </w:rPr>
        <w:fldChar w:fldCharType="separate"/>
      </w:r>
      <w:r w:rsidR="00F64C49">
        <w:rPr>
          <w:b/>
          <w:noProof/>
          <w:sz w:val="24"/>
          <w:szCs w:val="24"/>
        </w:rPr>
        <w:t>14</w:t>
      </w:r>
      <w:r w:rsidR="00C817CF" w:rsidRPr="009B17C6">
        <w:rPr>
          <w:b/>
          <w:noProof/>
          <w:sz w:val="24"/>
          <w:szCs w:val="24"/>
        </w:rPr>
        <w:fldChar w:fldCharType="end"/>
      </w:r>
      <w:r w:rsidR="00970213" w:rsidRPr="009B17C6">
        <w:rPr>
          <w:b/>
          <w:noProof/>
          <w:sz w:val="24"/>
          <w:szCs w:val="24"/>
        </w:rPr>
        <w:t>.</w:t>
      </w:r>
      <w:r w:rsidR="002E6DD6" w:rsidRPr="009B17C6">
        <w:rPr>
          <w:sz w:val="24"/>
          <w:szCs w:val="24"/>
        </w:rPr>
        <w:t xml:space="preserve"> Desplazamientos </w:t>
      </w:r>
      <w:r w:rsidR="00F33A55" w:rsidRPr="009B17C6">
        <w:rPr>
          <w:sz w:val="24"/>
          <w:szCs w:val="24"/>
        </w:rPr>
        <w:t xml:space="preserve">Estáticos </w:t>
      </w:r>
      <w:r w:rsidR="002E6DD6" w:rsidRPr="009B17C6">
        <w:rPr>
          <w:sz w:val="24"/>
          <w:szCs w:val="24"/>
        </w:rPr>
        <w:t>de entrepiso en la dirección X</w:t>
      </w:r>
      <w:r w:rsidR="00F33A55" w:rsidRPr="009B17C6">
        <w:rPr>
          <w:sz w:val="24"/>
          <w:szCs w:val="24"/>
        </w:rPr>
        <w:t>.</w:t>
      </w:r>
      <w:bookmarkEnd w:id="613"/>
    </w:p>
    <w:tbl>
      <w:tblPr>
        <w:tblStyle w:val="Tablanormal210"/>
        <w:tblW w:w="8520" w:type="dxa"/>
        <w:jc w:val="center"/>
        <w:tblLook w:val="04A0" w:firstRow="1" w:lastRow="0" w:firstColumn="1" w:lastColumn="0" w:noHBand="0" w:noVBand="1"/>
      </w:tblPr>
      <w:tblGrid>
        <w:gridCol w:w="1420"/>
        <w:gridCol w:w="1688"/>
        <w:gridCol w:w="1115"/>
        <w:gridCol w:w="1074"/>
        <w:gridCol w:w="1320"/>
        <w:gridCol w:w="1903"/>
      </w:tblGrid>
      <w:tr w:rsidR="00543B36" w:rsidRPr="00D5340B" w:rsidTr="00654D1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X máx</w:t>
            </w:r>
          </w:p>
        </w:tc>
        <w:tc>
          <w:tcPr>
            <w:tcW w:w="7100" w:type="dxa"/>
            <w:gridSpan w:val="5"/>
            <w:noWrap/>
            <w:hideMark/>
          </w:tcPr>
          <w:p w:rsidR="00E51E6D" w:rsidRPr="00543B36" w:rsidRDefault="00E51E6D" w:rsidP="00E51E6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543B36">
              <w:rPr>
                <w:b w:val="0"/>
                <w:bCs w:val="0"/>
                <w:sz w:val="22"/>
                <w:szCs w:val="22"/>
                <w:lang w:val="es-PE" w:eastAsia="es-PE"/>
              </w:rPr>
              <w:t>Desplazamientos de entrepiso (cm) - Dirección X</w:t>
            </w:r>
          </w:p>
        </w:tc>
      </w:tr>
      <w:tr w:rsidR="00543B36" w:rsidRPr="00970213"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N° Pisos</w:t>
            </w:r>
          </w:p>
        </w:tc>
        <w:tc>
          <w:tcPr>
            <w:tcW w:w="1688"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Empotrado</w:t>
            </w:r>
          </w:p>
        </w:tc>
        <w:tc>
          <w:tcPr>
            <w:tcW w:w="1115"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Barkan</w:t>
            </w:r>
          </w:p>
        </w:tc>
        <w:tc>
          <w:tcPr>
            <w:tcW w:w="1074"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Ilichev</w:t>
            </w:r>
          </w:p>
        </w:tc>
        <w:tc>
          <w:tcPr>
            <w:tcW w:w="1320"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Sargsian</w:t>
            </w:r>
          </w:p>
        </w:tc>
        <w:tc>
          <w:tcPr>
            <w:tcW w:w="1903"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Norma Rusa</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6</w:t>
            </w:r>
          </w:p>
        </w:tc>
        <w:tc>
          <w:tcPr>
            <w:tcW w:w="1688"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0.8899</w:t>
            </w:r>
          </w:p>
        </w:tc>
        <w:tc>
          <w:tcPr>
            <w:tcW w:w="1115"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1.0198</w:t>
            </w:r>
          </w:p>
        </w:tc>
        <w:tc>
          <w:tcPr>
            <w:tcW w:w="1074"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1.4729</w:t>
            </w:r>
          </w:p>
        </w:tc>
        <w:tc>
          <w:tcPr>
            <w:tcW w:w="1320"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1.5898</w:t>
            </w:r>
          </w:p>
        </w:tc>
        <w:tc>
          <w:tcPr>
            <w:tcW w:w="1903"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1.1300</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5</w:t>
            </w:r>
          </w:p>
        </w:tc>
        <w:tc>
          <w:tcPr>
            <w:tcW w:w="1688"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0.7902</w:t>
            </w:r>
          </w:p>
        </w:tc>
        <w:tc>
          <w:tcPr>
            <w:tcW w:w="1115"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0.9213</w:t>
            </w:r>
          </w:p>
        </w:tc>
        <w:tc>
          <w:tcPr>
            <w:tcW w:w="1074"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1.3218</w:t>
            </w:r>
          </w:p>
        </w:tc>
        <w:tc>
          <w:tcPr>
            <w:tcW w:w="1320"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1.4464</w:t>
            </w:r>
          </w:p>
        </w:tc>
        <w:tc>
          <w:tcPr>
            <w:tcW w:w="1903"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1.0264</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4</w:t>
            </w:r>
          </w:p>
        </w:tc>
        <w:tc>
          <w:tcPr>
            <w:tcW w:w="1688"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0.6638</w:t>
            </w:r>
          </w:p>
        </w:tc>
        <w:tc>
          <w:tcPr>
            <w:tcW w:w="1115"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0.7979</w:t>
            </w:r>
          </w:p>
        </w:tc>
        <w:tc>
          <w:tcPr>
            <w:tcW w:w="1074"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1.1521</w:t>
            </w:r>
          </w:p>
        </w:tc>
        <w:tc>
          <w:tcPr>
            <w:tcW w:w="1320"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1.2867</w:t>
            </w:r>
          </w:p>
        </w:tc>
        <w:tc>
          <w:tcPr>
            <w:tcW w:w="1903"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0.9002</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3</w:t>
            </w:r>
          </w:p>
        </w:tc>
        <w:tc>
          <w:tcPr>
            <w:tcW w:w="1688"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0.5107</w:t>
            </w:r>
          </w:p>
        </w:tc>
        <w:tc>
          <w:tcPr>
            <w:tcW w:w="1115"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0.6481</w:t>
            </w:r>
          </w:p>
        </w:tc>
        <w:tc>
          <w:tcPr>
            <w:tcW w:w="1074"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0.9604</w:t>
            </w:r>
          </w:p>
        </w:tc>
        <w:tc>
          <w:tcPr>
            <w:tcW w:w="1320"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1.1075</w:t>
            </w:r>
          </w:p>
        </w:tc>
        <w:tc>
          <w:tcPr>
            <w:tcW w:w="1903"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0.7487</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2</w:t>
            </w:r>
          </w:p>
        </w:tc>
        <w:tc>
          <w:tcPr>
            <w:tcW w:w="1688"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0.3399</w:t>
            </w:r>
          </w:p>
        </w:tc>
        <w:tc>
          <w:tcPr>
            <w:tcW w:w="1115"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0.4769</w:t>
            </w:r>
          </w:p>
        </w:tc>
        <w:tc>
          <w:tcPr>
            <w:tcW w:w="1074"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0.7465</w:t>
            </w:r>
          </w:p>
        </w:tc>
        <w:tc>
          <w:tcPr>
            <w:tcW w:w="1320"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0.9089</w:t>
            </w:r>
          </w:p>
        </w:tc>
        <w:tc>
          <w:tcPr>
            <w:tcW w:w="1903" w:type="dxa"/>
            <w:noWrap/>
            <w:hideMark/>
          </w:tcPr>
          <w:p w:rsidR="00E51E6D" w:rsidRPr="00543B36" w:rsidRDefault="00E51E6D" w:rsidP="00E51E6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0.5748</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E51E6D" w:rsidRPr="00543B36" w:rsidRDefault="00E51E6D" w:rsidP="00E51E6D">
            <w:pPr>
              <w:spacing w:before="0" w:after="0" w:line="240" w:lineRule="auto"/>
              <w:jc w:val="center"/>
              <w:rPr>
                <w:b w:val="0"/>
                <w:sz w:val="22"/>
                <w:szCs w:val="22"/>
                <w:lang w:val="es-PE" w:eastAsia="es-PE"/>
              </w:rPr>
            </w:pPr>
            <w:r w:rsidRPr="00543B36">
              <w:rPr>
                <w:b w:val="0"/>
                <w:sz w:val="22"/>
                <w:szCs w:val="22"/>
                <w:lang w:val="es-PE" w:eastAsia="es-PE"/>
              </w:rPr>
              <w:t>1</w:t>
            </w:r>
          </w:p>
        </w:tc>
        <w:tc>
          <w:tcPr>
            <w:tcW w:w="1688"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0.1678</w:t>
            </w:r>
          </w:p>
        </w:tc>
        <w:tc>
          <w:tcPr>
            <w:tcW w:w="1115"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0.2903</w:t>
            </w:r>
          </w:p>
        </w:tc>
        <w:tc>
          <w:tcPr>
            <w:tcW w:w="1074"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0.5082</w:t>
            </w:r>
          </w:p>
        </w:tc>
        <w:tc>
          <w:tcPr>
            <w:tcW w:w="1320"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0.6881</w:t>
            </w:r>
          </w:p>
        </w:tc>
        <w:tc>
          <w:tcPr>
            <w:tcW w:w="1903" w:type="dxa"/>
            <w:noWrap/>
            <w:hideMark/>
          </w:tcPr>
          <w:p w:rsidR="00E51E6D" w:rsidRPr="00543B36" w:rsidRDefault="00E51E6D" w:rsidP="00E51E6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0.3804</w:t>
            </w:r>
          </w:p>
        </w:tc>
      </w:tr>
    </w:tbl>
    <w:p w:rsidR="00E51E6D" w:rsidRDefault="00E51E6D" w:rsidP="00E51E6D">
      <w:pPr>
        <w:rPr>
          <w:lang w:val="es-PE"/>
        </w:rPr>
      </w:pPr>
    </w:p>
    <w:p w:rsidR="006E2CD6" w:rsidRDefault="006E2CD6" w:rsidP="00FD6C8A">
      <w:pPr>
        <w:keepNext/>
        <w:spacing w:after="0" w:line="240" w:lineRule="auto"/>
      </w:pPr>
    </w:p>
    <w:p w:rsidR="00E51E6D" w:rsidRDefault="00E51E6D" w:rsidP="006E2CD6">
      <w:pPr>
        <w:keepNext/>
        <w:spacing w:after="0" w:line="240" w:lineRule="auto"/>
        <w:jc w:val="center"/>
      </w:pPr>
      <w:r>
        <w:rPr>
          <w:noProof/>
          <w:lang w:val="es-PE" w:eastAsia="es-PE"/>
        </w:rPr>
        <w:drawing>
          <wp:inline distT="0" distB="0" distL="0" distR="0" wp14:anchorId="0DBD3831" wp14:editId="2F215963">
            <wp:extent cx="5438775" cy="3064963"/>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1351" cy="3066415"/>
                    </a:xfrm>
                    <a:prstGeom prst="rect">
                      <a:avLst/>
                    </a:prstGeom>
                    <a:noFill/>
                  </pic:spPr>
                </pic:pic>
              </a:graphicData>
            </a:graphic>
          </wp:inline>
        </w:drawing>
      </w:r>
    </w:p>
    <w:p w:rsidR="00AD032C" w:rsidRPr="009B17C6" w:rsidRDefault="006E2CD6" w:rsidP="003231CB">
      <w:pPr>
        <w:pStyle w:val="Epgrafe"/>
        <w:jc w:val="center"/>
        <w:rPr>
          <w:sz w:val="24"/>
          <w:szCs w:val="24"/>
          <w:lang w:eastAsia="es-PE"/>
        </w:rPr>
      </w:pPr>
      <w:bookmarkStart w:id="614" w:name="_Toc9610330"/>
      <w:r w:rsidRPr="009B17C6">
        <w:rPr>
          <w:b/>
          <w:sz w:val="24"/>
          <w:szCs w:val="24"/>
        </w:rPr>
        <w:t xml:space="preserve">Gráfico </w:t>
      </w:r>
      <w:r w:rsidRPr="009B17C6">
        <w:rPr>
          <w:b/>
          <w:sz w:val="24"/>
          <w:szCs w:val="24"/>
        </w:rPr>
        <w:fldChar w:fldCharType="begin"/>
      </w:r>
      <w:r w:rsidRPr="009B17C6">
        <w:rPr>
          <w:b/>
          <w:sz w:val="24"/>
          <w:szCs w:val="24"/>
        </w:rPr>
        <w:instrText xml:space="preserve"> SEQ Gráfico \* ARABIC </w:instrText>
      </w:r>
      <w:r w:rsidRPr="009B17C6">
        <w:rPr>
          <w:b/>
          <w:sz w:val="24"/>
          <w:szCs w:val="24"/>
        </w:rPr>
        <w:fldChar w:fldCharType="separate"/>
      </w:r>
      <w:r w:rsidR="00F64C49">
        <w:rPr>
          <w:b/>
          <w:noProof/>
          <w:sz w:val="24"/>
          <w:szCs w:val="24"/>
        </w:rPr>
        <w:t>2</w:t>
      </w:r>
      <w:r w:rsidRPr="009B17C6">
        <w:rPr>
          <w:b/>
          <w:sz w:val="24"/>
          <w:szCs w:val="24"/>
        </w:rPr>
        <w:fldChar w:fldCharType="end"/>
      </w:r>
      <w:r w:rsidRPr="009B17C6">
        <w:rPr>
          <w:sz w:val="24"/>
          <w:szCs w:val="24"/>
        </w:rPr>
        <w:t xml:space="preserve"> Desplazamientos estáticos de entre piso en dirección X.</w:t>
      </w:r>
      <w:bookmarkEnd w:id="614"/>
    </w:p>
    <w:p w:rsidR="00F33A55" w:rsidRDefault="00F33A55" w:rsidP="00F33A55">
      <w:pPr>
        <w:pStyle w:val="Epgrafe"/>
        <w:keepNext/>
        <w:spacing w:after="0"/>
        <w:jc w:val="center"/>
      </w:pPr>
      <w:bookmarkStart w:id="615" w:name="_Toc9610467"/>
      <w:r w:rsidRPr="00C2375E">
        <w:rPr>
          <w:b/>
        </w:rPr>
        <w:t xml:space="preserve">Tabla </w:t>
      </w:r>
      <w:r w:rsidRPr="00C2375E">
        <w:rPr>
          <w:b/>
        </w:rPr>
        <w:fldChar w:fldCharType="begin"/>
      </w:r>
      <w:r w:rsidRPr="00C2375E">
        <w:rPr>
          <w:b/>
        </w:rPr>
        <w:instrText xml:space="preserve"> SEQ Tabla \* ARABIC </w:instrText>
      </w:r>
      <w:r w:rsidRPr="00C2375E">
        <w:rPr>
          <w:b/>
        </w:rPr>
        <w:fldChar w:fldCharType="separate"/>
      </w:r>
      <w:r w:rsidR="00F64C49">
        <w:rPr>
          <w:b/>
          <w:noProof/>
        </w:rPr>
        <w:t>15</w:t>
      </w:r>
      <w:r w:rsidRPr="00C2375E">
        <w:rPr>
          <w:b/>
        </w:rPr>
        <w:fldChar w:fldCharType="end"/>
      </w:r>
      <w:r w:rsidR="00970213">
        <w:rPr>
          <w:b/>
        </w:rPr>
        <w:t>.</w:t>
      </w:r>
      <w:r>
        <w:t xml:space="preserve"> </w:t>
      </w:r>
      <w:r w:rsidRPr="00B82278">
        <w:t xml:space="preserve">Desplazamientos </w:t>
      </w:r>
      <w:r>
        <w:t>Dinámico espectral</w:t>
      </w:r>
      <w:r w:rsidRPr="00B82278">
        <w:t xml:space="preserve"> de entrepiso en la dirección X.</w:t>
      </w:r>
      <w:bookmarkEnd w:id="615"/>
    </w:p>
    <w:tbl>
      <w:tblPr>
        <w:tblStyle w:val="Tablanormal210"/>
        <w:tblW w:w="8520" w:type="dxa"/>
        <w:jc w:val="center"/>
        <w:tblLook w:val="04A0" w:firstRow="1" w:lastRow="0" w:firstColumn="1" w:lastColumn="0" w:noHBand="0" w:noVBand="1"/>
      </w:tblPr>
      <w:tblGrid>
        <w:gridCol w:w="1420"/>
        <w:gridCol w:w="1688"/>
        <w:gridCol w:w="1115"/>
        <w:gridCol w:w="1074"/>
        <w:gridCol w:w="1320"/>
        <w:gridCol w:w="1903"/>
      </w:tblGrid>
      <w:tr w:rsidR="00543B36" w:rsidRPr="00D5340B" w:rsidTr="00654D1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X máx</w:t>
            </w:r>
          </w:p>
        </w:tc>
        <w:tc>
          <w:tcPr>
            <w:tcW w:w="7100" w:type="dxa"/>
            <w:gridSpan w:val="5"/>
            <w:noWrap/>
            <w:hideMark/>
          </w:tcPr>
          <w:p w:rsidR="00FD6C8A" w:rsidRPr="00543B36" w:rsidRDefault="00FD6C8A" w:rsidP="00FD6C8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543B36">
              <w:rPr>
                <w:b w:val="0"/>
                <w:bCs w:val="0"/>
                <w:sz w:val="22"/>
                <w:szCs w:val="22"/>
                <w:lang w:val="es-PE" w:eastAsia="es-PE"/>
              </w:rPr>
              <w:t>Desplazamientos de entrepiso (cm) - Dirección X</w:t>
            </w:r>
          </w:p>
        </w:tc>
      </w:tr>
      <w:tr w:rsidR="00543B36" w:rsidRPr="00970213"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N° Pisos</w:t>
            </w:r>
          </w:p>
        </w:tc>
        <w:tc>
          <w:tcPr>
            <w:tcW w:w="1688"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Empotrado</w:t>
            </w:r>
          </w:p>
        </w:tc>
        <w:tc>
          <w:tcPr>
            <w:tcW w:w="1115"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Barkan</w:t>
            </w:r>
          </w:p>
        </w:tc>
        <w:tc>
          <w:tcPr>
            <w:tcW w:w="1074"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Ilichev</w:t>
            </w:r>
          </w:p>
        </w:tc>
        <w:tc>
          <w:tcPr>
            <w:tcW w:w="1320"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Sargsian</w:t>
            </w:r>
          </w:p>
        </w:tc>
        <w:tc>
          <w:tcPr>
            <w:tcW w:w="1903"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Norma Rusa</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6</w:t>
            </w:r>
          </w:p>
        </w:tc>
        <w:tc>
          <w:tcPr>
            <w:tcW w:w="1688"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0.7506</w:t>
            </w:r>
          </w:p>
        </w:tc>
        <w:tc>
          <w:tcPr>
            <w:tcW w:w="1115"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0.8954</w:t>
            </w:r>
          </w:p>
        </w:tc>
        <w:tc>
          <w:tcPr>
            <w:tcW w:w="1074"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1.3045</w:t>
            </w:r>
          </w:p>
        </w:tc>
        <w:tc>
          <w:tcPr>
            <w:tcW w:w="1320"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1.4423</w:t>
            </w:r>
          </w:p>
        </w:tc>
        <w:tc>
          <w:tcPr>
            <w:tcW w:w="1903"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1.0013</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5</w:t>
            </w:r>
          </w:p>
        </w:tc>
        <w:tc>
          <w:tcPr>
            <w:tcW w:w="1688"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0.6661</w:t>
            </w:r>
          </w:p>
        </w:tc>
        <w:tc>
          <w:tcPr>
            <w:tcW w:w="1115"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0.8103</w:t>
            </w:r>
          </w:p>
        </w:tc>
        <w:tc>
          <w:tcPr>
            <w:tcW w:w="1074"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1.1726</w:t>
            </w:r>
          </w:p>
        </w:tc>
        <w:tc>
          <w:tcPr>
            <w:tcW w:w="1320"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1.3162</w:t>
            </w:r>
          </w:p>
        </w:tc>
        <w:tc>
          <w:tcPr>
            <w:tcW w:w="1903"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0.9118</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4</w:t>
            </w:r>
          </w:p>
        </w:tc>
        <w:tc>
          <w:tcPr>
            <w:tcW w:w="1688"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0.5588</w:t>
            </w:r>
          </w:p>
        </w:tc>
        <w:tc>
          <w:tcPr>
            <w:tcW w:w="1115"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0.7032</w:t>
            </w:r>
          </w:p>
        </w:tc>
        <w:tc>
          <w:tcPr>
            <w:tcW w:w="1074"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1.0243</w:t>
            </w:r>
          </w:p>
        </w:tc>
        <w:tc>
          <w:tcPr>
            <w:tcW w:w="1320"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1.1755</w:t>
            </w:r>
          </w:p>
        </w:tc>
        <w:tc>
          <w:tcPr>
            <w:tcW w:w="1903"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0.8022</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3</w:t>
            </w:r>
          </w:p>
        </w:tc>
        <w:tc>
          <w:tcPr>
            <w:tcW w:w="1688"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0.4294</w:t>
            </w:r>
          </w:p>
        </w:tc>
        <w:tc>
          <w:tcPr>
            <w:tcW w:w="1115"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0.5729</w:t>
            </w:r>
          </w:p>
        </w:tc>
        <w:tc>
          <w:tcPr>
            <w:tcW w:w="1074"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0.8567</w:t>
            </w:r>
          </w:p>
        </w:tc>
        <w:tc>
          <w:tcPr>
            <w:tcW w:w="1320"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1.0176</w:t>
            </w:r>
          </w:p>
        </w:tc>
        <w:tc>
          <w:tcPr>
            <w:tcW w:w="1903"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0.6703</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2</w:t>
            </w:r>
          </w:p>
        </w:tc>
        <w:tc>
          <w:tcPr>
            <w:tcW w:w="1688"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0.2853</w:t>
            </w:r>
          </w:p>
        </w:tc>
        <w:tc>
          <w:tcPr>
            <w:tcW w:w="1115"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0.4229</w:t>
            </w:r>
          </w:p>
        </w:tc>
        <w:tc>
          <w:tcPr>
            <w:tcW w:w="1074"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0.6685</w:t>
            </w:r>
          </w:p>
        </w:tc>
        <w:tc>
          <w:tcPr>
            <w:tcW w:w="1320"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0.8412</w:t>
            </w:r>
          </w:p>
        </w:tc>
        <w:tc>
          <w:tcPr>
            <w:tcW w:w="1903" w:type="dxa"/>
            <w:noWrap/>
            <w:hideMark/>
          </w:tcPr>
          <w:p w:rsidR="00FD6C8A" w:rsidRPr="00543B36" w:rsidRDefault="00FD6C8A" w:rsidP="00FD6C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0.5171</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FD6C8A" w:rsidRPr="00543B36" w:rsidRDefault="00FD6C8A" w:rsidP="00FD6C8A">
            <w:pPr>
              <w:spacing w:before="0" w:after="0" w:line="240" w:lineRule="auto"/>
              <w:jc w:val="center"/>
              <w:rPr>
                <w:b w:val="0"/>
                <w:sz w:val="22"/>
                <w:szCs w:val="22"/>
                <w:lang w:val="es-PE" w:eastAsia="es-PE"/>
              </w:rPr>
            </w:pPr>
            <w:r w:rsidRPr="00543B36">
              <w:rPr>
                <w:b w:val="0"/>
                <w:sz w:val="22"/>
                <w:szCs w:val="22"/>
                <w:lang w:val="es-PE" w:eastAsia="es-PE"/>
              </w:rPr>
              <w:t>1</w:t>
            </w:r>
          </w:p>
        </w:tc>
        <w:tc>
          <w:tcPr>
            <w:tcW w:w="1688"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0.1405</w:t>
            </w:r>
          </w:p>
        </w:tc>
        <w:tc>
          <w:tcPr>
            <w:tcW w:w="1115"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0.2581</w:t>
            </w:r>
          </w:p>
        </w:tc>
        <w:tc>
          <w:tcPr>
            <w:tcW w:w="1074"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0.4570</w:t>
            </w:r>
          </w:p>
        </w:tc>
        <w:tc>
          <w:tcPr>
            <w:tcW w:w="1320"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0.6426</w:t>
            </w:r>
          </w:p>
        </w:tc>
        <w:tc>
          <w:tcPr>
            <w:tcW w:w="1903" w:type="dxa"/>
            <w:noWrap/>
            <w:hideMark/>
          </w:tcPr>
          <w:p w:rsidR="00FD6C8A" w:rsidRPr="00543B36" w:rsidRDefault="00FD6C8A" w:rsidP="00FD6C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0.3439</w:t>
            </w:r>
          </w:p>
        </w:tc>
      </w:tr>
    </w:tbl>
    <w:p w:rsidR="006E2CD6" w:rsidRDefault="006E2CD6" w:rsidP="00FD6C8A">
      <w:pPr>
        <w:keepNext/>
        <w:tabs>
          <w:tab w:val="left" w:pos="284"/>
          <w:tab w:val="left" w:pos="8789"/>
        </w:tabs>
        <w:spacing w:after="0"/>
      </w:pPr>
    </w:p>
    <w:p w:rsidR="00FD6C8A" w:rsidRDefault="00FD6C8A" w:rsidP="006E2CD6">
      <w:pPr>
        <w:keepNext/>
        <w:tabs>
          <w:tab w:val="left" w:pos="284"/>
          <w:tab w:val="left" w:pos="8789"/>
        </w:tabs>
        <w:spacing w:after="0"/>
        <w:jc w:val="center"/>
      </w:pPr>
      <w:r>
        <w:rPr>
          <w:noProof/>
          <w:lang w:val="es-PE" w:eastAsia="es-PE"/>
        </w:rPr>
        <w:drawing>
          <wp:inline distT="0" distB="0" distL="0" distR="0" wp14:anchorId="2D6EFD8A" wp14:editId="1601510E">
            <wp:extent cx="5553075" cy="249555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53075" cy="2495550"/>
                    </a:xfrm>
                    <a:prstGeom prst="rect">
                      <a:avLst/>
                    </a:prstGeom>
                    <a:noFill/>
                  </pic:spPr>
                </pic:pic>
              </a:graphicData>
            </a:graphic>
          </wp:inline>
        </w:drawing>
      </w:r>
    </w:p>
    <w:p w:rsidR="003E0D3D" w:rsidRPr="009B17C6" w:rsidRDefault="006E2CD6" w:rsidP="003231CB">
      <w:pPr>
        <w:pStyle w:val="Epgrafe"/>
        <w:jc w:val="center"/>
        <w:rPr>
          <w:sz w:val="24"/>
          <w:szCs w:val="24"/>
        </w:rPr>
      </w:pPr>
      <w:bookmarkStart w:id="616" w:name="_Toc9610331"/>
      <w:r w:rsidRPr="009B17C6">
        <w:rPr>
          <w:b/>
          <w:sz w:val="24"/>
          <w:szCs w:val="24"/>
        </w:rPr>
        <w:t xml:space="preserve">Gráfico </w:t>
      </w:r>
      <w:r w:rsidRPr="009B17C6">
        <w:rPr>
          <w:b/>
          <w:sz w:val="24"/>
          <w:szCs w:val="24"/>
        </w:rPr>
        <w:fldChar w:fldCharType="begin"/>
      </w:r>
      <w:r w:rsidRPr="009B17C6">
        <w:rPr>
          <w:b/>
          <w:sz w:val="24"/>
          <w:szCs w:val="24"/>
        </w:rPr>
        <w:instrText xml:space="preserve"> SEQ Gráfico \* ARABIC </w:instrText>
      </w:r>
      <w:r w:rsidRPr="009B17C6">
        <w:rPr>
          <w:b/>
          <w:sz w:val="24"/>
          <w:szCs w:val="24"/>
        </w:rPr>
        <w:fldChar w:fldCharType="separate"/>
      </w:r>
      <w:r w:rsidR="00F64C49">
        <w:rPr>
          <w:b/>
          <w:noProof/>
          <w:sz w:val="24"/>
          <w:szCs w:val="24"/>
        </w:rPr>
        <w:t>3</w:t>
      </w:r>
      <w:r w:rsidRPr="009B17C6">
        <w:rPr>
          <w:b/>
          <w:sz w:val="24"/>
          <w:szCs w:val="24"/>
        </w:rPr>
        <w:fldChar w:fldCharType="end"/>
      </w:r>
      <w:r w:rsidRPr="009B17C6">
        <w:rPr>
          <w:sz w:val="24"/>
          <w:szCs w:val="24"/>
        </w:rPr>
        <w:t xml:space="preserve"> Desplazamientos dinámicos espectral de entre piso en dirección X.</w:t>
      </w:r>
      <w:bookmarkEnd w:id="616"/>
    </w:p>
    <w:p w:rsidR="00F33A55" w:rsidRPr="009B17C6" w:rsidRDefault="00F33A55" w:rsidP="00F33A55">
      <w:pPr>
        <w:pStyle w:val="Epgrafe"/>
        <w:keepNext/>
        <w:spacing w:after="0"/>
        <w:jc w:val="center"/>
        <w:rPr>
          <w:sz w:val="24"/>
          <w:szCs w:val="24"/>
        </w:rPr>
      </w:pPr>
      <w:bookmarkStart w:id="617" w:name="_Toc9610468"/>
      <w:r w:rsidRPr="009B17C6">
        <w:rPr>
          <w:b/>
          <w:sz w:val="24"/>
          <w:szCs w:val="24"/>
        </w:rPr>
        <w:lastRenderedPageBreak/>
        <w:t xml:space="preserve">Tabla </w:t>
      </w:r>
      <w:r w:rsidRPr="009B17C6">
        <w:rPr>
          <w:b/>
          <w:sz w:val="24"/>
          <w:szCs w:val="24"/>
        </w:rPr>
        <w:fldChar w:fldCharType="begin"/>
      </w:r>
      <w:r w:rsidRPr="009B17C6">
        <w:rPr>
          <w:b/>
          <w:sz w:val="24"/>
          <w:szCs w:val="24"/>
        </w:rPr>
        <w:instrText xml:space="preserve"> SEQ Tabla \* ARABIC </w:instrText>
      </w:r>
      <w:r w:rsidRPr="009B17C6">
        <w:rPr>
          <w:b/>
          <w:sz w:val="24"/>
          <w:szCs w:val="24"/>
        </w:rPr>
        <w:fldChar w:fldCharType="separate"/>
      </w:r>
      <w:r w:rsidR="00F64C49">
        <w:rPr>
          <w:b/>
          <w:noProof/>
          <w:sz w:val="24"/>
          <w:szCs w:val="24"/>
        </w:rPr>
        <w:t>16</w:t>
      </w:r>
      <w:r w:rsidRPr="009B17C6">
        <w:rPr>
          <w:b/>
          <w:sz w:val="24"/>
          <w:szCs w:val="24"/>
        </w:rPr>
        <w:fldChar w:fldCharType="end"/>
      </w:r>
      <w:r w:rsidR="00970213" w:rsidRPr="009B17C6">
        <w:rPr>
          <w:b/>
          <w:sz w:val="24"/>
          <w:szCs w:val="24"/>
        </w:rPr>
        <w:t>.</w:t>
      </w:r>
      <w:r w:rsidRPr="009B17C6">
        <w:rPr>
          <w:sz w:val="24"/>
          <w:szCs w:val="24"/>
        </w:rPr>
        <w:t xml:space="preserve"> Desplazamientos tiempo historia de entrepiso en la dirección X</w:t>
      </w:r>
      <w:bookmarkEnd w:id="617"/>
    </w:p>
    <w:tbl>
      <w:tblPr>
        <w:tblStyle w:val="Tablanormal210"/>
        <w:tblW w:w="8520" w:type="dxa"/>
        <w:jc w:val="center"/>
        <w:tblLook w:val="04A0" w:firstRow="1" w:lastRow="0" w:firstColumn="1" w:lastColumn="0" w:noHBand="0" w:noVBand="1"/>
      </w:tblPr>
      <w:tblGrid>
        <w:gridCol w:w="1420"/>
        <w:gridCol w:w="1688"/>
        <w:gridCol w:w="1115"/>
        <w:gridCol w:w="1074"/>
        <w:gridCol w:w="1320"/>
        <w:gridCol w:w="1903"/>
      </w:tblGrid>
      <w:tr w:rsidR="00543B36" w:rsidRPr="00D5340B" w:rsidTr="00654D1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X máx</w:t>
            </w:r>
          </w:p>
        </w:tc>
        <w:tc>
          <w:tcPr>
            <w:tcW w:w="7100" w:type="dxa"/>
            <w:gridSpan w:val="5"/>
            <w:noWrap/>
            <w:hideMark/>
          </w:tcPr>
          <w:p w:rsidR="0072588A" w:rsidRPr="00543B36" w:rsidRDefault="0072588A" w:rsidP="0072588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543B36">
              <w:rPr>
                <w:b w:val="0"/>
                <w:bCs w:val="0"/>
                <w:sz w:val="22"/>
                <w:szCs w:val="22"/>
                <w:lang w:val="es-PE" w:eastAsia="es-PE"/>
              </w:rPr>
              <w:t>Desplazamientos de entrepiso (cm) - Dirección X</w:t>
            </w:r>
          </w:p>
        </w:tc>
      </w:tr>
      <w:tr w:rsidR="00543B36" w:rsidRPr="00970213"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N° Pisos</w:t>
            </w:r>
          </w:p>
        </w:tc>
        <w:tc>
          <w:tcPr>
            <w:tcW w:w="1688"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Empotrado</w:t>
            </w:r>
          </w:p>
        </w:tc>
        <w:tc>
          <w:tcPr>
            <w:tcW w:w="1115"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Barkan</w:t>
            </w:r>
          </w:p>
        </w:tc>
        <w:tc>
          <w:tcPr>
            <w:tcW w:w="1074"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Ilichev</w:t>
            </w:r>
          </w:p>
        </w:tc>
        <w:tc>
          <w:tcPr>
            <w:tcW w:w="1320"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Sargsian</w:t>
            </w:r>
          </w:p>
        </w:tc>
        <w:tc>
          <w:tcPr>
            <w:tcW w:w="1903"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Norma Rusa</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6</w:t>
            </w:r>
          </w:p>
        </w:tc>
        <w:tc>
          <w:tcPr>
            <w:tcW w:w="1688"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1.6324</w:t>
            </w:r>
          </w:p>
        </w:tc>
        <w:tc>
          <w:tcPr>
            <w:tcW w:w="1115"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2.2371</w:t>
            </w:r>
          </w:p>
        </w:tc>
        <w:tc>
          <w:tcPr>
            <w:tcW w:w="1074"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3.8932</w:t>
            </w:r>
          </w:p>
        </w:tc>
        <w:tc>
          <w:tcPr>
            <w:tcW w:w="1320"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4.8330</w:t>
            </w:r>
          </w:p>
        </w:tc>
        <w:tc>
          <w:tcPr>
            <w:tcW w:w="1903"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2.7928</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5</w:t>
            </w:r>
          </w:p>
        </w:tc>
        <w:tc>
          <w:tcPr>
            <w:tcW w:w="1688"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1.4444</w:t>
            </w:r>
          </w:p>
        </w:tc>
        <w:tc>
          <w:tcPr>
            <w:tcW w:w="1115"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2.0241</w:t>
            </w:r>
          </w:p>
        </w:tc>
        <w:tc>
          <w:tcPr>
            <w:tcW w:w="1074"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3.5032</w:t>
            </w:r>
          </w:p>
        </w:tc>
        <w:tc>
          <w:tcPr>
            <w:tcW w:w="1320"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4.4203</w:t>
            </w:r>
          </w:p>
        </w:tc>
        <w:tc>
          <w:tcPr>
            <w:tcW w:w="1903"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2.5468</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4</w:t>
            </w:r>
          </w:p>
        </w:tc>
        <w:tc>
          <w:tcPr>
            <w:tcW w:w="1688"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1.2066</w:t>
            </w:r>
          </w:p>
        </w:tc>
        <w:tc>
          <w:tcPr>
            <w:tcW w:w="1115"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1.7553</w:t>
            </w:r>
          </w:p>
        </w:tc>
        <w:tc>
          <w:tcPr>
            <w:tcW w:w="1074"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3.0638</w:t>
            </w:r>
          </w:p>
        </w:tc>
        <w:tc>
          <w:tcPr>
            <w:tcW w:w="1320"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3.9585</w:t>
            </w:r>
          </w:p>
        </w:tc>
        <w:tc>
          <w:tcPr>
            <w:tcW w:w="1903"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2.2445</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3</w:t>
            </w:r>
          </w:p>
        </w:tc>
        <w:tc>
          <w:tcPr>
            <w:tcW w:w="1688"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0.9217</w:t>
            </w:r>
          </w:p>
        </w:tc>
        <w:tc>
          <w:tcPr>
            <w:tcW w:w="1115"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1.4263</w:t>
            </w:r>
          </w:p>
        </w:tc>
        <w:tc>
          <w:tcPr>
            <w:tcW w:w="1074"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2.5651</w:t>
            </w:r>
          </w:p>
        </w:tc>
        <w:tc>
          <w:tcPr>
            <w:tcW w:w="1320"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3.4362</w:t>
            </w:r>
          </w:p>
        </w:tc>
        <w:tc>
          <w:tcPr>
            <w:tcW w:w="1903"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1.8783</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2</w:t>
            </w:r>
          </w:p>
        </w:tc>
        <w:tc>
          <w:tcPr>
            <w:tcW w:w="1688"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0.6081</w:t>
            </w:r>
          </w:p>
        </w:tc>
        <w:tc>
          <w:tcPr>
            <w:tcW w:w="1115"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1.0477</w:t>
            </w:r>
          </w:p>
        </w:tc>
        <w:tc>
          <w:tcPr>
            <w:tcW w:w="1074"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2.0032</w:t>
            </w:r>
          </w:p>
        </w:tc>
        <w:tc>
          <w:tcPr>
            <w:tcW w:w="1320"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2.8480</w:t>
            </w:r>
          </w:p>
        </w:tc>
        <w:tc>
          <w:tcPr>
            <w:tcW w:w="1903" w:type="dxa"/>
            <w:noWrap/>
            <w:hideMark/>
          </w:tcPr>
          <w:p w:rsidR="0072588A" w:rsidRPr="00543B36" w:rsidRDefault="0072588A" w:rsidP="0072588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1.4509</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72588A" w:rsidRPr="00543B36" w:rsidRDefault="0072588A" w:rsidP="0072588A">
            <w:pPr>
              <w:spacing w:before="0" w:after="0" w:line="240" w:lineRule="auto"/>
              <w:jc w:val="center"/>
              <w:rPr>
                <w:b w:val="0"/>
                <w:sz w:val="22"/>
                <w:szCs w:val="22"/>
                <w:lang w:val="es-PE" w:eastAsia="es-PE"/>
              </w:rPr>
            </w:pPr>
            <w:r w:rsidRPr="00543B36">
              <w:rPr>
                <w:b w:val="0"/>
                <w:sz w:val="22"/>
                <w:szCs w:val="22"/>
                <w:lang w:val="es-PE" w:eastAsia="es-PE"/>
              </w:rPr>
              <w:t>1</w:t>
            </w:r>
          </w:p>
        </w:tc>
        <w:tc>
          <w:tcPr>
            <w:tcW w:w="1688"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0.2978</w:t>
            </w:r>
          </w:p>
        </w:tc>
        <w:tc>
          <w:tcPr>
            <w:tcW w:w="1115"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0.6359</w:t>
            </w:r>
          </w:p>
        </w:tc>
        <w:tc>
          <w:tcPr>
            <w:tcW w:w="1074"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1.3701</w:t>
            </w:r>
          </w:p>
        </w:tc>
        <w:tc>
          <w:tcPr>
            <w:tcW w:w="1320"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2.1805</w:t>
            </w:r>
          </w:p>
        </w:tc>
        <w:tc>
          <w:tcPr>
            <w:tcW w:w="1903" w:type="dxa"/>
            <w:noWrap/>
            <w:hideMark/>
          </w:tcPr>
          <w:p w:rsidR="0072588A" w:rsidRPr="00543B36" w:rsidRDefault="0072588A" w:rsidP="0072588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0.9658</w:t>
            </w:r>
          </w:p>
        </w:tc>
      </w:tr>
    </w:tbl>
    <w:p w:rsidR="008E6062" w:rsidRDefault="008E6062" w:rsidP="008E6062">
      <w:pPr>
        <w:jc w:val="center"/>
        <w:rPr>
          <w:lang w:val="es-PE"/>
        </w:rPr>
      </w:pPr>
    </w:p>
    <w:p w:rsidR="006E2CD6" w:rsidRPr="008E6062" w:rsidRDefault="008E6062" w:rsidP="008E6062">
      <w:pPr>
        <w:jc w:val="center"/>
        <w:rPr>
          <w:lang w:val="es-PE"/>
        </w:rPr>
      </w:pPr>
      <w:r>
        <w:rPr>
          <w:noProof/>
          <w:lang w:val="es-PE" w:eastAsia="es-PE"/>
        </w:rPr>
        <w:drawing>
          <wp:inline distT="0" distB="0" distL="0" distR="0" wp14:anchorId="4B8F4939" wp14:editId="52F8DFF4">
            <wp:extent cx="5429250" cy="3064963"/>
            <wp:effectExtent l="0" t="0" r="0" b="254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31822" cy="3066415"/>
                    </a:xfrm>
                    <a:prstGeom prst="rect">
                      <a:avLst/>
                    </a:prstGeom>
                    <a:noFill/>
                  </pic:spPr>
                </pic:pic>
              </a:graphicData>
            </a:graphic>
          </wp:inline>
        </w:drawing>
      </w:r>
    </w:p>
    <w:p w:rsidR="006E2CD6" w:rsidRDefault="006E2CD6" w:rsidP="003231CB">
      <w:pPr>
        <w:jc w:val="center"/>
        <w:rPr>
          <w:lang w:val="es-PE"/>
        </w:rPr>
      </w:pPr>
      <w:bookmarkStart w:id="618" w:name="_Toc9610332"/>
      <w:r w:rsidRPr="006E2CD6">
        <w:rPr>
          <w:b/>
          <w:lang w:val="es-PE"/>
        </w:rPr>
        <w:t xml:space="preserve">Gráfico </w:t>
      </w:r>
      <w:r w:rsidRPr="00F33A55">
        <w:rPr>
          <w:b/>
        </w:rPr>
        <w:fldChar w:fldCharType="begin"/>
      </w:r>
      <w:r w:rsidRPr="006E2CD6">
        <w:rPr>
          <w:b/>
          <w:lang w:val="es-PE"/>
        </w:rPr>
        <w:instrText xml:space="preserve"> SEQ Gráfico \* ARABIC </w:instrText>
      </w:r>
      <w:r w:rsidRPr="00F33A55">
        <w:rPr>
          <w:b/>
        </w:rPr>
        <w:fldChar w:fldCharType="separate"/>
      </w:r>
      <w:r w:rsidR="00F64C49">
        <w:rPr>
          <w:b/>
          <w:noProof/>
          <w:lang w:val="es-PE"/>
        </w:rPr>
        <w:t>4</w:t>
      </w:r>
      <w:r w:rsidRPr="00F33A55">
        <w:rPr>
          <w:b/>
        </w:rPr>
        <w:fldChar w:fldCharType="end"/>
      </w:r>
      <w:r w:rsidRPr="006E2CD6">
        <w:rPr>
          <w:lang w:val="es-PE"/>
        </w:rPr>
        <w:t xml:space="preserve"> Desplazamientos dinámicos tiempo historia de entre piso en dirección X</w:t>
      </w:r>
      <w:bookmarkEnd w:id="618"/>
    </w:p>
    <w:p w:rsidR="003231CB" w:rsidRPr="006E2CD6" w:rsidRDefault="003231CB" w:rsidP="003231CB">
      <w:pPr>
        <w:jc w:val="center"/>
        <w:rPr>
          <w:lang w:val="es-PE"/>
        </w:rPr>
      </w:pPr>
    </w:p>
    <w:p w:rsidR="00E328F7" w:rsidRDefault="00C72710" w:rsidP="00653050">
      <w:pPr>
        <w:rPr>
          <w:lang w:val="es-PE"/>
        </w:rPr>
      </w:pPr>
      <w:r>
        <w:rPr>
          <w:lang w:val="es-PE"/>
        </w:rPr>
        <w:t>En la tabla 14, 15 y 16</w:t>
      </w:r>
      <w:r w:rsidR="002E6DD6" w:rsidRPr="0091659D">
        <w:rPr>
          <w:lang w:val="es-PE"/>
        </w:rPr>
        <w:t xml:space="preserve"> y el gráfico 2</w:t>
      </w:r>
      <w:r w:rsidR="00F33A55" w:rsidRPr="0091659D">
        <w:rPr>
          <w:lang w:val="es-PE"/>
        </w:rPr>
        <w:t>, 3 y 4</w:t>
      </w:r>
      <w:r w:rsidR="00655237" w:rsidRPr="0091659D">
        <w:rPr>
          <w:lang w:val="es-PE"/>
        </w:rPr>
        <w:t xml:space="preserve"> se observan que los mayores desplazamientos en la dirección X, tanto para el análisis estático, dinámico y tiempo historia, se presenta en los modelos dinámicos de Ilichev y Sargsian,  en todos los pisos se observa que el desplazamiento se incrementa con la iteración suelo estructura</w:t>
      </w:r>
      <w:r w:rsidR="008E5487" w:rsidRPr="0091659D">
        <w:rPr>
          <w:lang w:val="es-PE"/>
        </w:rPr>
        <w:t xml:space="preserve">. </w:t>
      </w:r>
      <w:r w:rsidR="002E6DD6" w:rsidRPr="0091659D">
        <w:rPr>
          <w:lang w:val="es-PE"/>
        </w:rPr>
        <w:t>La flexibilidad de la base de fundación incrementa los máximos desplazamientos de los centros de masas en las direcciones X, siendo más notori</w:t>
      </w:r>
      <w:r w:rsidR="00DC6673" w:rsidRPr="0091659D">
        <w:rPr>
          <w:lang w:val="es-PE"/>
        </w:rPr>
        <w:t>o en el modelo Sargsian</w:t>
      </w:r>
      <w:r w:rsidR="00F33A55" w:rsidRPr="0091659D">
        <w:rPr>
          <w:lang w:val="es-PE"/>
        </w:rPr>
        <w:t>, cuyo</w:t>
      </w:r>
      <w:r w:rsidR="00DC6673" w:rsidRPr="0091659D">
        <w:rPr>
          <w:lang w:val="es-PE"/>
        </w:rPr>
        <w:t xml:space="preserve">s desplazamientos para el análisis estático es de </w:t>
      </w:r>
      <w:r w:rsidR="0091659D" w:rsidRPr="0091659D">
        <w:rPr>
          <w:lang w:val="es-PE"/>
        </w:rPr>
        <w:t xml:space="preserve">1.5898 </w:t>
      </w:r>
      <w:r w:rsidR="00DC6673" w:rsidRPr="0091659D">
        <w:rPr>
          <w:lang w:val="es-PE"/>
        </w:rPr>
        <w:t xml:space="preserve">cm, para el análisis dinámico es de </w:t>
      </w:r>
      <w:r w:rsidR="0091659D" w:rsidRPr="0091659D">
        <w:rPr>
          <w:lang w:val="es-PE"/>
        </w:rPr>
        <w:t xml:space="preserve">1.4423 </w:t>
      </w:r>
      <w:r w:rsidR="00DC6673" w:rsidRPr="0091659D">
        <w:rPr>
          <w:lang w:val="es-PE"/>
        </w:rPr>
        <w:t xml:space="preserve">cm y para el análisis tiempo historia es de </w:t>
      </w:r>
      <w:r w:rsidR="0091659D" w:rsidRPr="0091659D">
        <w:rPr>
          <w:lang w:val="es-PE"/>
        </w:rPr>
        <w:t xml:space="preserve">4.8330 </w:t>
      </w:r>
      <w:r w:rsidR="00DC6673" w:rsidRPr="0091659D">
        <w:rPr>
          <w:lang w:val="es-PE"/>
        </w:rPr>
        <w:t>cm y el mayor desplazamiento ocurre en el sexto nivel.</w:t>
      </w:r>
      <w:r w:rsidR="00DC6673">
        <w:rPr>
          <w:lang w:val="es-PE"/>
        </w:rPr>
        <w:t xml:space="preserve"> </w:t>
      </w:r>
    </w:p>
    <w:p w:rsidR="00653050" w:rsidRPr="006E2CD6" w:rsidRDefault="00653050" w:rsidP="00653050">
      <w:pPr>
        <w:rPr>
          <w:lang w:val="es-PE"/>
        </w:rPr>
      </w:pPr>
    </w:p>
    <w:p w:rsidR="002E6DD6" w:rsidRPr="002E6DD6" w:rsidRDefault="002E6DD6" w:rsidP="002E6DD6">
      <w:pPr>
        <w:rPr>
          <w:b/>
          <w:i/>
          <w:lang w:val="es-PE" w:eastAsia="es-PE"/>
        </w:rPr>
      </w:pPr>
      <w:r>
        <w:rPr>
          <w:b/>
          <w:i/>
          <w:lang w:val="es-PE" w:eastAsia="es-PE"/>
        </w:rPr>
        <w:lastRenderedPageBreak/>
        <w:t>Desplazamiento en l</w:t>
      </w:r>
      <w:r w:rsidR="00F33A55">
        <w:rPr>
          <w:b/>
          <w:i/>
          <w:lang w:val="es-PE" w:eastAsia="es-PE"/>
        </w:rPr>
        <w:t>a Dirección Y</w:t>
      </w:r>
    </w:p>
    <w:p w:rsidR="002E6DD6" w:rsidRPr="001208FC" w:rsidRDefault="002E6DD6" w:rsidP="002E6DD6">
      <w:pPr>
        <w:pStyle w:val="Epgrafe"/>
        <w:keepNext/>
        <w:spacing w:after="0" w:line="360" w:lineRule="auto"/>
        <w:jc w:val="center"/>
        <w:rPr>
          <w:sz w:val="24"/>
          <w:szCs w:val="24"/>
        </w:rPr>
      </w:pPr>
      <w:bookmarkStart w:id="619" w:name="_Toc9610469"/>
      <w:r w:rsidRPr="001208FC">
        <w:rPr>
          <w:b/>
          <w:sz w:val="24"/>
          <w:szCs w:val="24"/>
        </w:rPr>
        <w:t xml:space="preserve">Tabla </w:t>
      </w:r>
      <w:r w:rsidR="00C817CF" w:rsidRPr="001208FC">
        <w:rPr>
          <w:b/>
          <w:sz w:val="24"/>
          <w:szCs w:val="24"/>
        </w:rPr>
        <w:fldChar w:fldCharType="begin"/>
      </w:r>
      <w:r w:rsidR="00C817CF" w:rsidRPr="001208FC">
        <w:rPr>
          <w:b/>
          <w:sz w:val="24"/>
          <w:szCs w:val="24"/>
        </w:rPr>
        <w:instrText xml:space="preserve"> SEQ Tabla \* ARABIC </w:instrText>
      </w:r>
      <w:r w:rsidR="00C817CF" w:rsidRPr="001208FC">
        <w:rPr>
          <w:b/>
          <w:sz w:val="24"/>
          <w:szCs w:val="24"/>
        </w:rPr>
        <w:fldChar w:fldCharType="separate"/>
      </w:r>
      <w:r w:rsidR="00F64C49">
        <w:rPr>
          <w:b/>
          <w:noProof/>
          <w:sz w:val="24"/>
          <w:szCs w:val="24"/>
        </w:rPr>
        <w:t>17</w:t>
      </w:r>
      <w:r w:rsidR="00C817CF" w:rsidRPr="001208FC">
        <w:rPr>
          <w:b/>
          <w:noProof/>
          <w:sz w:val="24"/>
          <w:szCs w:val="24"/>
        </w:rPr>
        <w:fldChar w:fldCharType="end"/>
      </w:r>
      <w:r w:rsidR="00970213" w:rsidRPr="001208FC">
        <w:rPr>
          <w:b/>
          <w:noProof/>
          <w:sz w:val="24"/>
          <w:szCs w:val="24"/>
        </w:rPr>
        <w:t>.</w:t>
      </w:r>
      <w:r w:rsidRPr="001208FC">
        <w:rPr>
          <w:sz w:val="24"/>
          <w:szCs w:val="24"/>
        </w:rPr>
        <w:t xml:space="preserve"> Desplazamiento</w:t>
      </w:r>
      <w:r w:rsidR="00F33A55" w:rsidRPr="001208FC">
        <w:rPr>
          <w:sz w:val="24"/>
          <w:szCs w:val="24"/>
        </w:rPr>
        <w:t xml:space="preserve">s estáticos </w:t>
      </w:r>
      <w:r w:rsidRPr="001208FC">
        <w:rPr>
          <w:sz w:val="24"/>
          <w:szCs w:val="24"/>
        </w:rPr>
        <w:t>de entrepiso en la dirección Y</w:t>
      </w:r>
      <w:bookmarkEnd w:id="619"/>
    </w:p>
    <w:tbl>
      <w:tblPr>
        <w:tblStyle w:val="Tablanormal210"/>
        <w:tblW w:w="8520" w:type="dxa"/>
        <w:jc w:val="center"/>
        <w:tblLook w:val="04A0" w:firstRow="1" w:lastRow="0" w:firstColumn="1" w:lastColumn="0" w:noHBand="0" w:noVBand="1"/>
      </w:tblPr>
      <w:tblGrid>
        <w:gridCol w:w="1420"/>
        <w:gridCol w:w="1688"/>
        <w:gridCol w:w="1115"/>
        <w:gridCol w:w="1074"/>
        <w:gridCol w:w="1320"/>
        <w:gridCol w:w="1903"/>
      </w:tblGrid>
      <w:tr w:rsidR="00543B36" w:rsidRPr="00D5340B" w:rsidTr="00654D1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Y máx</w:t>
            </w:r>
          </w:p>
        </w:tc>
        <w:tc>
          <w:tcPr>
            <w:tcW w:w="7100" w:type="dxa"/>
            <w:gridSpan w:val="5"/>
            <w:noWrap/>
            <w:hideMark/>
          </w:tcPr>
          <w:p w:rsidR="00323717" w:rsidRPr="00543B36" w:rsidRDefault="00323717" w:rsidP="003237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543B36">
              <w:rPr>
                <w:b w:val="0"/>
                <w:bCs w:val="0"/>
                <w:sz w:val="22"/>
                <w:szCs w:val="22"/>
                <w:lang w:val="es-PE" w:eastAsia="es-PE"/>
              </w:rPr>
              <w:t>Desplazamientos de entrepiso (cm) - Dirección Y</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N° Pisos</w:t>
            </w:r>
          </w:p>
        </w:tc>
        <w:tc>
          <w:tcPr>
            <w:tcW w:w="1688"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Empotrado</w:t>
            </w:r>
          </w:p>
        </w:tc>
        <w:tc>
          <w:tcPr>
            <w:tcW w:w="1115"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Barkan</w:t>
            </w:r>
          </w:p>
        </w:tc>
        <w:tc>
          <w:tcPr>
            <w:tcW w:w="1074"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Ilichev</w:t>
            </w:r>
          </w:p>
        </w:tc>
        <w:tc>
          <w:tcPr>
            <w:tcW w:w="1320"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Sargsian</w:t>
            </w:r>
          </w:p>
        </w:tc>
        <w:tc>
          <w:tcPr>
            <w:tcW w:w="1903"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Norma Rusa</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6</w:t>
            </w:r>
          </w:p>
        </w:tc>
        <w:tc>
          <w:tcPr>
            <w:tcW w:w="1688"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0.5385</w:t>
            </w:r>
          </w:p>
        </w:tc>
        <w:tc>
          <w:tcPr>
            <w:tcW w:w="1115"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0.6729</w:t>
            </w:r>
          </w:p>
        </w:tc>
        <w:tc>
          <w:tcPr>
            <w:tcW w:w="1074"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0.8556</w:t>
            </w:r>
          </w:p>
        </w:tc>
        <w:tc>
          <w:tcPr>
            <w:tcW w:w="1320"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1.1396</w:t>
            </w:r>
          </w:p>
        </w:tc>
        <w:tc>
          <w:tcPr>
            <w:tcW w:w="1903"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0.8288</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5</w:t>
            </w:r>
          </w:p>
        </w:tc>
        <w:tc>
          <w:tcPr>
            <w:tcW w:w="1688"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0.4969</w:t>
            </w:r>
          </w:p>
        </w:tc>
        <w:tc>
          <w:tcPr>
            <w:tcW w:w="1115"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0.6270</w:t>
            </w:r>
          </w:p>
        </w:tc>
        <w:tc>
          <w:tcPr>
            <w:tcW w:w="1074"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0.7943</w:t>
            </w:r>
          </w:p>
        </w:tc>
        <w:tc>
          <w:tcPr>
            <w:tcW w:w="1320"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1.0741</w:t>
            </w:r>
          </w:p>
        </w:tc>
        <w:tc>
          <w:tcPr>
            <w:tcW w:w="1903"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0.7768</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4</w:t>
            </w:r>
          </w:p>
        </w:tc>
        <w:tc>
          <w:tcPr>
            <w:tcW w:w="1688"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0.4336</w:t>
            </w:r>
          </w:p>
        </w:tc>
        <w:tc>
          <w:tcPr>
            <w:tcW w:w="1115"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0.5591</w:t>
            </w:r>
          </w:p>
        </w:tc>
        <w:tc>
          <w:tcPr>
            <w:tcW w:w="1074"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0.7178</w:t>
            </w:r>
          </w:p>
        </w:tc>
        <w:tc>
          <w:tcPr>
            <w:tcW w:w="1320"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0.9934</w:t>
            </w:r>
          </w:p>
        </w:tc>
        <w:tc>
          <w:tcPr>
            <w:tcW w:w="1903"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0.7029</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3</w:t>
            </w:r>
          </w:p>
        </w:tc>
        <w:tc>
          <w:tcPr>
            <w:tcW w:w="1688"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0.3483</w:t>
            </w:r>
          </w:p>
        </w:tc>
        <w:tc>
          <w:tcPr>
            <w:tcW w:w="1115"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0.4686</w:t>
            </w:r>
          </w:p>
        </w:tc>
        <w:tc>
          <w:tcPr>
            <w:tcW w:w="1074"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0.6247</w:t>
            </w:r>
          </w:p>
        </w:tc>
        <w:tc>
          <w:tcPr>
            <w:tcW w:w="1320"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0.8963</w:t>
            </w:r>
          </w:p>
        </w:tc>
        <w:tc>
          <w:tcPr>
            <w:tcW w:w="1903"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0.6060</w:t>
            </w:r>
          </w:p>
        </w:tc>
      </w:tr>
      <w:tr w:rsidR="00543B36" w:rsidRPr="00543B36"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2</w:t>
            </w:r>
          </w:p>
        </w:tc>
        <w:tc>
          <w:tcPr>
            <w:tcW w:w="1688"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0.2452</w:t>
            </w:r>
          </w:p>
        </w:tc>
        <w:tc>
          <w:tcPr>
            <w:tcW w:w="1115"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0.3580</w:t>
            </w:r>
          </w:p>
        </w:tc>
        <w:tc>
          <w:tcPr>
            <w:tcW w:w="1074"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0.5140</w:t>
            </w:r>
          </w:p>
        </w:tc>
        <w:tc>
          <w:tcPr>
            <w:tcW w:w="1320"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0.7817</w:t>
            </w:r>
          </w:p>
        </w:tc>
        <w:tc>
          <w:tcPr>
            <w:tcW w:w="1903" w:type="dxa"/>
            <w:noWrap/>
            <w:hideMark/>
          </w:tcPr>
          <w:p w:rsidR="00323717" w:rsidRPr="00543B36" w:rsidRDefault="00323717" w:rsidP="003237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543B36">
              <w:rPr>
                <w:sz w:val="22"/>
                <w:szCs w:val="22"/>
                <w:lang w:val="es-PE" w:eastAsia="es-PE"/>
              </w:rPr>
              <w:t>0.4874</w:t>
            </w:r>
          </w:p>
        </w:tc>
      </w:tr>
      <w:tr w:rsidR="00543B36" w:rsidRPr="00543B36" w:rsidTr="00654D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23717" w:rsidRPr="00543B36" w:rsidRDefault="00323717" w:rsidP="00323717">
            <w:pPr>
              <w:spacing w:before="0" w:after="0" w:line="240" w:lineRule="auto"/>
              <w:jc w:val="center"/>
              <w:rPr>
                <w:b w:val="0"/>
                <w:sz w:val="22"/>
                <w:szCs w:val="22"/>
                <w:lang w:val="es-PE" w:eastAsia="es-PE"/>
              </w:rPr>
            </w:pPr>
            <w:r w:rsidRPr="00543B36">
              <w:rPr>
                <w:b w:val="0"/>
                <w:sz w:val="22"/>
                <w:szCs w:val="22"/>
                <w:lang w:val="es-PE" w:eastAsia="es-PE"/>
              </w:rPr>
              <w:t>1</w:t>
            </w:r>
          </w:p>
        </w:tc>
        <w:tc>
          <w:tcPr>
            <w:tcW w:w="1688"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0.1297</w:t>
            </w:r>
          </w:p>
        </w:tc>
        <w:tc>
          <w:tcPr>
            <w:tcW w:w="1115"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0.2280</w:t>
            </w:r>
          </w:p>
        </w:tc>
        <w:tc>
          <w:tcPr>
            <w:tcW w:w="1074"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0.3782</w:t>
            </w:r>
          </w:p>
        </w:tc>
        <w:tc>
          <w:tcPr>
            <w:tcW w:w="1320"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0.6414</w:t>
            </w:r>
          </w:p>
        </w:tc>
        <w:tc>
          <w:tcPr>
            <w:tcW w:w="1903" w:type="dxa"/>
            <w:noWrap/>
            <w:hideMark/>
          </w:tcPr>
          <w:p w:rsidR="00323717" w:rsidRPr="00543B36" w:rsidRDefault="00323717" w:rsidP="003237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543B36">
              <w:rPr>
                <w:sz w:val="22"/>
                <w:szCs w:val="22"/>
                <w:lang w:val="es-PE" w:eastAsia="es-PE"/>
              </w:rPr>
              <w:t>0.3436</w:t>
            </w:r>
          </w:p>
        </w:tc>
      </w:tr>
    </w:tbl>
    <w:p w:rsidR="00110AA7" w:rsidRDefault="00110AA7" w:rsidP="00323717">
      <w:pPr>
        <w:keepNext/>
        <w:spacing w:after="0"/>
      </w:pPr>
    </w:p>
    <w:p w:rsidR="00804245" w:rsidRDefault="00323717" w:rsidP="00804245">
      <w:pPr>
        <w:keepNext/>
        <w:spacing w:after="0"/>
        <w:jc w:val="center"/>
      </w:pPr>
      <w:r>
        <w:rPr>
          <w:noProof/>
          <w:lang w:val="es-PE" w:eastAsia="es-PE"/>
        </w:rPr>
        <w:drawing>
          <wp:inline distT="0" distB="0" distL="0" distR="0" wp14:anchorId="30B48216" wp14:editId="17EF55CB">
            <wp:extent cx="5481963" cy="3228975"/>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5197" cy="3230880"/>
                    </a:xfrm>
                    <a:prstGeom prst="rect">
                      <a:avLst/>
                    </a:prstGeom>
                    <a:noFill/>
                  </pic:spPr>
                </pic:pic>
              </a:graphicData>
            </a:graphic>
          </wp:inline>
        </w:drawing>
      </w:r>
    </w:p>
    <w:p w:rsidR="00110AA7" w:rsidRPr="001208FC" w:rsidRDefault="001208FC" w:rsidP="001208FC">
      <w:pPr>
        <w:pStyle w:val="Epgrafe"/>
        <w:tabs>
          <w:tab w:val="left" w:pos="1203"/>
          <w:tab w:val="center" w:pos="4513"/>
        </w:tabs>
        <w:jc w:val="left"/>
        <w:rPr>
          <w:sz w:val="24"/>
          <w:szCs w:val="24"/>
        </w:rPr>
      </w:pPr>
      <w:r>
        <w:rPr>
          <w:b/>
          <w:sz w:val="24"/>
          <w:szCs w:val="24"/>
        </w:rPr>
        <w:tab/>
      </w:r>
      <w:r>
        <w:rPr>
          <w:b/>
          <w:sz w:val="24"/>
          <w:szCs w:val="24"/>
        </w:rPr>
        <w:tab/>
      </w:r>
      <w:bookmarkStart w:id="620" w:name="_Toc9610333"/>
      <w:r w:rsidR="00804245" w:rsidRPr="001208FC">
        <w:rPr>
          <w:b/>
          <w:sz w:val="24"/>
          <w:szCs w:val="24"/>
        </w:rPr>
        <w:t xml:space="preserve">Gráfico </w:t>
      </w:r>
      <w:r w:rsidR="00804245" w:rsidRPr="001208FC">
        <w:rPr>
          <w:b/>
          <w:sz w:val="24"/>
          <w:szCs w:val="24"/>
        </w:rPr>
        <w:fldChar w:fldCharType="begin"/>
      </w:r>
      <w:r w:rsidR="00804245" w:rsidRPr="001208FC">
        <w:rPr>
          <w:b/>
          <w:sz w:val="24"/>
          <w:szCs w:val="24"/>
        </w:rPr>
        <w:instrText xml:space="preserve"> SEQ Gráfico \* ARABIC </w:instrText>
      </w:r>
      <w:r w:rsidR="00804245" w:rsidRPr="001208FC">
        <w:rPr>
          <w:b/>
          <w:sz w:val="24"/>
          <w:szCs w:val="24"/>
        </w:rPr>
        <w:fldChar w:fldCharType="separate"/>
      </w:r>
      <w:r w:rsidR="00F64C49">
        <w:rPr>
          <w:b/>
          <w:noProof/>
          <w:sz w:val="24"/>
          <w:szCs w:val="24"/>
        </w:rPr>
        <w:t>5</w:t>
      </w:r>
      <w:r w:rsidR="00804245" w:rsidRPr="001208FC">
        <w:rPr>
          <w:b/>
          <w:sz w:val="24"/>
          <w:szCs w:val="24"/>
        </w:rPr>
        <w:fldChar w:fldCharType="end"/>
      </w:r>
      <w:r w:rsidR="00804245" w:rsidRPr="001208FC">
        <w:rPr>
          <w:sz w:val="24"/>
          <w:szCs w:val="24"/>
        </w:rPr>
        <w:t xml:space="preserve"> Desplazamientos </w:t>
      </w:r>
      <w:r w:rsidR="00BB2D23" w:rsidRPr="001208FC">
        <w:rPr>
          <w:sz w:val="24"/>
          <w:szCs w:val="24"/>
        </w:rPr>
        <w:t>estáticos</w:t>
      </w:r>
      <w:r w:rsidR="00804245" w:rsidRPr="001208FC">
        <w:rPr>
          <w:sz w:val="24"/>
          <w:szCs w:val="24"/>
        </w:rPr>
        <w:t xml:space="preserve"> de</w:t>
      </w:r>
      <w:r w:rsidR="00BB2D23" w:rsidRPr="001208FC">
        <w:rPr>
          <w:sz w:val="24"/>
          <w:szCs w:val="24"/>
        </w:rPr>
        <w:t xml:space="preserve"> entre</w:t>
      </w:r>
      <w:r w:rsidR="00804245" w:rsidRPr="001208FC">
        <w:rPr>
          <w:sz w:val="24"/>
          <w:szCs w:val="24"/>
        </w:rPr>
        <w:t>piso en dirección Y</w:t>
      </w:r>
      <w:bookmarkEnd w:id="620"/>
    </w:p>
    <w:p w:rsidR="00F33A55" w:rsidRPr="001208FC" w:rsidRDefault="00F33A55" w:rsidP="00F33A55">
      <w:pPr>
        <w:pStyle w:val="Epgrafe"/>
        <w:keepNext/>
        <w:spacing w:after="0"/>
        <w:jc w:val="center"/>
        <w:rPr>
          <w:sz w:val="24"/>
          <w:szCs w:val="24"/>
        </w:rPr>
      </w:pPr>
      <w:bookmarkStart w:id="621" w:name="_Toc9610470"/>
      <w:r w:rsidRPr="001208FC">
        <w:rPr>
          <w:b/>
          <w:sz w:val="24"/>
          <w:szCs w:val="24"/>
        </w:rPr>
        <w:t xml:space="preserve">Tabla </w:t>
      </w:r>
      <w:r w:rsidRPr="001208FC">
        <w:rPr>
          <w:b/>
          <w:sz w:val="24"/>
          <w:szCs w:val="24"/>
        </w:rPr>
        <w:fldChar w:fldCharType="begin"/>
      </w:r>
      <w:r w:rsidRPr="001208FC">
        <w:rPr>
          <w:b/>
          <w:sz w:val="24"/>
          <w:szCs w:val="24"/>
        </w:rPr>
        <w:instrText xml:space="preserve"> SEQ Tabla \* ARABIC </w:instrText>
      </w:r>
      <w:r w:rsidRPr="001208FC">
        <w:rPr>
          <w:b/>
          <w:sz w:val="24"/>
          <w:szCs w:val="24"/>
        </w:rPr>
        <w:fldChar w:fldCharType="separate"/>
      </w:r>
      <w:r w:rsidR="00F64C49">
        <w:rPr>
          <w:b/>
          <w:noProof/>
          <w:sz w:val="24"/>
          <w:szCs w:val="24"/>
        </w:rPr>
        <w:t>18</w:t>
      </w:r>
      <w:r w:rsidRPr="001208FC">
        <w:rPr>
          <w:b/>
          <w:sz w:val="24"/>
          <w:szCs w:val="24"/>
        </w:rPr>
        <w:fldChar w:fldCharType="end"/>
      </w:r>
      <w:r w:rsidR="00970213" w:rsidRPr="001208FC">
        <w:rPr>
          <w:b/>
          <w:sz w:val="24"/>
          <w:szCs w:val="24"/>
        </w:rPr>
        <w:t>.</w:t>
      </w:r>
      <w:r w:rsidRPr="001208FC">
        <w:rPr>
          <w:sz w:val="24"/>
          <w:szCs w:val="24"/>
        </w:rPr>
        <w:t xml:space="preserve"> Desplazamientos dinámicos espectral de entrepiso en la dirección Y</w:t>
      </w:r>
      <w:bookmarkEnd w:id="621"/>
    </w:p>
    <w:tbl>
      <w:tblPr>
        <w:tblStyle w:val="Tablanormal210"/>
        <w:tblW w:w="8520" w:type="dxa"/>
        <w:jc w:val="center"/>
        <w:tblLook w:val="04A0" w:firstRow="1" w:lastRow="0" w:firstColumn="1" w:lastColumn="0" w:noHBand="0" w:noVBand="1"/>
      </w:tblPr>
      <w:tblGrid>
        <w:gridCol w:w="1420"/>
        <w:gridCol w:w="1688"/>
        <w:gridCol w:w="1115"/>
        <w:gridCol w:w="1074"/>
        <w:gridCol w:w="1320"/>
        <w:gridCol w:w="1903"/>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Y máx</w:t>
            </w:r>
          </w:p>
        </w:tc>
        <w:tc>
          <w:tcPr>
            <w:tcW w:w="7100" w:type="dxa"/>
            <w:gridSpan w:val="5"/>
            <w:noWrap/>
            <w:hideMark/>
          </w:tcPr>
          <w:p w:rsidR="00B9358B" w:rsidRPr="00654D1D" w:rsidRDefault="00B9358B" w:rsidP="00B9358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654D1D">
              <w:rPr>
                <w:b w:val="0"/>
                <w:bCs w:val="0"/>
                <w:sz w:val="22"/>
                <w:szCs w:val="22"/>
                <w:lang w:val="es-PE" w:eastAsia="es-PE"/>
              </w:rPr>
              <w:t>Desplazamientos de entrepiso (cm) - Dirección Y</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N° Pisos</w:t>
            </w:r>
          </w:p>
        </w:tc>
        <w:tc>
          <w:tcPr>
            <w:tcW w:w="1688"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Empotrado</w:t>
            </w:r>
          </w:p>
        </w:tc>
        <w:tc>
          <w:tcPr>
            <w:tcW w:w="1115"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Barkan</w:t>
            </w:r>
          </w:p>
        </w:tc>
        <w:tc>
          <w:tcPr>
            <w:tcW w:w="1074"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Ilichev</w:t>
            </w:r>
          </w:p>
        </w:tc>
        <w:tc>
          <w:tcPr>
            <w:tcW w:w="1320"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Sargsian</w:t>
            </w:r>
          </w:p>
        </w:tc>
        <w:tc>
          <w:tcPr>
            <w:tcW w:w="1903"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Norma Rusa</w:t>
            </w:r>
          </w:p>
        </w:tc>
      </w:tr>
      <w:tr w:rsidR="00654D1D" w:rsidRPr="00654D1D"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6</w:t>
            </w:r>
          </w:p>
        </w:tc>
        <w:tc>
          <w:tcPr>
            <w:tcW w:w="1688"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0.4619</w:t>
            </w:r>
          </w:p>
        </w:tc>
        <w:tc>
          <w:tcPr>
            <w:tcW w:w="1115"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0.5916</w:t>
            </w:r>
          </w:p>
        </w:tc>
        <w:tc>
          <w:tcPr>
            <w:tcW w:w="1074"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1.4853</w:t>
            </w:r>
          </w:p>
        </w:tc>
        <w:tc>
          <w:tcPr>
            <w:tcW w:w="1320"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1.0609</w:t>
            </w:r>
          </w:p>
        </w:tc>
        <w:tc>
          <w:tcPr>
            <w:tcW w:w="1903"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0.7450</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5</w:t>
            </w:r>
          </w:p>
        </w:tc>
        <w:tc>
          <w:tcPr>
            <w:tcW w:w="1688"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0.4274</w:t>
            </w:r>
          </w:p>
        </w:tc>
        <w:tc>
          <w:tcPr>
            <w:tcW w:w="1115"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0.5537</w:t>
            </w:r>
          </w:p>
        </w:tc>
        <w:tc>
          <w:tcPr>
            <w:tcW w:w="1074"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1.3790</w:t>
            </w:r>
          </w:p>
        </w:tc>
        <w:tc>
          <w:tcPr>
            <w:tcW w:w="1320"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1.0051</w:t>
            </w:r>
          </w:p>
        </w:tc>
        <w:tc>
          <w:tcPr>
            <w:tcW w:w="1903"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0.7017</w:t>
            </w:r>
          </w:p>
        </w:tc>
      </w:tr>
      <w:tr w:rsidR="00654D1D" w:rsidRPr="00654D1D"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4</w:t>
            </w:r>
          </w:p>
        </w:tc>
        <w:tc>
          <w:tcPr>
            <w:tcW w:w="1688"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0.3741</w:t>
            </w:r>
          </w:p>
        </w:tc>
        <w:tc>
          <w:tcPr>
            <w:tcW w:w="1115"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0.4967</w:t>
            </w:r>
          </w:p>
        </w:tc>
        <w:tc>
          <w:tcPr>
            <w:tcW w:w="1074"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1.2461</w:t>
            </w:r>
          </w:p>
        </w:tc>
        <w:tc>
          <w:tcPr>
            <w:tcW w:w="1320"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0.9363</w:t>
            </w:r>
          </w:p>
        </w:tc>
        <w:tc>
          <w:tcPr>
            <w:tcW w:w="1903"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0.6395</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3</w:t>
            </w:r>
          </w:p>
        </w:tc>
        <w:tc>
          <w:tcPr>
            <w:tcW w:w="1688"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0.3014</w:t>
            </w:r>
          </w:p>
        </w:tc>
        <w:tc>
          <w:tcPr>
            <w:tcW w:w="1115"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0.4190</w:t>
            </w:r>
          </w:p>
        </w:tc>
        <w:tc>
          <w:tcPr>
            <w:tcW w:w="1074"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1.0845</w:t>
            </w:r>
          </w:p>
        </w:tc>
        <w:tc>
          <w:tcPr>
            <w:tcW w:w="1320"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0.8522</w:t>
            </w:r>
          </w:p>
        </w:tc>
        <w:tc>
          <w:tcPr>
            <w:tcW w:w="1903"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0.5559</w:t>
            </w:r>
          </w:p>
        </w:tc>
      </w:tr>
      <w:tr w:rsidR="00654D1D" w:rsidRPr="00654D1D"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2</w:t>
            </w:r>
          </w:p>
        </w:tc>
        <w:tc>
          <w:tcPr>
            <w:tcW w:w="1688"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0.2125</w:t>
            </w:r>
          </w:p>
        </w:tc>
        <w:tc>
          <w:tcPr>
            <w:tcW w:w="1115"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0.3221</w:t>
            </w:r>
          </w:p>
        </w:tc>
        <w:tc>
          <w:tcPr>
            <w:tcW w:w="1074"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0.8923</w:t>
            </w:r>
          </w:p>
        </w:tc>
        <w:tc>
          <w:tcPr>
            <w:tcW w:w="1320"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0.7503</w:t>
            </w:r>
          </w:p>
        </w:tc>
        <w:tc>
          <w:tcPr>
            <w:tcW w:w="1903" w:type="dxa"/>
            <w:noWrap/>
            <w:hideMark/>
          </w:tcPr>
          <w:p w:rsidR="00B9358B" w:rsidRPr="00654D1D" w:rsidRDefault="00B9358B" w:rsidP="00B9358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0.4508</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B9358B" w:rsidRPr="00654D1D" w:rsidRDefault="00B9358B" w:rsidP="00B9358B">
            <w:pPr>
              <w:spacing w:before="0" w:after="0" w:line="240" w:lineRule="auto"/>
              <w:jc w:val="center"/>
              <w:rPr>
                <w:sz w:val="22"/>
                <w:szCs w:val="22"/>
                <w:lang w:val="es-PE" w:eastAsia="es-PE"/>
              </w:rPr>
            </w:pPr>
            <w:r w:rsidRPr="00654D1D">
              <w:rPr>
                <w:sz w:val="22"/>
                <w:szCs w:val="22"/>
                <w:lang w:val="es-PE" w:eastAsia="es-PE"/>
              </w:rPr>
              <w:t>1</w:t>
            </w:r>
          </w:p>
        </w:tc>
        <w:tc>
          <w:tcPr>
            <w:tcW w:w="1688"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0.1124</w:t>
            </w:r>
          </w:p>
        </w:tc>
        <w:tc>
          <w:tcPr>
            <w:tcW w:w="1115"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0.2060</w:t>
            </w:r>
          </w:p>
        </w:tc>
        <w:tc>
          <w:tcPr>
            <w:tcW w:w="1074"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0.6566</w:t>
            </w:r>
          </w:p>
        </w:tc>
        <w:tc>
          <w:tcPr>
            <w:tcW w:w="1320"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0.6212</w:t>
            </w:r>
          </w:p>
        </w:tc>
        <w:tc>
          <w:tcPr>
            <w:tcW w:w="1903" w:type="dxa"/>
            <w:noWrap/>
            <w:hideMark/>
          </w:tcPr>
          <w:p w:rsidR="00B9358B" w:rsidRPr="00654D1D" w:rsidRDefault="00B9358B" w:rsidP="00B9358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0.3199</w:t>
            </w:r>
          </w:p>
        </w:tc>
      </w:tr>
    </w:tbl>
    <w:p w:rsidR="00F33A55" w:rsidRDefault="00F33A55" w:rsidP="00B9358B">
      <w:pPr>
        <w:pStyle w:val="Epgrafe"/>
        <w:keepNext/>
        <w:spacing w:after="0"/>
      </w:pPr>
    </w:p>
    <w:p w:rsidR="00F44F06" w:rsidRDefault="00B9358B" w:rsidP="00110AA7">
      <w:pPr>
        <w:keepNext/>
        <w:spacing w:after="0"/>
        <w:jc w:val="center"/>
      </w:pPr>
      <w:r>
        <w:rPr>
          <w:noProof/>
          <w:lang w:val="es-PE" w:eastAsia="es-PE"/>
        </w:rPr>
        <w:drawing>
          <wp:inline distT="0" distB="0" distL="0" distR="0" wp14:anchorId="53BB1161" wp14:editId="4A969EC3">
            <wp:extent cx="5648325" cy="322897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51657" cy="3230880"/>
                    </a:xfrm>
                    <a:prstGeom prst="rect">
                      <a:avLst/>
                    </a:prstGeom>
                    <a:noFill/>
                  </pic:spPr>
                </pic:pic>
              </a:graphicData>
            </a:graphic>
          </wp:inline>
        </w:drawing>
      </w:r>
    </w:p>
    <w:p w:rsidR="00110AA7" w:rsidRPr="001208FC" w:rsidRDefault="00F44F06" w:rsidP="00DB4DA8">
      <w:pPr>
        <w:pStyle w:val="Epgrafe"/>
        <w:jc w:val="center"/>
        <w:rPr>
          <w:sz w:val="24"/>
          <w:szCs w:val="24"/>
        </w:rPr>
      </w:pPr>
      <w:bookmarkStart w:id="622" w:name="_Toc9610334"/>
      <w:r w:rsidRPr="001208FC">
        <w:rPr>
          <w:b/>
          <w:sz w:val="24"/>
          <w:szCs w:val="24"/>
        </w:rPr>
        <w:t xml:space="preserve">Gráfico </w:t>
      </w:r>
      <w:r w:rsidRPr="001208FC">
        <w:rPr>
          <w:b/>
          <w:sz w:val="24"/>
          <w:szCs w:val="24"/>
        </w:rPr>
        <w:fldChar w:fldCharType="begin"/>
      </w:r>
      <w:r w:rsidRPr="001208FC">
        <w:rPr>
          <w:b/>
          <w:sz w:val="24"/>
          <w:szCs w:val="24"/>
        </w:rPr>
        <w:instrText xml:space="preserve"> SEQ Gráfico \* ARABIC </w:instrText>
      </w:r>
      <w:r w:rsidRPr="001208FC">
        <w:rPr>
          <w:b/>
          <w:sz w:val="24"/>
          <w:szCs w:val="24"/>
        </w:rPr>
        <w:fldChar w:fldCharType="separate"/>
      </w:r>
      <w:r w:rsidR="00F64C49">
        <w:rPr>
          <w:b/>
          <w:noProof/>
          <w:sz w:val="24"/>
          <w:szCs w:val="24"/>
        </w:rPr>
        <w:t>6</w:t>
      </w:r>
      <w:r w:rsidRPr="001208FC">
        <w:rPr>
          <w:b/>
          <w:sz w:val="24"/>
          <w:szCs w:val="24"/>
        </w:rPr>
        <w:fldChar w:fldCharType="end"/>
      </w:r>
      <w:r w:rsidRPr="001208FC">
        <w:rPr>
          <w:sz w:val="24"/>
          <w:szCs w:val="24"/>
        </w:rPr>
        <w:t xml:space="preserve"> Desplazamientos dinámico espectral de entre piso en dirección Y</w:t>
      </w:r>
      <w:bookmarkEnd w:id="622"/>
    </w:p>
    <w:p w:rsidR="00DB4DA8" w:rsidRPr="001208FC" w:rsidRDefault="00DB4DA8" w:rsidP="00DB4DA8">
      <w:pPr>
        <w:rPr>
          <w:lang w:val="es-PE"/>
        </w:rPr>
      </w:pPr>
    </w:p>
    <w:p w:rsidR="00F33A55" w:rsidRPr="001208FC" w:rsidRDefault="00F33A55" w:rsidP="00F33A55">
      <w:pPr>
        <w:pStyle w:val="Epgrafe"/>
        <w:keepNext/>
        <w:spacing w:after="0"/>
        <w:jc w:val="center"/>
        <w:rPr>
          <w:sz w:val="24"/>
          <w:szCs w:val="24"/>
        </w:rPr>
      </w:pPr>
      <w:bookmarkStart w:id="623" w:name="_Toc9610471"/>
      <w:r w:rsidRPr="001208FC">
        <w:rPr>
          <w:b/>
          <w:sz w:val="24"/>
          <w:szCs w:val="24"/>
        </w:rPr>
        <w:t xml:space="preserve">Tabla </w:t>
      </w:r>
      <w:r w:rsidRPr="001208FC">
        <w:rPr>
          <w:b/>
          <w:sz w:val="24"/>
          <w:szCs w:val="24"/>
        </w:rPr>
        <w:fldChar w:fldCharType="begin"/>
      </w:r>
      <w:r w:rsidRPr="001208FC">
        <w:rPr>
          <w:b/>
          <w:sz w:val="24"/>
          <w:szCs w:val="24"/>
        </w:rPr>
        <w:instrText xml:space="preserve"> SEQ Tabla \* ARABIC </w:instrText>
      </w:r>
      <w:r w:rsidRPr="001208FC">
        <w:rPr>
          <w:b/>
          <w:sz w:val="24"/>
          <w:szCs w:val="24"/>
        </w:rPr>
        <w:fldChar w:fldCharType="separate"/>
      </w:r>
      <w:r w:rsidR="00F64C49">
        <w:rPr>
          <w:b/>
          <w:noProof/>
          <w:sz w:val="24"/>
          <w:szCs w:val="24"/>
        </w:rPr>
        <w:t>19</w:t>
      </w:r>
      <w:r w:rsidRPr="001208FC">
        <w:rPr>
          <w:b/>
          <w:sz w:val="24"/>
          <w:szCs w:val="24"/>
        </w:rPr>
        <w:fldChar w:fldCharType="end"/>
      </w:r>
      <w:r w:rsidR="00970213" w:rsidRPr="001208FC">
        <w:rPr>
          <w:b/>
          <w:sz w:val="24"/>
          <w:szCs w:val="24"/>
        </w:rPr>
        <w:t>.</w:t>
      </w:r>
      <w:r w:rsidRPr="001208FC">
        <w:rPr>
          <w:sz w:val="24"/>
          <w:szCs w:val="24"/>
        </w:rPr>
        <w:t xml:space="preserve"> Desplazamientos dinámico tiempo historia de entrepiso en la dirección Y</w:t>
      </w:r>
      <w:bookmarkEnd w:id="623"/>
    </w:p>
    <w:tbl>
      <w:tblPr>
        <w:tblStyle w:val="Tablanormal210"/>
        <w:tblW w:w="8520" w:type="dxa"/>
        <w:jc w:val="center"/>
        <w:tblLook w:val="04A0" w:firstRow="1" w:lastRow="0" w:firstColumn="1" w:lastColumn="0" w:noHBand="0" w:noVBand="1"/>
      </w:tblPr>
      <w:tblGrid>
        <w:gridCol w:w="1420"/>
        <w:gridCol w:w="1688"/>
        <w:gridCol w:w="1115"/>
        <w:gridCol w:w="1074"/>
        <w:gridCol w:w="1320"/>
        <w:gridCol w:w="1903"/>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Y máx</w:t>
            </w:r>
          </w:p>
        </w:tc>
        <w:tc>
          <w:tcPr>
            <w:tcW w:w="7100" w:type="dxa"/>
            <w:gridSpan w:val="5"/>
            <w:noWrap/>
            <w:hideMark/>
          </w:tcPr>
          <w:p w:rsidR="003C7DCB" w:rsidRPr="00654D1D" w:rsidRDefault="003C7DCB" w:rsidP="003C7DC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654D1D">
              <w:rPr>
                <w:b w:val="0"/>
                <w:bCs w:val="0"/>
                <w:sz w:val="22"/>
                <w:szCs w:val="22"/>
                <w:lang w:val="es-PE" w:eastAsia="es-PE"/>
              </w:rPr>
              <w:t>Desplazamientos de entrepiso (cm) - Dirección Y</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N° Pisos</w:t>
            </w:r>
          </w:p>
        </w:tc>
        <w:tc>
          <w:tcPr>
            <w:tcW w:w="1688"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Empotrado</w:t>
            </w:r>
          </w:p>
        </w:tc>
        <w:tc>
          <w:tcPr>
            <w:tcW w:w="1115"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Barkan</w:t>
            </w:r>
          </w:p>
        </w:tc>
        <w:tc>
          <w:tcPr>
            <w:tcW w:w="1074"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Ilichev</w:t>
            </w:r>
          </w:p>
        </w:tc>
        <w:tc>
          <w:tcPr>
            <w:tcW w:w="1320"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Sargsian</w:t>
            </w:r>
          </w:p>
        </w:tc>
        <w:tc>
          <w:tcPr>
            <w:tcW w:w="1903"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Norma Rusa</w:t>
            </w:r>
          </w:p>
        </w:tc>
      </w:tr>
      <w:tr w:rsidR="00654D1D" w:rsidRPr="00654D1D"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6</w:t>
            </w:r>
          </w:p>
        </w:tc>
        <w:tc>
          <w:tcPr>
            <w:tcW w:w="1688"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1.3226</w:t>
            </w:r>
          </w:p>
        </w:tc>
        <w:tc>
          <w:tcPr>
            <w:tcW w:w="1115"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1.3268</w:t>
            </w:r>
          </w:p>
        </w:tc>
        <w:tc>
          <w:tcPr>
            <w:tcW w:w="1074"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2.4376</w:t>
            </w:r>
          </w:p>
        </w:tc>
        <w:tc>
          <w:tcPr>
            <w:tcW w:w="1320"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3.4681</w:t>
            </w:r>
          </w:p>
        </w:tc>
        <w:tc>
          <w:tcPr>
            <w:tcW w:w="1903"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1.9763</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5</w:t>
            </w:r>
          </w:p>
        </w:tc>
        <w:tc>
          <w:tcPr>
            <w:tcW w:w="1688"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1.2250</w:t>
            </w:r>
          </w:p>
        </w:tc>
        <w:tc>
          <w:tcPr>
            <w:tcW w:w="1115"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1.2490</w:t>
            </w:r>
          </w:p>
        </w:tc>
        <w:tc>
          <w:tcPr>
            <w:tcW w:w="1074"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2.2667</w:t>
            </w:r>
          </w:p>
        </w:tc>
        <w:tc>
          <w:tcPr>
            <w:tcW w:w="1320"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3.2933</w:t>
            </w:r>
          </w:p>
        </w:tc>
        <w:tc>
          <w:tcPr>
            <w:tcW w:w="1903"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1.8593</w:t>
            </w:r>
          </w:p>
        </w:tc>
      </w:tr>
      <w:tr w:rsidR="00654D1D" w:rsidRPr="00654D1D"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4</w:t>
            </w:r>
          </w:p>
        </w:tc>
        <w:tc>
          <w:tcPr>
            <w:tcW w:w="1688"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1.0738</w:t>
            </w:r>
          </w:p>
        </w:tc>
        <w:tc>
          <w:tcPr>
            <w:tcW w:w="1115"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1.1301</w:t>
            </w:r>
          </w:p>
        </w:tc>
        <w:tc>
          <w:tcPr>
            <w:tcW w:w="1074"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2.0526</w:t>
            </w:r>
          </w:p>
        </w:tc>
        <w:tc>
          <w:tcPr>
            <w:tcW w:w="1320"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3.0776</w:t>
            </w:r>
          </w:p>
        </w:tc>
        <w:tc>
          <w:tcPr>
            <w:tcW w:w="1903"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1.6910</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3</w:t>
            </w:r>
          </w:p>
        </w:tc>
        <w:tc>
          <w:tcPr>
            <w:tcW w:w="1688"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0.8668</w:t>
            </w:r>
          </w:p>
        </w:tc>
        <w:tc>
          <w:tcPr>
            <w:tcW w:w="1115"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0.9635</w:t>
            </w:r>
          </w:p>
        </w:tc>
        <w:tc>
          <w:tcPr>
            <w:tcW w:w="1074"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1.7939</w:t>
            </w:r>
          </w:p>
        </w:tc>
        <w:tc>
          <w:tcPr>
            <w:tcW w:w="1320"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2.8110</w:t>
            </w:r>
          </w:p>
        </w:tc>
        <w:tc>
          <w:tcPr>
            <w:tcW w:w="1903"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1.4659</w:t>
            </w:r>
          </w:p>
        </w:tc>
      </w:tr>
      <w:tr w:rsidR="00654D1D" w:rsidRPr="00654D1D" w:rsidTr="00654D1D">
        <w:trPr>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2</w:t>
            </w:r>
          </w:p>
        </w:tc>
        <w:tc>
          <w:tcPr>
            <w:tcW w:w="1688"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0.6127</w:t>
            </w:r>
          </w:p>
        </w:tc>
        <w:tc>
          <w:tcPr>
            <w:tcW w:w="1115"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0.7488</w:t>
            </w:r>
          </w:p>
        </w:tc>
        <w:tc>
          <w:tcPr>
            <w:tcW w:w="1074"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1.4827</w:t>
            </w:r>
          </w:p>
        </w:tc>
        <w:tc>
          <w:tcPr>
            <w:tcW w:w="1320"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2.4835</w:t>
            </w:r>
          </w:p>
        </w:tc>
        <w:tc>
          <w:tcPr>
            <w:tcW w:w="1903" w:type="dxa"/>
            <w:noWrap/>
            <w:hideMark/>
          </w:tcPr>
          <w:p w:rsidR="003C7DCB" w:rsidRPr="00654D1D" w:rsidRDefault="003C7DCB" w:rsidP="003C7DC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1.1847</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rsidR="003C7DCB" w:rsidRPr="00654D1D" w:rsidRDefault="003C7DCB" w:rsidP="003C7DCB">
            <w:pPr>
              <w:spacing w:before="0" w:after="0" w:line="240" w:lineRule="auto"/>
              <w:jc w:val="center"/>
              <w:rPr>
                <w:b w:val="0"/>
                <w:sz w:val="22"/>
                <w:szCs w:val="22"/>
                <w:lang w:val="es-PE" w:eastAsia="es-PE"/>
              </w:rPr>
            </w:pPr>
            <w:r w:rsidRPr="00654D1D">
              <w:rPr>
                <w:b w:val="0"/>
                <w:sz w:val="22"/>
                <w:szCs w:val="22"/>
                <w:lang w:val="es-PE" w:eastAsia="es-PE"/>
              </w:rPr>
              <w:t>1</w:t>
            </w:r>
          </w:p>
        </w:tc>
        <w:tc>
          <w:tcPr>
            <w:tcW w:w="1688"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0.3251</w:t>
            </w:r>
          </w:p>
        </w:tc>
        <w:tc>
          <w:tcPr>
            <w:tcW w:w="1115"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0.4831</w:t>
            </w:r>
          </w:p>
        </w:tc>
        <w:tc>
          <w:tcPr>
            <w:tcW w:w="1074"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1.0955</w:t>
            </w:r>
          </w:p>
        </w:tc>
        <w:tc>
          <w:tcPr>
            <w:tcW w:w="1320"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2.0622</w:t>
            </w:r>
          </w:p>
        </w:tc>
        <w:tc>
          <w:tcPr>
            <w:tcW w:w="1903" w:type="dxa"/>
            <w:noWrap/>
            <w:hideMark/>
          </w:tcPr>
          <w:p w:rsidR="003C7DCB" w:rsidRPr="00654D1D" w:rsidRDefault="003C7DCB" w:rsidP="003C7DC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0.8381</w:t>
            </w:r>
          </w:p>
        </w:tc>
      </w:tr>
    </w:tbl>
    <w:p w:rsidR="00E757A5" w:rsidRPr="00DB4DA8" w:rsidRDefault="00DB4DA8" w:rsidP="00DB4DA8">
      <w:pPr>
        <w:jc w:val="center"/>
        <w:rPr>
          <w:lang w:val="es-PE"/>
        </w:rPr>
      </w:pPr>
      <w:r>
        <w:rPr>
          <w:noProof/>
          <w:lang w:val="es-PE" w:eastAsia="es-PE"/>
        </w:rPr>
        <w:lastRenderedPageBreak/>
        <w:drawing>
          <wp:inline distT="0" distB="0" distL="0" distR="0" wp14:anchorId="0F558798" wp14:editId="5F3F8325">
            <wp:extent cx="5370830" cy="3237230"/>
            <wp:effectExtent l="0" t="0" r="127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0830" cy="3237230"/>
                    </a:xfrm>
                    <a:prstGeom prst="rect">
                      <a:avLst/>
                    </a:prstGeom>
                    <a:noFill/>
                  </pic:spPr>
                </pic:pic>
              </a:graphicData>
            </a:graphic>
          </wp:inline>
        </w:drawing>
      </w:r>
    </w:p>
    <w:p w:rsidR="00E757A5" w:rsidRPr="001208FC" w:rsidRDefault="00E757A5" w:rsidP="00E757A5">
      <w:pPr>
        <w:pStyle w:val="Epgrafe"/>
        <w:jc w:val="center"/>
        <w:rPr>
          <w:sz w:val="24"/>
          <w:szCs w:val="24"/>
        </w:rPr>
      </w:pPr>
      <w:bookmarkStart w:id="624" w:name="_Toc9610335"/>
      <w:r w:rsidRPr="001208FC">
        <w:rPr>
          <w:b/>
          <w:sz w:val="24"/>
          <w:szCs w:val="24"/>
        </w:rPr>
        <w:t xml:space="preserve">Gráfico </w:t>
      </w:r>
      <w:r w:rsidRPr="001208FC">
        <w:rPr>
          <w:b/>
          <w:sz w:val="24"/>
          <w:szCs w:val="24"/>
        </w:rPr>
        <w:fldChar w:fldCharType="begin"/>
      </w:r>
      <w:r w:rsidRPr="001208FC">
        <w:rPr>
          <w:b/>
          <w:sz w:val="24"/>
          <w:szCs w:val="24"/>
        </w:rPr>
        <w:instrText xml:space="preserve"> SEQ Gráfico \* ARABIC </w:instrText>
      </w:r>
      <w:r w:rsidRPr="001208FC">
        <w:rPr>
          <w:b/>
          <w:sz w:val="24"/>
          <w:szCs w:val="24"/>
        </w:rPr>
        <w:fldChar w:fldCharType="separate"/>
      </w:r>
      <w:r w:rsidR="00F64C49">
        <w:rPr>
          <w:b/>
          <w:noProof/>
          <w:sz w:val="24"/>
          <w:szCs w:val="24"/>
        </w:rPr>
        <w:t>7</w:t>
      </w:r>
      <w:r w:rsidRPr="001208FC">
        <w:rPr>
          <w:b/>
          <w:sz w:val="24"/>
          <w:szCs w:val="24"/>
        </w:rPr>
        <w:fldChar w:fldCharType="end"/>
      </w:r>
      <w:r w:rsidRPr="001208FC">
        <w:rPr>
          <w:sz w:val="24"/>
          <w:szCs w:val="24"/>
        </w:rPr>
        <w:t xml:space="preserve"> Desplazamientos dinámicos tiempo historia de entre piso en dirección Y</w:t>
      </w:r>
      <w:bookmarkEnd w:id="624"/>
    </w:p>
    <w:p w:rsidR="00610FB1" w:rsidRDefault="00610FB1" w:rsidP="002E6DD6">
      <w:pPr>
        <w:rPr>
          <w:lang w:val="es-PE"/>
        </w:rPr>
      </w:pPr>
    </w:p>
    <w:p w:rsidR="008004D5" w:rsidRDefault="005F1F10" w:rsidP="008004D5">
      <w:pPr>
        <w:rPr>
          <w:lang w:val="es-PE"/>
        </w:rPr>
      </w:pPr>
      <w:r>
        <w:rPr>
          <w:lang w:val="es-PE"/>
        </w:rPr>
        <w:t>En la tabla 1</w:t>
      </w:r>
      <w:r w:rsidR="00AF0C32">
        <w:rPr>
          <w:lang w:val="es-PE"/>
        </w:rPr>
        <w:t>7, 18 y 19</w:t>
      </w:r>
      <w:r>
        <w:rPr>
          <w:lang w:val="es-PE"/>
        </w:rPr>
        <w:t xml:space="preserve"> y el gráfico 5, 6 y 7 se observan que los mayores d</w:t>
      </w:r>
      <w:r w:rsidR="00E923DB">
        <w:rPr>
          <w:lang w:val="es-PE"/>
        </w:rPr>
        <w:t>esplazamientos en la dirección Y</w:t>
      </w:r>
      <w:r>
        <w:rPr>
          <w:lang w:val="es-PE"/>
        </w:rPr>
        <w:t xml:space="preserve">, tanto para el análisis estático, dinámico y tiempo historia, se presenta en los modelos dinámicos de Ilichev y Sargsian,  en todos los pisos se observa que el desplazamiento se incrementa con la iteración suelo estructura. </w:t>
      </w:r>
      <w:r w:rsidRPr="002E6DD6">
        <w:rPr>
          <w:lang w:val="es-PE"/>
        </w:rPr>
        <w:t>La flexibilidad de la base de</w:t>
      </w:r>
      <w:r>
        <w:rPr>
          <w:lang w:val="es-PE"/>
        </w:rPr>
        <w:t xml:space="preserve"> </w:t>
      </w:r>
      <w:r w:rsidRPr="002E6DD6">
        <w:rPr>
          <w:lang w:val="es-PE"/>
        </w:rPr>
        <w:t>fundación incrementa los máximos desplazamientos de los centros de masas en</w:t>
      </w:r>
      <w:r>
        <w:rPr>
          <w:lang w:val="es-PE"/>
        </w:rPr>
        <w:t xml:space="preserve"> </w:t>
      </w:r>
      <w:r w:rsidRPr="002E6DD6">
        <w:rPr>
          <w:lang w:val="es-PE"/>
        </w:rPr>
        <w:t>la</w:t>
      </w:r>
      <w:r w:rsidR="005D206A">
        <w:rPr>
          <w:lang w:val="es-PE"/>
        </w:rPr>
        <w:t>s direcciones Y</w:t>
      </w:r>
      <w:r w:rsidRPr="002E6DD6">
        <w:rPr>
          <w:lang w:val="es-PE"/>
        </w:rPr>
        <w:t>, siendo más notori</w:t>
      </w:r>
      <w:r>
        <w:rPr>
          <w:lang w:val="es-PE"/>
        </w:rPr>
        <w:t>o en el modelo Sargsian, cuyos desplazamientos para el análisis estático</w:t>
      </w:r>
      <w:r w:rsidR="005870A0">
        <w:rPr>
          <w:lang w:val="es-PE"/>
        </w:rPr>
        <w:t xml:space="preserve"> es de </w:t>
      </w:r>
      <w:r w:rsidR="00832760" w:rsidRPr="00832760">
        <w:rPr>
          <w:lang w:val="es-PE"/>
        </w:rPr>
        <w:t>1.1396</w:t>
      </w:r>
      <w:r w:rsidR="00832760">
        <w:rPr>
          <w:lang w:val="es-PE"/>
        </w:rPr>
        <w:t xml:space="preserve"> </w:t>
      </w:r>
      <w:r>
        <w:rPr>
          <w:lang w:val="es-PE"/>
        </w:rPr>
        <w:t>cm, para el análisis dinámico</w:t>
      </w:r>
      <w:r w:rsidR="005870A0">
        <w:rPr>
          <w:lang w:val="es-PE"/>
        </w:rPr>
        <w:t xml:space="preserve"> es de </w:t>
      </w:r>
      <w:r w:rsidR="004407B6" w:rsidRPr="004407B6">
        <w:rPr>
          <w:lang w:val="es-PE"/>
        </w:rPr>
        <w:t>1.4853</w:t>
      </w:r>
      <w:r w:rsidR="004407B6">
        <w:rPr>
          <w:lang w:val="es-PE"/>
        </w:rPr>
        <w:t xml:space="preserve"> cm, se da en el modelo dinámico de Ilichev </w:t>
      </w:r>
      <w:r>
        <w:rPr>
          <w:lang w:val="es-PE"/>
        </w:rPr>
        <w:t xml:space="preserve">y para el análisis </w:t>
      </w:r>
      <w:r w:rsidR="005870A0">
        <w:rPr>
          <w:lang w:val="es-PE"/>
        </w:rPr>
        <w:t xml:space="preserve">tiempo historia es de </w:t>
      </w:r>
      <w:r w:rsidR="004407B6" w:rsidRPr="004407B6">
        <w:rPr>
          <w:lang w:val="es-PE"/>
        </w:rPr>
        <w:t>3.4681</w:t>
      </w:r>
      <w:r>
        <w:rPr>
          <w:lang w:val="es-PE"/>
        </w:rPr>
        <w:t>cm y el mayor desplazam</w:t>
      </w:r>
      <w:r w:rsidR="004407B6">
        <w:rPr>
          <w:lang w:val="es-PE"/>
        </w:rPr>
        <w:t>iento ocurre en el sexto nivel y se obtiene en el modelo dinámico de Sargsian.</w:t>
      </w:r>
    </w:p>
    <w:p w:rsidR="00381404" w:rsidRDefault="00381404" w:rsidP="008004D5">
      <w:pPr>
        <w:rPr>
          <w:lang w:val="es-PE"/>
        </w:rPr>
      </w:pPr>
    </w:p>
    <w:p w:rsidR="00381404" w:rsidRDefault="00381404" w:rsidP="008004D5">
      <w:pPr>
        <w:rPr>
          <w:lang w:val="es-PE"/>
        </w:rPr>
      </w:pPr>
    </w:p>
    <w:p w:rsidR="00381404" w:rsidRDefault="00381404" w:rsidP="008004D5">
      <w:pPr>
        <w:rPr>
          <w:lang w:val="es-PE"/>
        </w:rPr>
      </w:pPr>
    </w:p>
    <w:p w:rsidR="00381404" w:rsidRDefault="00381404" w:rsidP="008004D5">
      <w:pPr>
        <w:rPr>
          <w:lang w:val="es-PE"/>
        </w:rPr>
      </w:pPr>
    </w:p>
    <w:p w:rsidR="00381404" w:rsidRDefault="00381404" w:rsidP="008004D5">
      <w:pPr>
        <w:rPr>
          <w:lang w:val="es-PE"/>
        </w:rPr>
      </w:pPr>
    </w:p>
    <w:p w:rsidR="00FE25B7" w:rsidRPr="008004D5" w:rsidRDefault="00FE25B7" w:rsidP="008004D5">
      <w:pPr>
        <w:rPr>
          <w:lang w:val="es-PE"/>
        </w:rPr>
      </w:pPr>
    </w:p>
    <w:p w:rsidR="002E6DD6" w:rsidRDefault="002E6DD6" w:rsidP="00514651">
      <w:pPr>
        <w:pStyle w:val="Ttulo3"/>
        <w:numPr>
          <w:ilvl w:val="2"/>
          <w:numId w:val="13"/>
        </w:numPr>
        <w:ind w:left="0" w:firstLine="0"/>
      </w:pPr>
      <w:bookmarkStart w:id="625" w:name="_Toc10013208"/>
      <w:r w:rsidRPr="004F74F0">
        <w:lastRenderedPageBreak/>
        <w:t>DE</w:t>
      </w:r>
      <w:r>
        <w:t>RIVAS.</w:t>
      </w:r>
      <w:bookmarkEnd w:id="625"/>
    </w:p>
    <w:p w:rsidR="00193C0D" w:rsidRDefault="002E6DD6" w:rsidP="00AB4A0D">
      <w:pPr>
        <w:ind w:firstLine="708"/>
        <w:rPr>
          <w:lang w:val="es-PE" w:eastAsia="es-PE"/>
        </w:rPr>
      </w:pPr>
      <w:r w:rsidRPr="002E6DD6">
        <w:rPr>
          <w:lang w:val="es-PE" w:eastAsia="es-PE"/>
        </w:rPr>
        <w:t xml:space="preserve">Las derivas de entrepiso </w:t>
      </w:r>
      <w:r>
        <w:rPr>
          <w:lang w:val="es-PE" w:eastAsia="es-PE"/>
        </w:rPr>
        <w:t>que se muestran en las</w:t>
      </w:r>
      <w:r w:rsidR="00A321E4">
        <w:rPr>
          <w:lang w:val="es-PE" w:eastAsia="es-PE"/>
        </w:rPr>
        <w:t xml:space="preserve"> tablas 20, 21, 22</w:t>
      </w:r>
      <w:r w:rsidR="00F031D2">
        <w:rPr>
          <w:lang w:val="es-PE" w:eastAsia="es-PE"/>
        </w:rPr>
        <w:t xml:space="preserve"> y los gráficos 8, 9</w:t>
      </w:r>
      <w:r>
        <w:rPr>
          <w:lang w:val="es-PE" w:eastAsia="es-PE"/>
        </w:rPr>
        <w:t xml:space="preserve"> y </w:t>
      </w:r>
      <w:r w:rsidR="00F031D2">
        <w:rPr>
          <w:lang w:val="es-PE" w:eastAsia="es-PE"/>
        </w:rPr>
        <w:t>10</w:t>
      </w:r>
      <w:r w:rsidRPr="002E6DD6">
        <w:rPr>
          <w:lang w:val="es-PE" w:eastAsia="es-PE"/>
        </w:rPr>
        <w:t xml:space="preserve"> han sido</w:t>
      </w:r>
      <w:r>
        <w:rPr>
          <w:lang w:val="es-PE" w:eastAsia="es-PE"/>
        </w:rPr>
        <w:t xml:space="preserve"> </w:t>
      </w:r>
      <w:r w:rsidRPr="002E6DD6">
        <w:rPr>
          <w:lang w:val="es-PE" w:eastAsia="es-PE"/>
        </w:rPr>
        <w:t>determinadas en función del desplazamiento lateral y de la altura de entrepiso, las</w:t>
      </w:r>
      <w:r>
        <w:rPr>
          <w:lang w:val="es-PE" w:eastAsia="es-PE"/>
        </w:rPr>
        <w:t xml:space="preserve"> d</w:t>
      </w:r>
      <w:r w:rsidRPr="002E6DD6">
        <w:rPr>
          <w:lang w:val="es-PE" w:eastAsia="es-PE"/>
        </w:rPr>
        <w:t xml:space="preserve">erivas están directamente </w:t>
      </w:r>
      <w:r w:rsidR="00193C0D" w:rsidRPr="002E6DD6">
        <w:rPr>
          <w:lang w:val="es-PE" w:eastAsia="es-PE"/>
        </w:rPr>
        <w:t>relacionadas</w:t>
      </w:r>
      <w:r w:rsidRPr="002E6DD6">
        <w:rPr>
          <w:lang w:val="es-PE" w:eastAsia="es-PE"/>
        </w:rPr>
        <w:t xml:space="preserve"> con los desplazamientos de entrepiso y han</w:t>
      </w:r>
      <w:r>
        <w:rPr>
          <w:lang w:val="es-PE" w:eastAsia="es-PE"/>
        </w:rPr>
        <w:t xml:space="preserve"> </w:t>
      </w:r>
      <w:r w:rsidRPr="002E6DD6">
        <w:rPr>
          <w:lang w:val="es-PE" w:eastAsia="es-PE"/>
        </w:rPr>
        <w:t>sido verificados mediante los valores máximos permisibles de la norma E.030.</w:t>
      </w:r>
    </w:p>
    <w:p w:rsidR="00097580" w:rsidRPr="001208FC" w:rsidRDefault="00097580" w:rsidP="00097580">
      <w:pPr>
        <w:pStyle w:val="Epgrafe"/>
        <w:keepNext/>
        <w:spacing w:after="0" w:line="360" w:lineRule="auto"/>
        <w:jc w:val="center"/>
        <w:rPr>
          <w:sz w:val="24"/>
          <w:szCs w:val="24"/>
        </w:rPr>
      </w:pPr>
      <w:bookmarkStart w:id="626" w:name="_Toc9610472"/>
      <w:r w:rsidRPr="001208FC">
        <w:rPr>
          <w:b/>
          <w:sz w:val="24"/>
          <w:szCs w:val="24"/>
        </w:rPr>
        <w:t xml:space="preserve">Tabla </w:t>
      </w:r>
      <w:r w:rsidRPr="001208FC">
        <w:rPr>
          <w:b/>
          <w:sz w:val="24"/>
          <w:szCs w:val="24"/>
        </w:rPr>
        <w:fldChar w:fldCharType="begin"/>
      </w:r>
      <w:r w:rsidRPr="001208FC">
        <w:rPr>
          <w:b/>
          <w:sz w:val="24"/>
          <w:szCs w:val="24"/>
        </w:rPr>
        <w:instrText xml:space="preserve"> SEQ Tabla \* ARABIC </w:instrText>
      </w:r>
      <w:r w:rsidRPr="001208FC">
        <w:rPr>
          <w:b/>
          <w:sz w:val="24"/>
          <w:szCs w:val="24"/>
        </w:rPr>
        <w:fldChar w:fldCharType="separate"/>
      </w:r>
      <w:r w:rsidR="00F64C49">
        <w:rPr>
          <w:b/>
          <w:noProof/>
          <w:sz w:val="24"/>
          <w:szCs w:val="24"/>
        </w:rPr>
        <w:t>20</w:t>
      </w:r>
      <w:r w:rsidRPr="001208FC">
        <w:rPr>
          <w:b/>
          <w:sz w:val="24"/>
          <w:szCs w:val="24"/>
        </w:rPr>
        <w:fldChar w:fldCharType="end"/>
      </w:r>
      <w:r w:rsidR="00970213" w:rsidRPr="001208FC">
        <w:rPr>
          <w:b/>
          <w:sz w:val="24"/>
          <w:szCs w:val="24"/>
        </w:rPr>
        <w:t>.</w:t>
      </w:r>
      <w:r w:rsidRPr="001208FC">
        <w:rPr>
          <w:sz w:val="24"/>
          <w:szCs w:val="24"/>
        </w:rPr>
        <w:t xml:space="preserve"> Derivas </w:t>
      </w:r>
      <w:r w:rsidR="008004D5" w:rsidRPr="001208FC">
        <w:rPr>
          <w:sz w:val="24"/>
          <w:szCs w:val="24"/>
        </w:rPr>
        <w:t xml:space="preserve">caso estático </w:t>
      </w:r>
      <w:r w:rsidRPr="001208FC">
        <w:rPr>
          <w:sz w:val="24"/>
          <w:szCs w:val="24"/>
        </w:rPr>
        <w:t>en dirección X.</w:t>
      </w:r>
      <w:bookmarkEnd w:id="626"/>
    </w:p>
    <w:tbl>
      <w:tblPr>
        <w:tblStyle w:val="Tablanormal210"/>
        <w:tblW w:w="9025" w:type="dxa"/>
        <w:jc w:val="center"/>
        <w:tblLook w:val="04A0" w:firstRow="1" w:lastRow="0" w:firstColumn="1" w:lastColumn="0" w:noHBand="0" w:noVBand="1"/>
      </w:tblPr>
      <w:tblGrid>
        <w:gridCol w:w="942"/>
        <w:gridCol w:w="1922"/>
        <w:gridCol w:w="1270"/>
        <w:gridCol w:w="1222"/>
        <w:gridCol w:w="1503"/>
        <w:gridCol w:w="2166"/>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&lt;0.007</w:t>
            </w:r>
          </w:p>
        </w:tc>
        <w:tc>
          <w:tcPr>
            <w:tcW w:w="8082" w:type="dxa"/>
            <w:gridSpan w:val="5"/>
            <w:noWrap/>
            <w:hideMark/>
          </w:tcPr>
          <w:p w:rsidR="00C26667" w:rsidRPr="00654D1D" w:rsidRDefault="00C26667" w:rsidP="00C2666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654D1D">
              <w:rPr>
                <w:b w:val="0"/>
                <w:bCs w:val="0"/>
                <w:sz w:val="22"/>
                <w:szCs w:val="22"/>
                <w:lang w:val="es-PE" w:eastAsia="es-PE"/>
              </w:rPr>
              <w:t>Derivas ∆D/H - Dirección X</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N° Pisos</w:t>
            </w:r>
          </w:p>
        </w:tc>
        <w:tc>
          <w:tcPr>
            <w:tcW w:w="19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Empotrado</w:t>
            </w:r>
          </w:p>
        </w:tc>
        <w:tc>
          <w:tcPr>
            <w:tcW w:w="1270"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Barkan</w:t>
            </w:r>
          </w:p>
        </w:tc>
        <w:tc>
          <w:tcPr>
            <w:tcW w:w="12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Ilichev</w:t>
            </w:r>
          </w:p>
        </w:tc>
        <w:tc>
          <w:tcPr>
            <w:tcW w:w="1503"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Sargsian</w:t>
            </w:r>
          </w:p>
        </w:tc>
        <w:tc>
          <w:tcPr>
            <w:tcW w:w="2166"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Norma Rusa</w:t>
            </w:r>
          </w:p>
        </w:tc>
      </w:tr>
      <w:tr w:rsidR="00654D1D" w:rsidRPr="00654D1D" w:rsidTr="00654D1D">
        <w:trPr>
          <w:trHeight w:val="313"/>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6</w:t>
            </w:r>
          </w:p>
        </w:tc>
        <w:tc>
          <w:tcPr>
            <w:tcW w:w="1922"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0.0017</w:t>
            </w:r>
          </w:p>
        </w:tc>
        <w:tc>
          <w:tcPr>
            <w:tcW w:w="1270"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0.0016</w:t>
            </w:r>
          </w:p>
        </w:tc>
        <w:tc>
          <w:tcPr>
            <w:tcW w:w="1222"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0.0025</w:t>
            </w:r>
          </w:p>
        </w:tc>
        <w:tc>
          <w:tcPr>
            <w:tcW w:w="1503"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0.0024</w:t>
            </w:r>
          </w:p>
        </w:tc>
        <w:tc>
          <w:tcPr>
            <w:tcW w:w="2166"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0.0017</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5</w:t>
            </w:r>
          </w:p>
        </w:tc>
        <w:tc>
          <w:tcPr>
            <w:tcW w:w="19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0.0021</w:t>
            </w:r>
          </w:p>
        </w:tc>
        <w:tc>
          <w:tcPr>
            <w:tcW w:w="1270"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0.0021</w:t>
            </w:r>
          </w:p>
        </w:tc>
        <w:tc>
          <w:tcPr>
            <w:tcW w:w="12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0.0028</w:t>
            </w:r>
          </w:p>
        </w:tc>
        <w:tc>
          <w:tcPr>
            <w:tcW w:w="1503"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0.0027</w:t>
            </w:r>
          </w:p>
        </w:tc>
        <w:tc>
          <w:tcPr>
            <w:tcW w:w="2166"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0.0021</w:t>
            </w:r>
          </w:p>
        </w:tc>
      </w:tr>
      <w:tr w:rsidR="00654D1D" w:rsidRPr="00654D1D" w:rsidTr="00654D1D">
        <w:trPr>
          <w:trHeight w:val="313"/>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4</w:t>
            </w:r>
          </w:p>
        </w:tc>
        <w:tc>
          <w:tcPr>
            <w:tcW w:w="1922"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0.0026</w:t>
            </w:r>
          </w:p>
        </w:tc>
        <w:tc>
          <w:tcPr>
            <w:tcW w:w="1270"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0.0025</w:t>
            </w:r>
          </w:p>
        </w:tc>
        <w:tc>
          <w:tcPr>
            <w:tcW w:w="1222"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0.0032</w:t>
            </w:r>
          </w:p>
        </w:tc>
        <w:tc>
          <w:tcPr>
            <w:tcW w:w="1503"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0.0030</w:t>
            </w:r>
          </w:p>
        </w:tc>
        <w:tc>
          <w:tcPr>
            <w:tcW w:w="2166"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0.0025</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3</w:t>
            </w:r>
          </w:p>
        </w:tc>
        <w:tc>
          <w:tcPr>
            <w:tcW w:w="19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0.0028</w:t>
            </w:r>
          </w:p>
        </w:tc>
        <w:tc>
          <w:tcPr>
            <w:tcW w:w="1270"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0.0029</w:t>
            </w:r>
          </w:p>
        </w:tc>
        <w:tc>
          <w:tcPr>
            <w:tcW w:w="12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0.0036</w:t>
            </w:r>
          </w:p>
        </w:tc>
        <w:tc>
          <w:tcPr>
            <w:tcW w:w="1503"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0.0033</w:t>
            </w:r>
          </w:p>
        </w:tc>
        <w:tc>
          <w:tcPr>
            <w:tcW w:w="2166"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0.0029</w:t>
            </w:r>
          </w:p>
        </w:tc>
      </w:tr>
      <w:tr w:rsidR="00654D1D" w:rsidRPr="00654D1D" w:rsidTr="00654D1D">
        <w:trPr>
          <w:trHeight w:val="313"/>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2</w:t>
            </w:r>
          </w:p>
        </w:tc>
        <w:tc>
          <w:tcPr>
            <w:tcW w:w="1922"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0.0029</w:t>
            </w:r>
          </w:p>
        </w:tc>
        <w:tc>
          <w:tcPr>
            <w:tcW w:w="1270"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0.0031</w:t>
            </w:r>
          </w:p>
        </w:tc>
        <w:tc>
          <w:tcPr>
            <w:tcW w:w="1222"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0.0040</w:t>
            </w:r>
          </w:p>
        </w:tc>
        <w:tc>
          <w:tcPr>
            <w:tcW w:w="1503"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0.0037</w:t>
            </w:r>
          </w:p>
        </w:tc>
        <w:tc>
          <w:tcPr>
            <w:tcW w:w="2166" w:type="dxa"/>
            <w:noWrap/>
            <w:hideMark/>
          </w:tcPr>
          <w:p w:rsidR="00C26667" w:rsidRPr="00654D1D" w:rsidRDefault="00C26667" w:rsidP="00C2666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0.0032</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C26667" w:rsidRPr="00654D1D" w:rsidRDefault="00C26667" w:rsidP="00C26667">
            <w:pPr>
              <w:spacing w:before="0" w:after="0" w:line="240" w:lineRule="auto"/>
              <w:jc w:val="center"/>
              <w:rPr>
                <w:b w:val="0"/>
                <w:sz w:val="22"/>
                <w:szCs w:val="22"/>
                <w:lang w:val="es-PE" w:eastAsia="es-PE"/>
              </w:rPr>
            </w:pPr>
            <w:r w:rsidRPr="00654D1D">
              <w:rPr>
                <w:b w:val="0"/>
                <w:sz w:val="22"/>
                <w:szCs w:val="22"/>
                <w:lang w:val="es-PE" w:eastAsia="es-PE"/>
              </w:rPr>
              <w:t>1</w:t>
            </w:r>
          </w:p>
        </w:tc>
        <w:tc>
          <w:tcPr>
            <w:tcW w:w="19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0.0016</w:t>
            </w:r>
          </w:p>
        </w:tc>
        <w:tc>
          <w:tcPr>
            <w:tcW w:w="1270"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0.0027</w:t>
            </w:r>
          </w:p>
        </w:tc>
        <w:tc>
          <w:tcPr>
            <w:tcW w:w="1222"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0.0048</w:t>
            </w:r>
          </w:p>
        </w:tc>
        <w:tc>
          <w:tcPr>
            <w:tcW w:w="1503"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0.0065</w:t>
            </w:r>
          </w:p>
        </w:tc>
        <w:tc>
          <w:tcPr>
            <w:tcW w:w="2166" w:type="dxa"/>
            <w:noWrap/>
            <w:hideMark/>
          </w:tcPr>
          <w:p w:rsidR="00C26667" w:rsidRPr="00654D1D" w:rsidRDefault="00C26667" w:rsidP="00C266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0.0036</w:t>
            </w:r>
          </w:p>
        </w:tc>
      </w:tr>
    </w:tbl>
    <w:p w:rsidR="00C26667" w:rsidRDefault="00C26667" w:rsidP="00C26667">
      <w:pPr>
        <w:jc w:val="center"/>
        <w:rPr>
          <w:lang w:val="es-PE"/>
        </w:rPr>
      </w:pPr>
    </w:p>
    <w:p w:rsidR="00AB4A0D" w:rsidRPr="00C26667" w:rsidRDefault="00C26667" w:rsidP="00C26667">
      <w:pPr>
        <w:jc w:val="center"/>
        <w:rPr>
          <w:lang w:val="es-PE"/>
        </w:rPr>
      </w:pPr>
      <w:r>
        <w:rPr>
          <w:noProof/>
          <w:lang w:val="es-PE" w:eastAsia="es-PE"/>
        </w:rPr>
        <w:drawing>
          <wp:inline distT="0" distB="0" distL="0" distR="0" wp14:anchorId="229713BC" wp14:editId="18DCDF5A">
            <wp:extent cx="5800725" cy="2857239"/>
            <wp:effectExtent l="0" t="0" r="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93125" cy="2853495"/>
                    </a:xfrm>
                    <a:prstGeom prst="rect">
                      <a:avLst/>
                    </a:prstGeom>
                    <a:noFill/>
                  </pic:spPr>
                </pic:pic>
              </a:graphicData>
            </a:graphic>
          </wp:inline>
        </w:drawing>
      </w:r>
    </w:p>
    <w:p w:rsidR="00AB4A0D" w:rsidRPr="001208FC" w:rsidRDefault="00AB4A0D" w:rsidP="00AB4A0D">
      <w:pPr>
        <w:pStyle w:val="Epgrafe"/>
        <w:jc w:val="center"/>
        <w:rPr>
          <w:sz w:val="24"/>
          <w:szCs w:val="24"/>
        </w:rPr>
      </w:pPr>
      <w:bookmarkStart w:id="627" w:name="_Toc9610336"/>
      <w:r w:rsidRPr="001208FC">
        <w:rPr>
          <w:b/>
          <w:sz w:val="24"/>
          <w:szCs w:val="24"/>
        </w:rPr>
        <w:t xml:space="preserve">Gráfico </w:t>
      </w:r>
      <w:r w:rsidRPr="001208FC">
        <w:rPr>
          <w:b/>
          <w:sz w:val="24"/>
          <w:szCs w:val="24"/>
        </w:rPr>
        <w:fldChar w:fldCharType="begin"/>
      </w:r>
      <w:r w:rsidRPr="001208FC">
        <w:rPr>
          <w:b/>
          <w:sz w:val="24"/>
          <w:szCs w:val="24"/>
        </w:rPr>
        <w:instrText xml:space="preserve"> SEQ Gráfico \* ARABIC </w:instrText>
      </w:r>
      <w:r w:rsidRPr="001208FC">
        <w:rPr>
          <w:b/>
          <w:sz w:val="24"/>
          <w:szCs w:val="24"/>
        </w:rPr>
        <w:fldChar w:fldCharType="separate"/>
      </w:r>
      <w:r w:rsidR="00F64C49">
        <w:rPr>
          <w:b/>
          <w:noProof/>
          <w:sz w:val="24"/>
          <w:szCs w:val="24"/>
        </w:rPr>
        <w:t>8</w:t>
      </w:r>
      <w:r w:rsidRPr="001208FC">
        <w:rPr>
          <w:b/>
          <w:sz w:val="24"/>
          <w:szCs w:val="24"/>
        </w:rPr>
        <w:fldChar w:fldCharType="end"/>
      </w:r>
      <w:r w:rsidRPr="001208FC">
        <w:rPr>
          <w:sz w:val="24"/>
          <w:szCs w:val="24"/>
        </w:rPr>
        <w:t xml:space="preserve"> Derivas para caso estático en dirección X</w:t>
      </w:r>
      <w:bookmarkEnd w:id="627"/>
    </w:p>
    <w:p w:rsidR="00AB4A0D" w:rsidRDefault="00AB4A0D" w:rsidP="00AB4A0D">
      <w:pPr>
        <w:rPr>
          <w:lang w:val="es-PE"/>
        </w:rPr>
      </w:pPr>
    </w:p>
    <w:p w:rsidR="00AB4A0D" w:rsidRDefault="00AB4A0D" w:rsidP="00AB4A0D">
      <w:pPr>
        <w:rPr>
          <w:lang w:val="es-PE"/>
        </w:rPr>
      </w:pPr>
    </w:p>
    <w:p w:rsidR="00AB4A0D" w:rsidRDefault="00AB4A0D" w:rsidP="00AB4A0D">
      <w:pPr>
        <w:rPr>
          <w:lang w:val="es-PE"/>
        </w:rPr>
      </w:pPr>
    </w:p>
    <w:p w:rsidR="00AB4A0D" w:rsidRDefault="00AB4A0D" w:rsidP="00AB4A0D">
      <w:pPr>
        <w:rPr>
          <w:lang w:val="es-PE"/>
        </w:rPr>
      </w:pPr>
    </w:p>
    <w:p w:rsidR="00AB4A0D" w:rsidRPr="00AB4A0D" w:rsidRDefault="00AB4A0D" w:rsidP="00AB4A0D">
      <w:pPr>
        <w:rPr>
          <w:lang w:val="es-PE"/>
        </w:rPr>
      </w:pPr>
    </w:p>
    <w:p w:rsidR="008004D5" w:rsidRPr="001208FC" w:rsidRDefault="008004D5" w:rsidP="008004D5">
      <w:pPr>
        <w:pStyle w:val="Epgrafe"/>
        <w:keepNext/>
        <w:spacing w:after="0"/>
        <w:jc w:val="center"/>
        <w:rPr>
          <w:sz w:val="24"/>
          <w:szCs w:val="24"/>
        </w:rPr>
      </w:pPr>
      <w:bookmarkStart w:id="628" w:name="_Toc9610473"/>
      <w:r w:rsidRPr="001208FC">
        <w:rPr>
          <w:b/>
          <w:sz w:val="24"/>
          <w:szCs w:val="24"/>
        </w:rPr>
        <w:t xml:space="preserve">Tabla </w:t>
      </w:r>
      <w:r w:rsidRPr="001208FC">
        <w:rPr>
          <w:b/>
          <w:sz w:val="24"/>
          <w:szCs w:val="24"/>
        </w:rPr>
        <w:fldChar w:fldCharType="begin"/>
      </w:r>
      <w:r w:rsidRPr="001208FC">
        <w:rPr>
          <w:b/>
          <w:sz w:val="24"/>
          <w:szCs w:val="24"/>
        </w:rPr>
        <w:instrText xml:space="preserve"> SEQ Tabla \* ARABIC </w:instrText>
      </w:r>
      <w:r w:rsidRPr="001208FC">
        <w:rPr>
          <w:b/>
          <w:sz w:val="24"/>
          <w:szCs w:val="24"/>
        </w:rPr>
        <w:fldChar w:fldCharType="separate"/>
      </w:r>
      <w:r w:rsidR="00F64C49">
        <w:rPr>
          <w:b/>
          <w:noProof/>
          <w:sz w:val="24"/>
          <w:szCs w:val="24"/>
        </w:rPr>
        <w:t>21</w:t>
      </w:r>
      <w:r w:rsidRPr="001208FC">
        <w:rPr>
          <w:b/>
          <w:sz w:val="24"/>
          <w:szCs w:val="24"/>
        </w:rPr>
        <w:fldChar w:fldCharType="end"/>
      </w:r>
      <w:r w:rsidR="00970213" w:rsidRPr="001208FC">
        <w:rPr>
          <w:b/>
          <w:sz w:val="24"/>
          <w:szCs w:val="24"/>
        </w:rPr>
        <w:t>.</w:t>
      </w:r>
      <w:r w:rsidRPr="001208FC">
        <w:rPr>
          <w:sz w:val="24"/>
          <w:szCs w:val="24"/>
        </w:rPr>
        <w:t xml:space="preserve"> Derivas caso dinámico espectral en dirección X</w:t>
      </w:r>
      <w:bookmarkEnd w:id="628"/>
    </w:p>
    <w:tbl>
      <w:tblPr>
        <w:tblStyle w:val="Tablanormal210"/>
        <w:tblW w:w="9025" w:type="dxa"/>
        <w:jc w:val="center"/>
        <w:tblLook w:val="04A0" w:firstRow="1" w:lastRow="0" w:firstColumn="1" w:lastColumn="0" w:noHBand="0" w:noVBand="1"/>
      </w:tblPr>
      <w:tblGrid>
        <w:gridCol w:w="942"/>
        <w:gridCol w:w="1922"/>
        <w:gridCol w:w="1270"/>
        <w:gridCol w:w="1222"/>
        <w:gridCol w:w="1503"/>
        <w:gridCol w:w="2166"/>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&lt;0.007</w:t>
            </w:r>
          </w:p>
        </w:tc>
        <w:tc>
          <w:tcPr>
            <w:tcW w:w="8082" w:type="dxa"/>
            <w:gridSpan w:val="5"/>
            <w:noWrap/>
            <w:hideMark/>
          </w:tcPr>
          <w:p w:rsidR="007B536B" w:rsidRPr="00654D1D" w:rsidRDefault="007B536B" w:rsidP="007B53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654D1D">
              <w:rPr>
                <w:b w:val="0"/>
                <w:bCs w:val="0"/>
                <w:sz w:val="22"/>
                <w:szCs w:val="22"/>
                <w:lang w:val="es-PE" w:eastAsia="es-PE"/>
              </w:rPr>
              <w:t>Derivas ∆D/H - Dirección X</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N° Pisos</w:t>
            </w:r>
          </w:p>
        </w:tc>
        <w:tc>
          <w:tcPr>
            <w:tcW w:w="19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Empotrado</w:t>
            </w:r>
          </w:p>
        </w:tc>
        <w:tc>
          <w:tcPr>
            <w:tcW w:w="1270"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Barkan</w:t>
            </w:r>
          </w:p>
        </w:tc>
        <w:tc>
          <w:tcPr>
            <w:tcW w:w="12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Ilichev</w:t>
            </w:r>
          </w:p>
        </w:tc>
        <w:tc>
          <w:tcPr>
            <w:tcW w:w="1503"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Sargsian</w:t>
            </w:r>
          </w:p>
        </w:tc>
        <w:tc>
          <w:tcPr>
            <w:tcW w:w="2166"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Norma Rusa</w:t>
            </w:r>
          </w:p>
        </w:tc>
      </w:tr>
      <w:tr w:rsidR="00654D1D" w:rsidRPr="00654D1D" w:rsidTr="00654D1D">
        <w:trPr>
          <w:trHeight w:val="336"/>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6</w:t>
            </w:r>
          </w:p>
        </w:tc>
        <w:tc>
          <w:tcPr>
            <w:tcW w:w="1922"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0.0014</w:t>
            </w:r>
          </w:p>
        </w:tc>
        <w:tc>
          <w:tcPr>
            <w:tcW w:w="1270"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0.0014</w:t>
            </w:r>
          </w:p>
        </w:tc>
        <w:tc>
          <w:tcPr>
            <w:tcW w:w="1222"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0.0022</w:t>
            </w:r>
          </w:p>
        </w:tc>
        <w:tc>
          <w:tcPr>
            <w:tcW w:w="1503"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0.0021</w:t>
            </w:r>
          </w:p>
        </w:tc>
        <w:tc>
          <w:tcPr>
            <w:tcW w:w="2166"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0.0015</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5</w:t>
            </w:r>
          </w:p>
        </w:tc>
        <w:tc>
          <w:tcPr>
            <w:tcW w:w="19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0.0018</w:t>
            </w:r>
          </w:p>
        </w:tc>
        <w:tc>
          <w:tcPr>
            <w:tcW w:w="1270"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0.0018</w:t>
            </w:r>
          </w:p>
        </w:tc>
        <w:tc>
          <w:tcPr>
            <w:tcW w:w="12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0.0025</w:t>
            </w:r>
          </w:p>
        </w:tc>
        <w:tc>
          <w:tcPr>
            <w:tcW w:w="1503"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0.0023</w:t>
            </w:r>
          </w:p>
        </w:tc>
        <w:tc>
          <w:tcPr>
            <w:tcW w:w="2166"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0.0018</w:t>
            </w:r>
          </w:p>
        </w:tc>
      </w:tr>
      <w:tr w:rsidR="00654D1D" w:rsidRPr="00654D1D" w:rsidTr="00654D1D">
        <w:trPr>
          <w:trHeight w:val="336"/>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4</w:t>
            </w:r>
          </w:p>
        </w:tc>
        <w:tc>
          <w:tcPr>
            <w:tcW w:w="1922"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0.0022</w:t>
            </w:r>
          </w:p>
        </w:tc>
        <w:tc>
          <w:tcPr>
            <w:tcW w:w="1270"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0.0022</w:t>
            </w:r>
          </w:p>
        </w:tc>
        <w:tc>
          <w:tcPr>
            <w:tcW w:w="1222"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0.0028</w:t>
            </w:r>
          </w:p>
        </w:tc>
        <w:tc>
          <w:tcPr>
            <w:tcW w:w="1503"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0.0026</w:t>
            </w:r>
          </w:p>
        </w:tc>
        <w:tc>
          <w:tcPr>
            <w:tcW w:w="2166"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0.0022</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3</w:t>
            </w:r>
          </w:p>
        </w:tc>
        <w:tc>
          <w:tcPr>
            <w:tcW w:w="19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0.0024</w:t>
            </w:r>
          </w:p>
        </w:tc>
        <w:tc>
          <w:tcPr>
            <w:tcW w:w="1270"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0.0025</w:t>
            </w:r>
          </w:p>
        </w:tc>
        <w:tc>
          <w:tcPr>
            <w:tcW w:w="12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0.0031</w:t>
            </w:r>
          </w:p>
        </w:tc>
        <w:tc>
          <w:tcPr>
            <w:tcW w:w="1503"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0.0029</w:t>
            </w:r>
          </w:p>
        </w:tc>
        <w:tc>
          <w:tcPr>
            <w:tcW w:w="2166"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0.0026</w:t>
            </w:r>
          </w:p>
        </w:tc>
      </w:tr>
      <w:tr w:rsidR="00654D1D" w:rsidRPr="00654D1D" w:rsidTr="00654D1D">
        <w:trPr>
          <w:trHeight w:val="336"/>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2</w:t>
            </w:r>
          </w:p>
        </w:tc>
        <w:tc>
          <w:tcPr>
            <w:tcW w:w="1922"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0.0024</w:t>
            </w:r>
          </w:p>
        </w:tc>
        <w:tc>
          <w:tcPr>
            <w:tcW w:w="1270"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0.0027</w:t>
            </w:r>
          </w:p>
        </w:tc>
        <w:tc>
          <w:tcPr>
            <w:tcW w:w="1222"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0.0035</w:t>
            </w:r>
          </w:p>
        </w:tc>
        <w:tc>
          <w:tcPr>
            <w:tcW w:w="1503"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0.0033</w:t>
            </w:r>
          </w:p>
        </w:tc>
        <w:tc>
          <w:tcPr>
            <w:tcW w:w="2166" w:type="dxa"/>
            <w:noWrap/>
            <w:hideMark/>
          </w:tcPr>
          <w:p w:rsidR="007B536B" w:rsidRPr="00654D1D" w:rsidRDefault="007B536B" w:rsidP="007B536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0.0029</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7B536B" w:rsidRPr="00654D1D" w:rsidRDefault="007B536B" w:rsidP="007B536B">
            <w:pPr>
              <w:spacing w:before="0" w:after="0" w:line="240" w:lineRule="auto"/>
              <w:jc w:val="center"/>
              <w:rPr>
                <w:sz w:val="22"/>
                <w:szCs w:val="22"/>
                <w:lang w:val="es-PE" w:eastAsia="es-PE"/>
              </w:rPr>
            </w:pPr>
            <w:r w:rsidRPr="00654D1D">
              <w:rPr>
                <w:sz w:val="22"/>
                <w:szCs w:val="22"/>
                <w:lang w:val="es-PE" w:eastAsia="es-PE"/>
              </w:rPr>
              <w:t>1</w:t>
            </w:r>
          </w:p>
        </w:tc>
        <w:tc>
          <w:tcPr>
            <w:tcW w:w="19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0.0013</w:t>
            </w:r>
          </w:p>
        </w:tc>
        <w:tc>
          <w:tcPr>
            <w:tcW w:w="1270"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0.0024</w:t>
            </w:r>
          </w:p>
        </w:tc>
        <w:tc>
          <w:tcPr>
            <w:tcW w:w="1222"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0.0043</w:t>
            </w:r>
          </w:p>
        </w:tc>
        <w:tc>
          <w:tcPr>
            <w:tcW w:w="1503"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0.0060</w:t>
            </w:r>
          </w:p>
        </w:tc>
        <w:tc>
          <w:tcPr>
            <w:tcW w:w="2166" w:type="dxa"/>
            <w:noWrap/>
            <w:hideMark/>
          </w:tcPr>
          <w:p w:rsidR="007B536B" w:rsidRPr="00654D1D" w:rsidRDefault="007B536B" w:rsidP="007B536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0.0032</w:t>
            </w:r>
          </w:p>
        </w:tc>
      </w:tr>
    </w:tbl>
    <w:p w:rsidR="008004D5" w:rsidRDefault="008004D5" w:rsidP="009D063D">
      <w:pPr>
        <w:pStyle w:val="Epgrafe"/>
        <w:keepNext/>
        <w:spacing w:after="0" w:line="360" w:lineRule="auto"/>
        <w:rPr>
          <w:b/>
        </w:rPr>
      </w:pPr>
    </w:p>
    <w:p w:rsidR="00AB4A0D" w:rsidRDefault="009D063D" w:rsidP="00AB4A0D">
      <w:pPr>
        <w:keepNext/>
        <w:spacing w:after="0"/>
        <w:jc w:val="center"/>
      </w:pPr>
      <w:r>
        <w:rPr>
          <w:noProof/>
          <w:lang w:val="es-PE" w:eastAsia="es-PE"/>
        </w:rPr>
        <w:drawing>
          <wp:inline distT="0" distB="0" distL="0" distR="0" wp14:anchorId="6C71412E" wp14:editId="4FDE7879">
            <wp:extent cx="5753723" cy="2828925"/>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1079" cy="2827625"/>
                    </a:xfrm>
                    <a:prstGeom prst="rect">
                      <a:avLst/>
                    </a:prstGeom>
                    <a:noFill/>
                  </pic:spPr>
                </pic:pic>
              </a:graphicData>
            </a:graphic>
          </wp:inline>
        </w:drawing>
      </w:r>
    </w:p>
    <w:p w:rsidR="00AB4A0D" w:rsidRPr="001208FC" w:rsidRDefault="00AB4A0D" w:rsidP="00096D42">
      <w:pPr>
        <w:pStyle w:val="Epgrafe"/>
        <w:jc w:val="center"/>
        <w:rPr>
          <w:sz w:val="24"/>
          <w:szCs w:val="24"/>
        </w:rPr>
      </w:pPr>
      <w:bookmarkStart w:id="629" w:name="_Toc9610337"/>
      <w:r w:rsidRPr="001208FC">
        <w:rPr>
          <w:b/>
          <w:sz w:val="24"/>
          <w:szCs w:val="24"/>
        </w:rPr>
        <w:t xml:space="preserve">Gráfico </w:t>
      </w:r>
      <w:r w:rsidRPr="001208FC">
        <w:rPr>
          <w:b/>
          <w:sz w:val="24"/>
          <w:szCs w:val="24"/>
        </w:rPr>
        <w:fldChar w:fldCharType="begin"/>
      </w:r>
      <w:r w:rsidRPr="001208FC">
        <w:rPr>
          <w:b/>
          <w:sz w:val="24"/>
          <w:szCs w:val="24"/>
        </w:rPr>
        <w:instrText xml:space="preserve"> SEQ Gráfico \* ARABIC </w:instrText>
      </w:r>
      <w:r w:rsidRPr="001208FC">
        <w:rPr>
          <w:b/>
          <w:sz w:val="24"/>
          <w:szCs w:val="24"/>
        </w:rPr>
        <w:fldChar w:fldCharType="separate"/>
      </w:r>
      <w:r w:rsidR="00F64C49">
        <w:rPr>
          <w:b/>
          <w:noProof/>
          <w:sz w:val="24"/>
          <w:szCs w:val="24"/>
        </w:rPr>
        <w:t>9</w:t>
      </w:r>
      <w:r w:rsidRPr="001208FC">
        <w:rPr>
          <w:b/>
          <w:sz w:val="24"/>
          <w:szCs w:val="24"/>
        </w:rPr>
        <w:fldChar w:fldCharType="end"/>
      </w:r>
      <w:r w:rsidR="00E66406" w:rsidRPr="001208FC">
        <w:rPr>
          <w:b/>
          <w:sz w:val="24"/>
          <w:szCs w:val="24"/>
        </w:rPr>
        <w:t>.</w:t>
      </w:r>
      <w:r w:rsidRPr="001208FC">
        <w:rPr>
          <w:sz w:val="24"/>
          <w:szCs w:val="24"/>
        </w:rPr>
        <w:t xml:space="preserve"> Derivas para caso dinámico espectral en dirección X</w:t>
      </w:r>
      <w:bookmarkEnd w:id="629"/>
    </w:p>
    <w:p w:rsidR="00AB4A0D" w:rsidRPr="001208FC" w:rsidRDefault="00AB4A0D" w:rsidP="00193C0D">
      <w:pPr>
        <w:rPr>
          <w:lang w:val="es-PE"/>
        </w:rPr>
      </w:pPr>
    </w:p>
    <w:p w:rsidR="008004D5" w:rsidRPr="001208FC" w:rsidRDefault="008004D5" w:rsidP="008004D5">
      <w:pPr>
        <w:pStyle w:val="Epgrafe"/>
        <w:keepNext/>
        <w:spacing w:after="0"/>
        <w:jc w:val="center"/>
        <w:rPr>
          <w:sz w:val="24"/>
          <w:szCs w:val="24"/>
        </w:rPr>
      </w:pPr>
      <w:bookmarkStart w:id="630" w:name="_Toc9610474"/>
      <w:r w:rsidRPr="001208FC">
        <w:rPr>
          <w:b/>
          <w:sz w:val="24"/>
          <w:szCs w:val="24"/>
        </w:rPr>
        <w:t xml:space="preserve">Tabla </w:t>
      </w:r>
      <w:r w:rsidRPr="001208FC">
        <w:rPr>
          <w:b/>
          <w:sz w:val="24"/>
          <w:szCs w:val="24"/>
        </w:rPr>
        <w:fldChar w:fldCharType="begin"/>
      </w:r>
      <w:r w:rsidRPr="001208FC">
        <w:rPr>
          <w:b/>
          <w:sz w:val="24"/>
          <w:szCs w:val="24"/>
        </w:rPr>
        <w:instrText xml:space="preserve"> SEQ Tabla \* ARABIC </w:instrText>
      </w:r>
      <w:r w:rsidRPr="001208FC">
        <w:rPr>
          <w:b/>
          <w:sz w:val="24"/>
          <w:szCs w:val="24"/>
        </w:rPr>
        <w:fldChar w:fldCharType="separate"/>
      </w:r>
      <w:r w:rsidR="00F64C49">
        <w:rPr>
          <w:b/>
          <w:noProof/>
          <w:sz w:val="24"/>
          <w:szCs w:val="24"/>
        </w:rPr>
        <w:t>22</w:t>
      </w:r>
      <w:r w:rsidRPr="001208FC">
        <w:rPr>
          <w:b/>
          <w:sz w:val="24"/>
          <w:szCs w:val="24"/>
        </w:rPr>
        <w:fldChar w:fldCharType="end"/>
      </w:r>
      <w:r w:rsidR="00E66406" w:rsidRPr="001208FC">
        <w:rPr>
          <w:b/>
          <w:sz w:val="24"/>
          <w:szCs w:val="24"/>
        </w:rPr>
        <w:t>.</w:t>
      </w:r>
      <w:r w:rsidRPr="001208FC">
        <w:rPr>
          <w:sz w:val="24"/>
          <w:szCs w:val="24"/>
        </w:rPr>
        <w:t xml:space="preserve"> Derivas caso dinámico tiempo historia en dirección X</w:t>
      </w:r>
      <w:bookmarkEnd w:id="630"/>
    </w:p>
    <w:tbl>
      <w:tblPr>
        <w:tblStyle w:val="Tablanormal210"/>
        <w:tblW w:w="9129" w:type="dxa"/>
        <w:jc w:val="center"/>
        <w:tblLook w:val="04A0" w:firstRow="1" w:lastRow="0" w:firstColumn="1" w:lastColumn="0" w:noHBand="0" w:noVBand="1"/>
      </w:tblPr>
      <w:tblGrid>
        <w:gridCol w:w="953"/>
        <w:gridCol w:w="1972"/>
        <w:gridCol w:w="1320"/>
        <w:gridCol w:w="1187"/>
        <w:gridCol w:w="1516"/>
        <w:gridCol w:w="2181"/>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b w:val="0"/>
                <w:bCs w:val="0"/>
                <w:sz w:val="22"/>
                <w:szCs w:val="22"/>
                <w:lang w:val="es-PE" w:eastAsia="es-PE"/>
              </w:rPr>
            </w:pPr>
            <w:r w:rsidRPr="00654D1D">
              <w:rPr>
                <w:b w:val="0"/>
                <w:bCs w:val="0"/>
                <w:sz w:val="22"/>
                <w:szCs w:val="22"/>
                <w:lang w:val="es-PE" w:eastAsia="es-PE"/>
              </w:rPr>
              <w:t>&lt;0.007</w:t>
            </w:r>
          </w:p>
        </w:tc>
        <w:tc>
          <w:tcPr>
            <w:tcW w:w="8176" w:type="dxa"/>
            <w:gridSpan w:val="5"/>
            <w:noWrap/>
            <w:hideMark/>
          </w:tcPr>
          <w:p w:rsidR="003A11FB" w:rsidRPr="00654D1D" w:rsidRDefault="003A11FB" w:rsidP="003A11F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654D1D">
              <w:rPr>
                <w:b w:val="0"/>
                <w:bCs w:val="0"/>
                <w:sz w:val="22"/>
                <w:szCs w:val="22"/>
                <w:lang w:val="es-PE" w:eastAsia="es-PE"/>
              </w:rPr>
              <w:t>Derivas ∆D/H - Dirección X</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b w:val="0"/>
                <w:bCs w:val="0"/>
                <w:sz w:val="22"/>
                <w:szCs w:val="22"/>
                <w:lang w:val="es-PE" w:eastAsia="es-PE"/>
              </w:rPr>
            </w:pPr>
            <w:r w:rsidRPr="00654D1D">
              <w:rPr>
                <w:b w:val="0"/>
                <w:bCs w:val="0"/>
                <w:sz w:val="22"/>
                <w:szCs w:val="22"/>
                <w:lang w:val="es-PE" w:eastAsia="es-PE"/>
              </w:rPr>
              <w:t>N° Pisos</w:t>
            </w:r>
          </w:p>
        </w:tc>
        <w:tc>
          <w:tcPr>
            <w:tcW w:w="1972"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Empotrado</w:t>
            </w:r>
          </w:p>
        </w:tc>
        <w:tc>
          <w:tcPr>
            <w:tcW w:w="132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Barkan</w:t>
            </w:r>
          </w:p>
        </w:tc>
        <w:tc>
          <w:tcPr>
            <w:tcW w:w="1187"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Ilichev</w:t>
            </w:r>
          </w:p>
        </w:tc>
        <w:tc>
          <w:tcPr>
            <w:tcW w:w="1516"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Sargsian</w:t>
            </w:r>
          </w:p>
        </w:tc>
        <w:tc>
          <w:tcPr>
            <w:tcW w:w="218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Norma Rusa</w:t>
            </w:r>
          </w:p>
        </w:tc>
      </w:tr>
      <w:tr w:rsidR="00654D1D" w:rsidRPr="00654D1D" w:rsidTr="00654D1D">
        <w:trPr>
          <w:trHeight w:val="307"/>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sz w:val="22"/>
                <w:szCs w:val="22"/>
                <w:lang w:val="es-PE" w:eastAsia="es-PE"/>
              </w:rPr>
            </w:pPr>
            <w:r w:rsidRPr="00654D1D">
              <w:rPr>
                <w:sz w:val="22"/>
                <w:szCs w:val="22"/>
                <w:lang w:val="es-PE" w:eastAsia="es-PE"/>
              </w:rPr>
              <w:t>6</w:t>
            </w:r>
          </w:p>
        </w:tc>
        <w:tc>
          <w:tcPr>
            <w:tcW w:w="1972"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0.0007</w:t>
            </w:r>
          </w:p>
        </w:tc>
        <w:tc>
          <w:tcPr>
            <w:tcW w:w="1320"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0.0008</w:t>
            </w:r>
          </w:p>
        </w:tc>
        <w:tc>
          <w:tcPr>
            <w:tcW w:w="1187"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0.0014</w:t>
            </w:r>
          </w:p>
        </w:tc>
        <w:tc>
          <w:tcPr>
            <w:tcW w:w="1516"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0.0015</w:t>
            </w:r>
          </w:p>
        </w:tc>
        <w:tc>
          <w:tcPr>
            <w:tcW w:w="2180"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0.0009</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sz w:val="22"/>
                <w:szCs w:val="22"/>
                <w:lang w:val="es-PE" w:eastAsia="es-PE"/>
              </w:rPr>
            </w:pPr>
            <w:r w:rsidRPr="00654D1D">
              <w:rPr>
                <w:sz w:val="22"/>
                <w:szCs w:val="22"/>
                <w:lang w:val="es-PE" w:eastAsia="es-PE"/>
              </w:rPr>
              <w:t>5</w:t>
            </w:r>
          </w:p>
        </w:tc>
        <w:tc>
          <w:tcPr>
            <w:tcW w:w="1972"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0.0009</w:t>
            </w:r>
          </w:p>
        </w:tc>
        <w:tc>
          <w:tcPr>
            <w:tcW w:w="132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0.0010</w:t>
            </w:r>
          </w:p>
        </w:tc>
        <w:tc>
          <w:tcPr>
            <w:tcW w:w="1187"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0.0016</w:t>
            </w:r>
          </w:p>
        </w:tc>
        <w:tc>
          <w:tcPr>
            <w:tcW w:w="1516"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0.0017</w:t>
            </w:r>
          </w:p>
        </w:tc>
        <w:tc>
          <w:tcPr>
            <w:tcW w:w="218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0.0011</w:t>
            </w:r>
          </w:p>
        </w:tc>
      </w:tr>
      <w:tr w:rsidR="00654D1D" w:rsidRPr="00654D1D" w:rsidTr="00654D1D">
        <w:trPr>
          <w:trHeight w:val="307"/>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sz w:val="22"/>
                <w:szCs w:val="22"/>
                <w:lang w:val="es-PE" w:eastAsia="es-PE"/>
              </w:rPr>
            </w:pPr>
            <w:r w:rsidRPr="00654D1D">
              <w:rPr>
                <w:sz w:val="22"/>
                <w:szCs w:val="22"/>
                <w:lang w:val="es-PE" w:eastAsia="es-PE"/>
              </w:rPr>
              <w:t>4</w:t>
            </w:r>
          </w:p>
        </w:tc>
        <w:tc>
          <w:tcPr>
            <w:tcW w:w="1972"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0.0011</w:t>
            </w:r>
          </w:p>
        </w:tc>
        <w:tc>
          <w:tcPr>
            <w:tcW w:w="1320"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0.0012</w:t>
            </w:r>
          </w:p>
        </w:tc>
        <w:tc>
          <w:tcPr>
            <w:tcW w:w="1187"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0.0018</w:t>
            </w:r>
          </w:p>
        </w:tc>
        <w:tc>
          <w:tcPr>
            <w:tcW w:w="1516"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0.0019</w:t>
            </w:r>
          </w:p>
        </w:tc>
        <w:tc>
          <w:tcPr>
            <w:tcW w:w="2180"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0.0014</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sz w:val="22"/>
                <w:szCs w:val="22"/>
                <w:lang w:val="es-PE" w:eastAsia="es-PE"/>
              </w:rPr>
            </w:pPr>
            <w:r w:rsidRPr="00654D1D">
              <w:rPr>
                <w:sz w:val="22"/>
                <w:szCs w:val="22"/>
                <w:lang w:val="es-PE" w:eastAsia="es-PE"/>
              </w:rPr>
              <w:t>3</w:t>
            </w:r>
          </w:p>
        </w:tc>
        <w:tc>
          <w:tcPr>
            <w:tcW w:w="1972"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0.0012</w:t>
            </w:r>
          </w:p>
        </w:tc>
        <w:tc>
          <w:tcPr>
            <w:tcW w:w="132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0.0014</w:t>
            </w:r>
          </w:p>
        </w:tc>
        <w:tc>
          <w:tcPr>
            <w:tcW w:w="1187"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0.0021</w:t>
            </w:r>
          </w:p>
        </w:tc>
        <w:tc>
          <w:tcPr>
            <w:tcW w:w="1516"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0.0022</w:t>
            </w:r>
          </w:p>
        </w:tc>
        <w:tc>
          <w:tcPr>
            <w:tcW w:w="218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0.0016</w:t>
            </w:r>
          </w:p>
        </w:tc>
      </w:tr>
      <w:tr w:rsidR="00654D1D" w:rsidRPr="00654D1D" w:rsidTr="00654D1D">
        <w:trPr>
          <w:trHeight w:val="307"/>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sz w:val="22"/>
                <w:szCs w:val="22"/>
                <w:lang w:val="es-PE" w:eastAsia="es-PE"/>
              </w:rPr>
            </w:pPr>
            <w:r w:rsidRPr="00654D1D">
              <w:rPr>
                <w:sz w:val="22"/>
                <w:szCs w:val="22"/>
                <w:lang w:val="es-PE" w:eastAsia="es-PE"/>
              </w:rPr>
              <w:t>2</w:t>
            </w:r>
          </w:p>
        </w:tc>
        <w:tc>
          <w:tcPr>
            <w:tcW w:w="1972"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0.0011</w:t>
            </w:r>
          </w:p>
        </w:tc>
        <w:tc>
          <w:tcPr>
            <w:tcW w:w="1320"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0.0015</w:t>
            </w:r>
          </w:p>
        </w:tc>
        <w:tc>
          <w:tcPr>
            <w:tcW w:w="1187"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0.0023</w:t>
            </w:r>
          </w:p>
        </w:tc>
        <w:tc>
          <w:tcPr>
            <w:tcW w:w="1516"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0.0025</w:t>
            </w:r>
          </w:p>
        </w:tc>
        <w:tc>
          <w:tcPr>
            <w:tcW w:w="2180" w:type="dxa"/>
            <w:noWrap/>
            <w:hideMark/>
          </w:tcPr>
          <w:p w:rsidR="003A11FB" w:rsidRPr="00654D1D" w:rsidRDefault="003A11FB" w:rsidP="003A11F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0.0018</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953" w:type="dxa"/>
            <w:noWrap/>
            <w:hideMark/>
          </w:tcPr>
          <w:p w:rsidR="003A11FB" w:rsidRPr="00654D1D" w:rsidRDefault="003A11FB" w:rsidP="003A11FB">
            <w:pPr>
              <w:spacing w:before="0" w:after="0" w:line="240" w:lineRule="auto"/>
              <w:jc w:val="center"/>
              <w:rPr>
                <w:sz w:val="22"/>
                <w:szCs w:val="22"/>
                <w:lang w:val="es-PE" w:eastAsia="es-PE"/>
              </w:rPr>
            </w:pPr>
            <w:r w:rsidRPr="00654D1D">
              <w:rPr>
                <w:sz w:val="22"/>
                <w:szCs w:val="22"/>
                <w:lang w:val="es-PE" w:eastAsia="es-PE"/>
              </w:rPr>
              <w:t>1</w:t>
            </w:r>
          </w:p>
        </w:tc>
        <w:tc>
          <w:tcPr>
            <w:tcW w:w="1972"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0.0006</w:t>
            </w:r>
          </w:p>
        </w:tc>
        <w:tc>
          <w:tcPr>
            <w:tcW w:w="132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0.0013</w:t>
            </w:r>
          </w:p>
        </w:tc>
        <w:tc>
          <w:tcPr>
            <w:tcW w:w="1187"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0.0029</w:t>
            </w:r>
          </w:p>
        </w:tc>
        <w:tc>
          <w:tcPr>
            <w:tcW w:w="1516"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0.0045</w:t>
            </w:r>
          </w:p>
        </w:tc>
        <w:tc>
          <w:tcPr>
            <w:tcW w:w="2180" w:type="dxa"/>
            <w:noWrap/>
            <w:hideMark/>
          </w:tcPr>
          <w:p w:rsidR="003A11FB" w:rsidRPr="00654D1D" w:rsidRDefault="003A11FB" w:rsidP="003A11F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0.0020</w:t>
            </w:r>
          </w:p>
        </w:tc>
      </w:tr>
    </w:tbl>
    <w:p w:rsidR="009D063D" w:rsidRDefault="009D063D" w:rsidP="009D063D">
      <w:pPr>
        <w:rPr>
          <w:lang w:val="es-PE"/>
        </w:rPr>
      </w:pPr>
    </w:p>
    <w:p w:rsidR="008004D5" w:rsidRPr="003A11FB" w:rsidRDefault="003A11FB" w:rsidP="003A11FB">
      <w:pPr>
        <w:pStyle w:val="Epgrafe"/>
        <w:keepNext/>
        <w:spacing w:after="0" w:line="360" w:lineRule="auto"/>
        <w:jc w:val="center"/>
        <w:rPr>
          <w:b/>
        </w:rPr>
      </w:pPr>
      <w:r>
        <w:rPr>
          <w:b/>
          <w:noProof/>
          <w:lang w:eastAsia="es-PE"/>
        </w:rPr>
        <w:lastRenderedPageBreak/>
        <w:drawing>
          <wp:inline distT="0" distB="0" distL="0" distR="0" wp14:anchorId="24C0900D" wp14:editId="0A631140">
            <wp:extent cx="5650478" cy="2780348"/>
            <wp:effectExtent l="0" t="0" r="7620" b="127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47520" cy="2778893"/>
                    </a:xfrm>
                    <a:prstGeom prst="rect">
                      <a:avLst/>
                    </a:prstGeom>
                    <a:noFill/>
                  </pic:spPr>
                </pic:pic>
              </a:graphicData>
            </a:graphic>
          </wp:inline>
        </w:drawing>
      </w:r>
    </w:p>
    <w:p w:rsidR="008004D5" w:rsidRPr="001208FC" w:rsidRDefault="008004D5" w:rsidP="008004D5">
      <w:pPr>
        <w:pStyle w:val="Epgrafe"/>
        <w:jc w:val="center"/>
        <w:rPr>
          <w:sz w:val="24"/>
          <w:szCs w:val="24"/>
        </w:rPr>
      </w:pPr>
      <w:bookmarkStart w:id="631" w:name="_Toc9610338"/>
      <w:r w:rsidRPr="001208FC">
        <w:rPr>
          <w:b/>
          <w:sz w:val="24"/>
          <w:szCs w:val="24"/>
        </w:rPr>
        <w:t xml:space="preserve">Gráfico </w:t>
      </w:r>
      <w:r w:rsidRPr="001208FC">
        <w:rPr>
          <w:b/>
          <w:sz w:val="24"/>
          <w:szCs w:val="24"/>
        </w:rPr>
        <w:fldChar w:fldCharType="begin"/>
      </w:r>
      <w:r w:rsidRPr="001208FC">
        <w:rPr>
          <w:b/>
          <w:sz w:val="24"/>
          <w:szCs w:val="24"/>
        </w:rPr>
        <w:instrText xml:space="preserve"> SEQ Gráfico \* ARABIC </w:instrText>
      </w:r>
      <w:r w:rsidRPr="001208FC">
        <w:rPr>
          <w:b/>
          <w:sz w:val="24"/>
          <w:szCs w:val="24"/>
        </w:rPr>
        <w:fldChar w:fldCharType="separate"/>
      </w:r>
      <w:r w:rsidR="00F64C49">
        <w:rPr>
          <w:b/>
          <w:noProof/>
          <w:sz w:val="24"/>
          <w:szCs w:val="24"/>
        </w:rPr>
        <w:t>10</w:t>
      </w:r>
      <w:r w:rsidRPr="001208FC">
        <w:rPr>
          <w:b/>
          <w:sz w:val="24"/>
          <w:szCs w:val="24"/>
        </w:rPr>
        <w:fldChar w:fldCharType="end"/>
      </w:r>
      <w:r w:rsidR="00270F3E" w:rsidRPr="001208FC">
        <w:rPr>
          <w:b/>
          <w:sz w:val="24"/>
          <w:szCs w:val="24"/>
        </w:rPr>
        <w:t>.</w:t>
      </w:r>
      <w:r w:rsidRPr="001208FC">
        <w:rPr>
          <w:sz w:val="24"/>
          <w:szCs w:val="24"/>
        </w:rPr>
        <w:t xml:space="preserve"> </w:t>
      </w:r>
      <w:r w:rsidR="007C5A6E" w:rsidRPr="001208FC">
        <w:rPr>
          <w:sz w:val="24"/>
          <w:szCs w:val="24"/>
        </w:rPr>
        <w:t>Derivas para el análisis</w:t>
      </w:r>
      <w:r w:rsidRPr="001208FC">
        <w:rPr>
          <w:sz w:val="24"/>
          <w:szCs w:val="24"/>
        </w:rPr>
        <w:t xml:space="preserve"> dinámico tiempo historia en dirección X</w:t>
      </w:r>
      <w:bookmarkEnd w:id="631"/>
    </w:p>
    <w:p w:rsidR="008004D5" w:rsidRDefault="008004D5" w:rsidP="00097580">
      <w:pPr>
        <w:pStyle w:val="Epgrafe"/>
        <w:keepNext/>
        <w:spacing w:after="0" w:line="360" w:lineRule="auto"/>
        <w:jc w:val="center"/>
        <w:rPr>
          <w:b/>
        </w:rPr>
      </w:pPr>
    </w:p>
    <w:p w:rsidR="007C01DB" w:rsidRPr="007C01DB" w:rsidRDefault="00A321E4" w:rsidP="007C01DB">
      <w:pPr>
        <w:rPr>
          <w:lang w:val="es-PE"/>
        </w:rPr>
      </w:pPr>
      <w:r>
        <w:rPr>
          <w:lang w:val="es-PE"/>
        </w:rPr>
        <w:t>En la tabla 20, 21, 22</w:t>
      </w:r>
      <w:r w:rsidR="00CE1366">
        <w:rPr>
          <w:lang w:val="es-PE"/>
        </w:rPr>
        <w:t xml:space="preserve"> y en los gráficos 8, 9 y 10, </w:t>
      </w:r>
      <w:r w:rsidR="00C166FC" w:rsidRPr="00C166FC">
        <w:rPr>
          <w:lang w:val="es-PE"/>
        </w:rPr>
        <w:t xml:space="preserve">se observa que los modelos dinámicos de </w:t>
      </w:r>
      <w:r w:rsidR="001206DA" w:rsidRPr="00DA7302">
        <w:rPr>
          <w:lang w:val="es-PE"/>
        </w:rPr>
        <w:t xml:space="preserve">Barkan, </w:t>
      </w:r>
      <w:r w:rsidR="00C166FC" w:rsidRPr="00DA7302">
        <w:rPr>
          <w:lang w:val="es-PE"/>
        </w:rPr>
        <w:t>Ilichev</w:t>
      </w:r>
      <w:r w:rsidR="00B52F85" w:rsidRPr="00DA7302">
        <w:rPr>
          <w:lang w:val="es-PE"/>
        </w:rPr>
        <w:t xml:space="preserve"> </w:t>
      </w:r>
      <w:r w:rsidR="001206DA" w:rsidRPr="00DA7302">
        <w:rPr>
          <w:lang w:val="es-PE"/>
        </w:rPr>
        <w:t>(primer</w:t>
      </w:r>
      <w:r w:rsidR="00B52F85" w:rsidRPr="00DA7302">
        <w:rPr>
          <w:lang w:val="es-PE"/>
        </w:rPr>
        <w:t xml:space="preserve"> piso)</w:t>
      </w:r>
      <w:r w:rsidR="00C166FC" w:rsidRPr="00DA7302">
        <w:rPr>
          <w:lang w:val="es-PE"/>
        </w:rPr>
        <w:t xml:space="preserve"> y Sargian</w:t>
      </w:r>
      <w:r w:rsidR="00B52F85" w:rsidRPr="00DA7302">
        <w:rPr>
          <w:lang w:val="es-PE"/>
        </w:rPr>
        <w:t xml:space="preserve"> (primer y segundo piso)</w:t>
      </w:r>
      <w:r w:rsidR="001206DA" w:rsidRPr="00DA7302">
        <w:rPr>
          <w:lang w:val="es-PE"/>
        </w:rPr>
        <w:t xml:space="preserve">  y la Norma Rusa si cumplen con las derivas máximas </w:t>
      </w:r>
      <w:r w:rsidR="00C166FC" w:rsidRPr="00DA7302">
        <w:rPr>
          <w:lang w:val="es-PE"/>
        </w:rPr>
        <w:t>per</w:t>
      </w:r>
      <w:r w:rsidR="001206DA" w:rsidRPr="00DA7302">
        <w:rPr>
          <w:lang w:val="es-PE"/>
        </w:rPr>
        <w:t xml:space="preserve">misibles de acuerdo a la norma E.030, porque son inferiores al 0.007. </w:t>
      </w:r>
      <w:r w:rsidR="00C166FC" w:rsidRPr="00DA7302">
        <w:rPr>
          <w:lang w:val="es-PE"/>
        </w:rPr>
        <w:t xml:space="preserve">Se observa que las derivas de entrepiso también aumentan con la interacción suelo-estructura porque está directamente relacionado con los desplazamientos </w:t>
      </w:r>
      <w:r w:rsidR="00CE1366" w:rsidRPr="00DA7302">
        <w:rPr>
          <w:lang w:val="es-PE"/>
        </w:rPr>
        <w:t xml:space="preserve">laterales </w:t>
      </w:r>
      <w:r w:rsidR="00C166FC" w:rsidRPr="00DA7302">
        <w:rPr>
          <w:lang w:val="es-PE"/>
        </w:rPr>
        <w:t>de entrepiso.</w:t>
      </w:r>
    </w:p>
    <w:p w:rsidR="00097580" w:rsidRPr="001208FC" w:rsidRDefault="00097580" w:rsidP="00097580">
      <w:pPr>
        <w:pStyle w:val="Epgrafe"/>
        <w:keepNext/>
        <w:spacing w:after="0" w:line="360" w:lineRule="auto"/>
        <w:jc w:val="center"/>
        <w:rPr>
          <w:sz w:val="24"/>
          <w:szCs w:val="24"/>
        </w:rPr>
      </w:pPr>
      <w:bookmarkStart w:id="632" w:name="_Toc9610475"/>
      <w:r w:rsidRPr="001208FC">
        <w:rPr>
          <w:b/>
          <w:sz w:val="24"/>
          <w:szCs w:val="24"/>
        </w:rPr>
        <w:t xml:space="preserve">Tabla </w:t>
      </w:r>
      <w:r w:rsidRPr="001208FC">
        <w:rPr>
          <w:b/>
          <w:sz w:val="24"/>
          <w:szCs w:val="24"/>
        </w:rPr>
        <w:fldChar w:fldCharType="begin"/>
      </w:r>
      <w:r w:rsidRPr="001208FC">
        <w:rPr>
          <w:b/>
          <w:sz w:val="24"/>
          <w:szCs w:val="24"/>
        </w:rPr>
        <w:instrText xml:space="preserve"> SEQ Tabla \* ARABIC </w:instrText>
      </w:r>
      <w:r w:rsidRPr="001208FC">
        <w:rPr>
          <w:b/>
          <w:sz w:val="24"/>
          <w:szCs w:val="24"/>
        </w:rPr>
        <w:fldChar w:fldCharType="separate"/>
      </w:r>
      <w:r w:rsidR="00F64C49">
        <w:rPr>
          <w:b/>
          <w:noProof/>
          <w:sz w:val="24"/>
          <w:szCs w:val="24"/>
        </w:rPr>
        <w:t>23</w:t>
      </w:r>
      <w:r w:rsidRPr="001208FC">
        <w:rPr>
          <w:b/>
          <w:sz w:val="24"/>
          <w:szCs w:val="24"/>
        </w:rPr>
        <w:fldChar w:fldCharType="end"/>
      </w:r>
      <w:r w:rsidR="00970213" w:rsidRPr="001208FC">
        <w:rPr>
          <w:b/>
          <w:sz w:val="24"/>
          <w:szCs w:val="24"/>
        </w:rPr>
        <w:t>.</w:t>
      </w:r>
      <w:r w:rsidRPr="001208FC">
        <w:rPr>
          <w:sz w:val="24"/>
          <w:szCs w:val="24"/>
        </w:rPr>
        <w:t xml:space="preserve"> Derivas </w:t>
      </w:r>
      <w:r w:rsidR="008004D5" w:rsidRPr="001208FC">
        <w:rPr>
          <w:sz w:val="24"/>
          <w:szCs w:val="24"/>
        </w:rPr>
        <w:t xml:space="preserve">estáticas </w:t>
      </w:r>
      <w:r w:rsidRPr="001208FC">
        <w:rPr>
          <w:sz w:val="24"/>
          <w:szCs w:val="24"/>
        </w:rPr>
        <w:t>en dirección Y</w:t>
      </w:r>
      <w:bookmarkEnd w:id="632"/>
    </w:p>
    <w:tbl>
      <w:tblPr>
        <w:tblStyle w:val="Tablanormal210"/>
        <w:tblW w:w="9099" w:type="dxa"/>
        <w:jc w:val="center"/>
        <w:tblLook w:val="04A0" w:firstRow="1" w:lastRow="0" w:firstColumn="1" w:lastColumn="0" w:noHBand="0" w:noVBand="1"/>
      </w:tblPr>
      <w:tblGrid>
        <w:gridCol w:w="949"/>
        <w:gridCol w:w="1938"/>
        <w:gridCol w:w="1280"/>
        <w:gridCol w:w="1233"/>
        <w:gridCol w:w="1515"/>
        <w:gridCol w:w="2184"/>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&lt;0.007</w:t>
            </w:r>
          </w:p>
        </w:tc>
        <w:tc>
          <w:tcPr>
            <w:tcW w:w="8149" w:type="dxa"/>
            <w:gridSpan w:val="5"/>
            <w:noWrap/>
            <w:hideMark/>
          </w:tcPr>
          <w:p w:rsidR="00743285" w:rsidRPr="00654D1D" w:rsidRDefault="00743285" w:rsidP="0074328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654D1D">
              <w:rPr>
                <w:b w:val="0"/>
                <w:bCs w:val="0"/>
                <w:sz w:val="22"/>
                <w:szCs w:val="22"/>
                <w:lang w:val="es-PE" w:eastAsia="es-PE"/>
              </w:rPr>
              <w:t>Derivas ∆D/H - Dirección Y</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N° Pisos</w:t>
            </w:r>
          </w:p>
        </w:tc>
        <w:tc>
          <w:tcPr>
            <w:tcW w:w="1938"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Empotrado</w:t>
            </w:r>
          </w:p>
        </w:tc>
        <w:tc>
          <w:tcPr>
            <w:tcW w:w="1280"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Barkan</w:t>
            </w:r>
          </w:p>
        </w:tc>
        <w:tc>
          <w:tcPr>
            <w:tcW w:w="1233"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Ilichev</w:t>
            </w:r>
          </w:p>
        </w:tc>
        <w:tc>
          <w:tcPr>
            <w:tcW w:w="1515"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Sargsian</w:t>
            </w:r>
          </w:p>
        </w:tc>
        <w:tc>
          <w:tcPr>
            <w:tcW w:w="2184"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Norma Rusa</w:t>
            </w:r>
          </w:p>
        </w:tc>
      </w:tr>
      <w:tr w:rsidR="00654D1D" w:rsidRPr="00654D1D" w:rsidTr="00654D1D">
        <w:trPr>
          <w:trHeight w:val="359"/>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6</w:t>
            </w:r>
          </w:p>
        </w:tc>
        <w:tc>
          <w:tcPr>
            <w:tcW w:w="1938"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0.0007</w:t>
            </w:r>
          </w:p>
        </w:tc>
        <w:tc>
          <w:tcPr>
            <w:tcW w:w="1280"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0.0008</w:t>
            </w:r>
          </w:p>
        </w:tc>
        <w:tc>
          <w:tcPr>
            <w:tcW w:w="1233"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0.0010</w:t>
            </w:r>
          </w:p>
        </w:tc>
        <w:tc>
          <w:tcPr>
            <w:tcW w:w="1515"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0.0011</w:t>
            </w:r>
          </w:p>
        </w:tc>
        <w:tc>
          <w:tcPr>
            <w:tcW w:w="2184"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0.0009</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5</w:t>
            </w:r>
          </w:p>
        </w:tc>
        <w:tc>
          <w:tcPr>
            <w:tcW w:w="1938"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0.0011</w:t>
            </w:r>
          </w:p>
        </w:tc>
        <w:tc>
          <w:tcPr>
            <w:tcW w:w="1280"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0.0011</w:t>
            </w:r>
          </w:p>
        </w:tc>
        <w:tc>
          <w:tcPr>
            <w:tcW w:w="1233"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0.0013</w:t>
            </w:r>
          </w:p>
        </w:tc>
        <w:tc>
          <w:tcPr>
            <w:tcW w:w="1515"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0.0013</w:t>
            </w:r>
          </w:p>
        </w:tc>
        <w:tc>
          <w:tcPr>
            <w:tcW w:w="2184"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0.0012</w:t>
            </w:r>
          </w:p>
        </w:tc>
      </w:tr>
      <w:tr w:rsidR="00654D1D" w:rsidRPr="00654D1D" w:rsidTr="00654D1D">
        <w:trPr>
          <w:trHeight w:val="359"/>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4</w:t>
            </w:r>
          </w:p>
        </w:tc>
        <w:tc>
          <w:tcPr>
            <w:tcW w:w="1938"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0.0014</w:t>
            </w:r>
          </w:p>
        </w:tc>
        <w:tc>
          <w:tcPr>
            <w:tcW w:w="1280"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0.0015</w:t>
            </w:r>
          </w:p>
        </w:tc>
        <w:tc>
          <w:tcPr>
            <w:tcW w:w="1233"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0.0016</w:t>
            </w:r>
          </w:p>
        </w:tc>
        <w:tc>
          <w:tcPr>
            <w:tcW w:w="1515"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0.0016</w:t>
            </w:r>
          </w:p>
        </w:tc>
        <w:tc>
          <w:tcPr>
            <w:tcW w:w="2184"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0.0016</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3</w:t>
            </w:r>
          </w:p>
        </w:tc>
        <w:tc>
          <w:tcPr>
            <w:tcW w:w="1938"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0.0017</w:t>
            </w:r>
          </w:p>
        </w:tc>
        <w:tc>
          <w:tcPr>
            <w:tcW w:w="1280"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0.0018</w:t>
            </w:r>
          </w:p>
        </w:tc>
        <w:tc>
          <w:tcPr>
            <w:tcW w:w="1233"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0.0018</w:t>
            </w:r>
          </w:p>
        </w:tc>
        <w:tc>
          <w:tcPr>
            <w:tcW w:w="1515"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0.0019</w:t>
            </w:r>
          </w:p>
        </w:tc>
        <w:tc>
          <w:tcPr>
            <w:tcW w:w="2184"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0.0020</w:t>
            </w:r>
          </w:p>
        </w:tc>
      </w:tr>
      <w:tr w:rsidR="00654D1D" w:rsidRPr="00654D1D" w:rsidTr="00654D1D">
        <w:trPr>
          <w:trHeight w:val="359"/>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2</w:t>
            </w:r>
          </w:p>
        </w:tc>
        <w:tc>
          <w:tcPr>
            <w:tcW w:w="1938"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0.0019</w:t>
            </w:r>
          </w:p>
        </w:tc>
        <w:tc>
          <w:tcPr>
            <w:tcW w:w="1280"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0.0022</w:t>
            </w:r>
          </w:p>
        </w:tc>
        <w:tc>
          <w:tcPr>
            <w:tcW w:w="1233"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0.0023</w:t>
            </w:r>
          </w:p>
        </w:tc>
        <w:tc>
          <w:tcPr>
            <w:tcW w:w="1515"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0.0023</w:t>
            </w:r>
          </w:p>
        </w:tc>
        <w:tc>
          <w:tcPr>
            <w:tcW w:w="2184" w:type="dxa"/>
            <w:noWrap/>
            <w:hideMark/>
          </w:tcPr>
          <w:p w:rsidR="00743285" w:rsidRPr="00654D1D" w:rsidRDefault="00743285" w:rsidP="0074328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0.0024</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949" w:type="dxa"/>
            <w:noWrap/>
            <w:hideMark/>
          </w:tcPr>
          <w:p w:rsidR="00743285" w:rsidRPr="00654D1D" w:rsidRDefault="00743285" w:rsidP="00743285">
            <w:pPr>
              <w:spacing w:before="0" w:after="0" w:line="240" w:lineRule="auto"/>
              <w:jc w:val="center"/>
              <w:rPr>
                <w:b w:val="0"/>
                <w:sz w:val="22"/>
                <w:szCs w:val="22"/>
                <w:lang w:val="es-PE" w:eastAsia="es-PE"/>
              </w:rPr>
            </w:pPr>
            <w:r w:rsidRPr="00654D1D">
              <w:rPr>
                <w:b w:val="0"/>
                <w:sz w:val="22"/>
                <w:szCs w:val="22"/>
                <w:lang w:val="es-PE" w:eastAsia="es-PE"/>
              </w:rPr>
              <w:t>1</w:t>
            </w:r>
          </w:p>
        </w:tc>
        <w:tc>
          <w:tcPr>
            <w:tcW w:w="1938"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0.0012</w:t>
            </w:r>
          </w:p>
        </w:tc>
        <w:tc>
          <w:tcPr>
            <w:tcW w:w="1280"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0.0021</w:t>
            </w:r>
          </w:p>
        </w:tc>
        <w:tc>
          <w:tcPr>
            <w:tcW w:w="1233"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0.0035</w:t>
            </w:r>
          </w:p>
        </w:tc>
        <w:tc>
          <w:tcPr>
            <w:tcW w:w="1515"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0.0060</w:t>
            </w:r>
          </w:p>
        </w:tc>
        <w:tc>
          <w:tcPr>
            <w:tcW w:w="2184" w:type="dxa"/>
            <w:noWrap/>
            <w:hideMark/>
          </w:tcPr>
          <w:p w:rsidR="00743285" w:rsidRPr="00654D1D" w:rsidRDefault="00743285" w:rsidP="0074328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0.0032</w:t>
            </w:r>
          </w:p>
        </w:tc>
      </w:tr>
    </w:tbl>
    <w:p w:rsidR="00743285" w:rsidRPr="00743285" w:rsidRDefault="00743285" w:rsidP="00743285">
      <w:pPr>
        <w:rPr>
          <w:lang w:val="es-PE"/>
        </w:rPr>
      </w:pPr>
    </w:p>
    <w:p w:rsidR="00FC3078" w:rsidRDefault="0051776B" w:rsidP="0051776B">
      <w:pPr>
        <w:keepNext/>
        <w:spacing w:after="0"/>
      </w:pPr>
      <w:r>
        <w:rPr>
          <w:noProof/>
          <w:lang w:val="es-PE" w:eastAsia="es-PE"/>
        </w:rPr>
        <w:lastRenderedPageBreak/>
        <w:drawing>
          <wp:inline distT="0" distB="0" distL="0" distR="0" wp14:anchorId="15998584" wp14:editId="3DA3D472">
            <wp:extent cx="5791200" cy="2943385"/>
            <wp:effectExtent l="0" t="0" r="0" b="952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99670" cy="2947690"/>
                    </a:xfrm>
                    <a:prstGeom prst="rect">
                      <a:avLst/>
                    </a:prstGeom>
                    <a:noFill/>
                  </pic:spPr>
                </pic:pic>
              </a:graphicData>
            </a:graphic>
          </wp:inline>
        </w:drawing>
      </w:r>
    </w:p>
    <w:p w:rsidR="00FC3078" w:rsidRPr="001208FC" w:rsidRDefault="00FC3078" w:rsidP="00D5760F">
      <w:pPr>
        <w:pStyle w:val="Epgrafe"/>
        <w:jc w:val="center"/>
        <w:rPr>
          <w:sz w:val="24"/>
          <w:szCs w:val="24"/>
        </w:rPr>
      </w:pPr>
      <w:bookmarkStart w:id="633" w:name="_Toc9610339"/>
      <w:r w:rsidRPr="001208FC">
        <w:rPr>
          <w:b/>
          <w:sz w:val="24"/>
          <w:szCs w:val="24"/>
        </w:rPr>
        <w:t xml:space="preserve">Gráfico </w:t>
      </w:r>
      <w:r w:rsidRPr="001208FC">
        <w:rPr>
          <w:b/>
          <w:sz w:val="24"/>
          <w:szCs w:val="24"/>
        </w:rPr>
        <w:fldChar w:fldCharType="begin"/>
      </w:r>
      <w:r w:rsidRPr="001208FC">
        <w:rPr>
          <w:b/>
          <w:sz w:val="24"/>
          <w:szCs w:val="24"/>
        </w:rPr>
        <w:instrText xml:space="preserve"> SEQ Gráfico \* ARABIC </w:instrText>
      </w:r>
      <w:r w:rsidRPr="001208FC">
        <w:rPr>
          <w:b/>
          <w:sz w:val="24"/>
          <w:szCs w:val="24"/>
        </w:rPr>
        <w:fldChar w:fldCharType="separate"/>
      </w:r>
      <w:r w:rsidR="00F64C49">
        <w:rPr>
          <w:b/>
          <w:noProof/>
          <w:sz w:val="24"/>
          <w:szCs w:val="24"/>
        </w:rPr>
        <w:t>11</w:t>
      </w:r>
      <w:r w:rsidRPr="001208FC">
        <w:rPr>
          <w:b/>
          <w:sz w:val="24"/>
          <w:szCs w:val="24"/>
        </w:rPr>
        <w:fldChar w:fldCharType="end"/>
      </w:r>
      <w:r w:rsidR="0051776B" w:rsidRPr="001208FC">
        <w:rPr>
          <w:sz w:val="24"/>
          <w:szCs w:val="24"/>
        </w:rPr>
        <w:t xml:space="preserve">. </w:t>
      </w:r>
      <w:r w:rsidRPr="001208FC">
        <w:rPr>
          <w:sz w:val="24"/>
          <w:szCs w:val="24"/>
        </w:rPr>
        <w:t>Derivas caso estático en dirección Y</w:t>
      </w:r>
      <w:bookmarkEnd w:id="633"/>
    </w:p>
    <w:p w:rsidR="008004D5" w:rsidRPr="001208FC" w:rsidRDefault="008004D5" w:rsidP="008004D5">
      <w:pPr>
        <w:pStyle w:val="Epgrafe"/>
        <w:keepNext/>
        <w:spacing w:after="0"/>
        <w:jc w:val="center"/>
        <w:rPr>
          <w:sz w:val="24"/>
          <w:szCs w:val="24"/>
        </w:rPr>
      </w:pPr>
      <w:bookmarkStart w:id="634" w:name="_Toc9610476"/>
      <w:r w:rsidRPr="001208FC">
        <w:rPr>
          <w:b/>
          <w:sz w:val="24"/>
          <w:szCs w:val="24"/>
        </w:rPr>
        <w:t xml:space="preserve">Tabla </w:t>
      </w:r>
      <w:r w:rsidRPr="001208FC">
        <w:rPr>
          <w:b/>
          <w:sz w:val="24"/>
          <w:szCs w:val="24"/>
        </w:rPr>
        <w:fldChar w:fldCharType="begin"/>
      </w:r>
      <w:r w:rsidRPr="001208FC">
        <w:rPr>
          <w:b/>
          <w:sz w:val="24"/>
          <w:szCs w:val="24"/>
        </w:rPr>
        <w:instrText xml:space="preserve"> SEQ Tabla \* ARABIC </w:instrText>
      </w:r>
      <w:r w:rsidRPr="001208FC">
        <w:rPr>
          <w:b/>
          <w:sz w:val="24"/>
          <w:szCs w:val="24"/>
        </w:rPr>
        <w:fldChar w:fldCharType="separate"/>
      </w:r>
      <w:r w:rsidR="00F64C49">
        <w:rPr>
          <w:b/>
          <w:noProof/>
          <w:sz w:val="24"/>
          <w:szCs w:val="24"/>
        </w:rPr>
        <w:t>24</w:t>
      </w:r>
      <w:r w:rsidRPr="001208FC">
        <w:rPr>
          <w:b/>
          <w:sz w:val="24"/>
          <w:szCs w:val="24"/>
        </w:rPr>
        <w:fldChar w:fldCharType="end"/>
      </w:r>
      <w:r w:rsidR="00970213" w:rsidRPr="001208FC">
        <w:rPr>
          <w:b/>
          <w:sz w:val="24"/>
          <w:szCs w:val="24"/>
        </w:rPr>
        <w:t>.</w:t>
      </w:r>
      <w:r w:rsidRPr="001208FC">
        <w:rPr>
          <w:sz w:val="24"/>
          <w:szCs w:val="24"/>
        </w:rPr>
        <w:t xml:space="preserve"> Derivas dinámicas espectral en dirección Y</w:t>
      </w:r>
      <w:bookmarkEnd w:id="634"/>
    </w:p>
    <w:tbl>
      <w:tblPr>
        <w:tblStyle w:val="Tablanormal210"/>
        <w:tblW w:w="9159" w:type="dxa"/>
        <w:jc w:val="center"/>
        <w:tblLook w:val="04A0" w:firstRow="1" w:lastRow="0" w:firstColumn="1" w:lastColumn="0" w:noHBand="0" w:noVBand="1"/>
      </w:tblPr>
      <w:tblGrid>
        <w:gridCol w:w="956"/>
        <w:gridCol w:w="1950"/>
        <w:gridCol w:w="1289"/>
        <w:gridCol w:w="1241"/>
        <w:gridCol w:w="1525"/>
        <w:gridCol w:w="2198"/>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&lt;0.007</w:t>
            </w:r>
          </w:p>
        </w:tc>
        <w:tc>
          <w:tcPr>
            <w:tcW w:w="8203" w:type="dxa"/>
            <w:gridSpan w:val="5"/>
            <w:noWrap/>
            <w:hideMark/>
          </w:tcPr>
          <w:p w:rsidR="003C3B57" w:rsidRPr="00654D1D" w:rsidRDefault="003C3B57" w:rsidP="003C3B5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eastAsia="es-PE"/>
              </w:rPr>
            </w:pPr>
            <w:r w:rsidRPr="00654D1D">
              <w:rPr>
                <w:b w:val="0"/>
                <w:bCs w:val="0"/>
                <w:sz w:val="22"/>
                <w:szCs w:val="22"/>
                <w:lang w:val="es-PE" w:eastAsia="es-PE"/>
              </w:rPr>
              <w:t>Derivas ∆D/H - Dirección Y</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N° Pisos</w:t>
            </w:r>
          </w:p>
        </w:tc>
        <w:tc>
          <w:tcPr>
            <w:tcW w:w="1950"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Empotrado</w:t>
            </w:r>
          </w:p>
        </w:tc>
        <w:tc>
          <w:tcPr>
            <w:tcW w:w="1289"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Barkan</w:t>
            </w:r>
          </w:p>
        </w:tc>
        <w:tc>
          <w:tcPr>
            <w:tcW w:w="1241"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Ilichev</w:t>
            </w:r>
          </w:p>
        </w:tc>
        <w:tc>
          <w:tcPr>
            <w:tcW w:w="1525"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Sargsian</w:t>
            </w:r>
          </w:p>
        </w:tc>
        <w:tc>
          <w:tcPr>
            <w:tcW w:w="2198"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Norma Rusa</w:t>
            </w:r>
          </w:p>
        </w:tc>
      </w:tr>
      <w:tr w:rsidR="00654D1D" w:rsidRPr="00654D1D" w:rsidTr="00654D1D">
        <w:trPr>
          <w:trHeight w:val="357"/>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6</w:t>
            </w:r>
          </w:p>
        </w:tc>
        <w:tc>
          <w:tcPr>
            <w:tcW w:w="1950"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0.0006</w:t>
            </w:r>
          </w:p>
        </w:tc>
        <w:tc>
          <w:tcPr>
            <w:tcW w:w="1289"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0.0006</w:t>
            </w:r>
          </w:p>
        </w:tc>
        <w:tc>
          <w:tcPr>
            <w:tcW w:w="1241"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0.0018</w:t>
            </w:r>
          </w:p>
        </w:tc>
        <w:tc>
          <w:tcPr>
            <w:tcW w:w="1525"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0.0009</w:t>
            </w:r>
          </w:p>
        </w:tc>
        <w:tc>
          <w:tcPr>
            <w:tcW w:w="2198"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0.0007</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5</w:t>
            </w:r>
          </w:p>
        </w:tc>
        <w:tc>
          <w:tcPr>
            <w:tcW w:w="1950"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0.0009</w:t>
            </w:r>
          </w:p>
        </w:tc>
        <w:tc>
          <w:tcPr>
            <w:tcW w:w="1289"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0.0010</w:t>
            </w:r>
          </w:p>
        </w:tc>
        <w:tc>
          <w:tcPr>
            <w:tcW w:w="1241"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0.0022</w:t>
            </w:r>
          </w:p>
        </w:tc>
        <w:tc>
          <w:tcPr>
            <w:tcW w:w="1525"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0.0011</w:t>
            </w:r>
          </w:p>
        </w:tc>
        <w:tc>
          <w:tcPr>
            <w:tcW w:w="2198"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0.0010</w:t>
            </w:r>
          </w:p>
        </w:tc>
      </w:tr>
      <w:tr w:rsidR="00654D1D" w:rsidRPr="00654D1D" w:rsidTr="00654D1D">
        <w:trPr>
          <w:trHeight w:val="357"/>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4</w:t>
            </w:r>
          </w:p>
        </w:tc>
        <w:tc>
          <w:tcPr>
            <w:tcW w:w="1950"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0.0012</w:t>
            </w:r>
          </w:p>
        </w:tc>
        <w:tc>
          <w:tcPr>
            <w:tcW w:w="1289"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0.0013</w:t>
            </w:r>
          </w:p>
        </w:tc>
        <w:tc>
          <w:tcPr>
            <w:tcW w:w="1241"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0.0027</w:t>
            </w:r>
          </w:p>
        </w:tc>
        <w:tc>
          <w:tcPr>
            <w:tcW w:w="1525"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0.0014</w:t>
            </w:r>
          </w:p>
        </w:tc>
        <w:tc>
          <w:tcPr>
            <w:tcW w:w="2198"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0.0014</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3</w:t>
            </w:r>
          </w:p>
        </w:tc>
        <w:tc>
          <w:tcPr>
            <w:tcW w:w="1950"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0.0015</w:t>
            </w:r>
          </w:p>
        </w:tc>
        <w:tc>
          <w:tcPr>
            <w:tcW w:w="1289"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0.0016</w:t>
            </w:r>
          </w:p>
        </w:tc>
        <w:tc>
          <w:tcPr>
            <w:tcW w:w="1241"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0.0032</w:t>
            </w:r>
          </w:p>
        </w:tc>
        <w:tc>
          <w:tcPr>
            <w:tcW w:w="1525"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0.0017</w:t>
            </w:r>
          </w:p>
        </w:tc>
        <w:tc>
          <w:tcPr>
            <w:tcW w:w="2198"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0.0018</w:t>
            </w:r>
          </w:p>
        </w:tc>
      </w:tr>
      <w:tr w:rsidR="00654D1D" w:rsidRPr="00654D1D" w:rsidTr="00654D1D">
        <w:trPr>
          <w:trHeight w:val="357"/>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2</w:t>
            </w:r>
          </w:p>
        </w:tc>
        <w:tc>
          <w:tcPr>
            <w:tcW w:w="1950"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0.0017</w:t>
            </w:r>
          </w:p>
        </w:tc>
        <w:tc>
          <w:tcPr>
            <w:tcW w:w="1289"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0.0019</w:t>
            </w:r>
          </w:p>
        </w:tc>
        <w:tc>
          <w:tcPr>
            <w:tcW w:w="1241"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0.0039</w:t>
            </w:r>
          </w:p>
        </w:tc>
        <w:tc>
          <w:tcPr>
            <w:tcW w:w="1525"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0.0022</w:t>
            </w:r>
          </w:p>
        </w:tc>
        <w:tc>
          <w:tcPr>
            <w:tcW w:w="2198" w:type="dxa"/>
            <w:noWrap/>
            <w:hideMark/>
          </w:tcPr>
          <w:p w:rsidR="003C3B57" w:rsidRPr="00654D1D" w:rsidRDefault="003C3B57" w:rsidP="003C3B5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654D1D">
              <w:rPr>
                <w:sz w:val="22"/>
                <w:szCs w:val="22"/>
                <w:lang w:val="es-PE" w:eastAsia="es-PE"/>
              </w:rPr>
              <w:t>0.0022</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956" w:type="dxa"/>
            <w:noWrap/>
            <w:hideMark/>
          </w:tcPr>
          <w:p w:rsidR="003C3B57" w:rsidRPr="00654D1D" w:rsidRDefault="003C3B57" w:rsidP="003C3B57">
            <w:pPr>
              <w:spacing w:before="0" w:after="0" w:line="240" w:lineRule="auto"/>
              <w:jc w:val="center"/>
              <w:rPr>
                <w:sz w:val="22"/>
                <w:szCs w:val="22"/>
                <w:lang w:val="es-PE" w:eastAsia="es-PE"/>
              </w:rPr>
            </w:pPr>
            <w:r w:rsidRPr="00654D1D">
              <w:rPr>
                <w:sz w:val="22"/>
                <w:szCs w:val="22"/>
                <w:lang w:val="es-PE" w:eastAsia="es-PE"/>
              </w:rPr>
              <w:t>1</w:t>
            </w:r>
          </w:p>
        </w:tc>
        <w:tc>
          <w:tcPr>
            <w:tcW w:w="1950"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0.0011</w:t>
            </w:r>
          </w:p>
        </w:tc>
        <w:tc>
          <w:tcPr>
            <w:tcW w:w="1289"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0.0019</w:t>
            </w:r>
          </w:p>
        </w:tc>
        <w:tc>
          <w:tcPr>
            <w:tcW w:w="1241"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0.0062</w:t>
            </w:r>
          </w:p>
        </w:tc>
        <w:tc>
          <w:tcPr>
            <w:tcW w:w="1525"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0.0058</w:t>
            </w:r>
          </w:p>
        </w:tc>
        <w:tc>
          <w:tcPr>
            <w:tcW w:w="2198" w:type="dxa"/>
            <w:noWrap/>
            <w:hideMark/>
          </w:tcPr>
          <w:p w:rsidR="003C3B57" w:rsidRPr="00654D1D" w:rsidRDefault="003C3B57" w:rsidP="003C3B5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654D1D">
              <w:rPr>
                <w:sz w:val="22"/>
                <w:szCs w:val="22"/>
                <w:lang w:val="es-PE" w:eastAsia="es-PE"/>
              </w:rPr>
              <w:t>0.0030</w:t>
            </w:r>
          </w:p>
        </w:tc>
      </w:tr>
    </w:tbl>
    <w:p w:rsidR="001208FC" w:rsidRDefault="001208FC" w:rsidP="001208FC">
      <w:pPr>
        <w:pStyle w:val="Sinespaciado"/>
      </w:pPr>
    </w:p>
    <w:p w:rsidR="008004D5" w:rsidRPr="00190A3F" w:rsidRDefault="00190A3F" w:rsidP="001208FC">
      <w:pPr>
        <w:pStyle w:val="Sinespaciado"/>
      </w:pPr>
      <w:r>
        <w:rPr>
          <w:noProof/>
        </w:rPr>
        <w:drawing>
          <wp:inline distT="0" distB="0" distL="0" distR="0" wp14:anchorId="5119FBCB" wp14:editId="6CDD878A">
            <wp:extent cx="5772597" cy="2562329"/>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88065" cy="2569195"/>
                    </a:xfrm>
                    <a:prstGeom prst="rect">
                      <a:avLst/>
                    </a:prstGeom>
                    <a:noFill/>
                  </pic:spPr>
                </pic:pic>
              </a:graphicData>
            </a:graphic>
          </wp:inline>
        </w:drawing>
      </w:r>
    </w:p>
    <w:p w:rsidR="00FC3078" w:rsidRPr="001208FC" w:rsidRDefault="00FC3078" w:rsidP="001208FC">
      <w:pPr>
        <w:pStyle w:val="Sinespaciado"/>
        <w:jc w:val="center"/>
        <w:rPr>
          <w:rFonts w:ascii="Times New Roman" w:hAnsi="Times New Roman" w:cs="Times New Roman"/>
          <w:sz w:val="24"/>
          <w:szCs w:val="24"/>
        </w:rPr>
      </w:pPr>
      <w:bookmarkStart w:id="635" w:name="_Toc9610340"/>
      <w:r w:rsidRPr="001208FC">
        <w:rPr>
          <w:rFonts w:ascii="Times New Roman" w:hAnsi="Times New Roman" w:cs="Times New Roman"/>
          <w:b/>
          <w:sz w:val="24"/>
          <w:szCs w:val="24"/>
        </w:rPr>
        <w:t xml:space="preserve">Gráfico </w:t>
      </w:r>
      <w:r w:rsidRPr="001208FC">
        <w:rPr>
          <w:rFonts w:ascii="Times New Roman" w:hAnsi="Times New Roman" w:cs="Times New Roman"/>
          <w:b/>
          <w:sz w:val="24"/>
          <w:szCs w:val="24"/>
        </w:rPr>
        <w:fldChar w:fldCharType="begin"/>
      </w:r>
      <w:r w:rsidRPr="001208FC">
        <w:rPr>
          <w:rFonts w:ascii="Times New Roman" w:hAnsi="Times New Roman" w:cs="Times New Roman"/>
          <w:b/>
          <w:sz w:val="24"/>
          <w:szCs w:val="24"/>
        </w:rPr>
        <w:instrText xml:space="preserve"> SEQ Gráfico \* ARABIC </w:instrText>
      </w:r>
      <w:r w:rsidRPr="001208FC">
        <w:rPr>
          <w:rFonts w:ascii="Times New Roman" w:hAnsi="Times New Roman" w:cs="Times New Roman"/>
          <w:b/>
          <w:sz w:val="24"/>
          <w:szCs w:val="24"/>
        </w:rPr>
        <w:fldChar w:fldCharType="separate"/>
      </w:r>
      <w:r w:rsidR="00F64C49">
        <w:rPr>
          <w:rFonts w:ascii="Times New Roman" w:hAnsi="Times New Roman" w:cs="Times New Roman"/>
          <w:b/>
          <w:noProof/>
          <w:sz w:val="24"/>
          <w:szCs w:val="24"/>
        </w:rPr>
        <w:t>12</w:t>
      </w:r>
      <w:r w:rsidRPr="001208FC">
        <w:rPr>
          <w:rFonts w:ascii="Times New Roman" w:hAnsi="Times New Roman" w:cs="Times New Roman"/>
          <w:b/>
          <w:sz w:val="24"/>
          <w:szCs w:val="24"/>
        </w:rPr>
        <w:fldChar w:fldCharType="end"/>
      </w:r>
      <w:r w:rsidR="00190A3F" w:rsidRPr="001208FC">
        <w:rPr>
          <w:rFonts w:ascii="Times New Roman" w:hAnsi="Times New Roman" w:cs="Times New Roman"/>
          <w:b/>
          <w:sz w:val="24"/>
          <w:szCs w:val="24"/>
        </w:rPr>
        <w:t>.</w:t>
      </w:r>
      <w:r w:rsidRPr="001208FC">
        <w:rPr>
          <w:rFonts w:ascii="Times New Roman" w:hAnsi="Times New Roman" w:cs="Times New Roman"/>
          <w:sz w:val="24"/>
          <w:szCs w:val="24"/>
        </w:rPr>
        <w:t xml:space="preserve"> Derivas caso dinámico espectral en dirección Y</w:t>
      </w:r>
      <w:bookmarkEnd w:id="635"/>
    </w:p>
    <w:p w:rsidR="008004D5" w:rsidRPr="00484A65" w:rsidRDefault="008004D5" w:rsidP="008004D5">
      <w:pPr>
        <w:pStyle w:val="Epgrafe"/>
        <w:keepNext/>
        <w:spacing w:after="0"/>
        <w:jc w:val="center"/>
        <w:rPr>
          <w:sz w:val="24"/>
          <w:szCs w:val="24"/>
        </w:rPr>
      </w:pPr>
      <w:bookmarkStart w:id="636" w:name="_Toc9610477"/>
      <w:r w:rsidRPr="00484A65">
        <w:rPr>
          <w:b/>
          <w:sz w:val="24"/>
          <w:szCs w:val="24"/>
        </w:rPr>
        <w:lastRenderedPageBreak/>
        <w:t xml:space="preserve">Tabla </w:t>
      </w:r>
      <w:r w:rsidRPr="00484A65">
        <w:rPr>
          <w:b/>
          <w:sz w:val="24"/>
          <w:szCs w:val="24"/>
        </w:rPr>
        <w:fldChar w:fldCharType="begin"/>
      </w:r>
      <w:r w:rsidRPr="00484A65">
        <w:rPr>
          <w:b/>
          <w:sz w:val="24"/>
          <w:szCs w:val="24"/>
        </w:rPr>
        <w:instrText xml:space="preserve"> SEQ Tabla \* ARABIC </w:instrText>
      </w:r>
      <w:r w:rsidRPr="00484A65">
        <w:rPr>
          <w:b/>
          <w:sz w:val="24"/>
          <w:szCs w:val="24"/>
        </w:rPr>
        <w:fldChar w:fldCharType="separate"/>
      </w:r>
      <w:r w:rsidR="00F64C49">
        <w:rPr>
          <w:b/>
          <w:noProof/>
          <w:sz w:val="24"/>
          <w:szCs w:val="24"/>
        </w:rPr>
        <w:t>25</w:t>
      </w:r>
      <w:r w:rsidRPr="00484A65">
        <w:rPr>
          <w:b/>
          <w:sz w:val="24"/>
          <w:szCs w:val="24"/>
        </w:rPr>
        <w:fldChar w:fldCharType="end"/>
      </w:r>
      <w:r w:rsidR="00970213" w:rsidRPr="00484A65">
        <w:rPr>
          <w:b/>
          <w:sz w:val="24"/>
          <w:szCs w:val="24"/>
        </w:rPr>
        <w:t>.</w:t>
      </w:r>
      <w:r w:rsidRPr="00484A65">
        <w:rPr>
          <w:sz w:val="24"/>
          <w:szCs w:val="24"/>
        </w:rPr>
        <w:t xml:space="preserve"> Derivas dinámicas tiempo historia en dirección Y</w:t>
      </w:r>
      <w:bookmarkEnd w:id="636"/>
    </w:p>
    <w:tbl>
      <w:tblPr>
        <w:tblStyle w:val="Tablanormal210"/>
        <w:tblW w:w="8903" w:type="dxa"/>
        <w:tblLook w:val="04A0" w:firstRow="1" w:lastRow="0" w:firstColumn="1" w:lastColumn="0" w:noHBand="0" w:noVBand="1"/>
      </w:tblPr>
      <w:tblGrid>
        <w:gridCol w:w="929"/>
        <w:gridCol w:w="1924"/>
        <w:gridCol w:w="1287"/>
        <w:gridCol w:w="1158"/>
        <w:gridCol w:w="1479"/>
        <w:gridCol w:w="2126"/>
      </w:tblGrid>
      <w:tr w:rsidR="00654D1D" w:rsidRPr="00D5340B" w:rsidTr="00654D1D">
        <w:trPr>
          <w:cnfStyle w:val="100000000000" w:firstRow="1" w:lastRow="0"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bCs w:val="0"/>
                <w:sz w:val="22"/>
                <w:szCs w:val="22"/>
                <w:lang w:val="es-PE" w:eastAsia="es-PE"/>
              </w:rPr>
            </w:pPr>
            <w:r w:rsidRPr="00654D1D">
              <w:rPr>
                <w:bCs w:val="0"/>
                <w:sz w:val="22"/>
                <w:szCs w:val="22"/>
                <w:lang w:val="es-PE" w:eastAsia="es-PE"/>
              </w:rPr>
              <w:t>&lt;0.007</w:t>
            </w:r>
          </w:p>
        </w:tc>
        <w:tc>
          <w:tcPr>
            <w:tcW w:w="7974" w:type="dxa"/>
            <w:gridSpan w:val="5"/>
            <w:noWrap/>
            <w:hideMark/>
          </w:tcPr>
          <w:p w:rsidR="00B2411A" w:rsidRPr="00654D1D" w:rsidRDefault="00B2411A" w:rsidP="00B2411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Cs w:val="0"/>
                <w:sz w:val="22"/>
                <w:szCs w:val="22"/>
                <w:lang w:val="es-PE" w:eastAsia="es-PE"/>
              </w:rPr>
            </w:pPr>
            <w:r w:rsidRPr="00654D1D">
              <w:rPr>
                <w:bCs w:val="0"/>
                <w:sz w:val="22"/>
                <w:szCs w:val="22"/>
                <w:lang w:val="es-PE" w:eastAsia="es-PE"/>
              </w:rPr>
              <w:t>Derivas ∆D/H - Dirección Y</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bCs w:val="0"/>
                <w:sz w:val="22"/>
                <w:szCs w:val="22"/>
                <w:lang w:val="es-PE" w:eastAsia="es-PE"/>
              </w:rPr>
            </w:pPr>
            <w:r w:rsidRPr="00654D1D">
              <w:rPr>
                <w:bCs w:val="0"/>
                <w:sz w:val="22"/>
                <w:szCs w:val="22"/>
                <w:lang w:val="es-PE" w:eastAsia="es-PE"/>
              </w:rPr>
              <w:t>N° Pisos</w:t>
            </w:r>
          </w:p>
        </w:tc>
        <w:tc>
          <w:tcPr>
            <w:tcW w:w="1924"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Empotrado</w:t>
            </w:r>
          </w:p>
        </w:tc>
        <w:tc>
          <w:tcPr>
            <w:tcW w:w="1287"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Barkan</w:t>
            </w:r>
          </w:p>
        </w:tc>
        <w:tc>
          <w:tcPr>
            <w:tcW w:w="1158"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Ilichev</w:t>
            </w:r>
          </w:p>
        </w:tc>
        <w:tc>
          <w:tcPr>
            <w:tcW w:w="1479"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Sargsian</w:t>
            </w:r>
          </w:p>
        </w:tc>
        <w:tc>
          <w:tcPr>
            <w:tcW w:w="2126"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sz w:val="22"/>
                <w:szCs w:val="22"/>
                <w:lang w:val="es-PE" w:eastAsia="es-PE"/>
              </w:rPr>
            </w:pPr>
            <w:r w:rsidRPr="00654D1D">
              <w:rPr>
                <w:b/>
                <w:bCs/>
                <w:sz w:val="22"/>
                <w:szCs w:val="22"/>
                <w:lang w:val="es-PE" w:eastAsia="es-PE"/>
              </w:rPr>
              <w:t>Norma Rusa</w:t>
            </w:r>
          </w:p>
        </w:tc>
      </w:tr>
      <w:tr w:rsidR="00654D1D" w:rsidRPr="00654D1D" w:rsidTr="00654D1D">
        <w:trPr>
          <w:trHeight w:val="365"/>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sz w:val="22"/>
                <w:szCs w:val="22"/>
                <w:lang w:val="es-PE" w:eastAsia="es-PE"/>
              </w:rPr>
            </w:pPr>
            <w:r w:rsidRPr="00654D1D">
              <w:rPr>
                <w:sz w:val="22"/>
                <w:szCs w:val="22"/>
                <w:lang w:val="es-PE" w:eastAsia="es-PE"/>
              </w:rPr>
              <w:t>6</w:t>
            </w:r>
          </w:p>
        </w:tc>
        <w:tc>
          <w:tcPr>
            <w:tcW w:w="1924"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0.0004</w:t>
            </w:r>
          </w:p>
        </w:tc>
        <w:tc>
          <w:tcPr>
            <w:tcW w:w="1287"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0.0003</w:t>
            </w:r>
          </w:p>
        </w:tc>
        <w:tc>
          <w:tcPr>
            <w:tcW w:w="1158"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0.0006</w:t>
            </w:r>
          </w:p>
        </w:tc>
        <w:tc>
          <w:tcPr>
            <w:tcW w:w="1479"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0.0006</w:t>
            </w:r>
          </w:p>
        </w:tc>
        <w:tc>
          <w:tcPr>
            <w:tcW w:w="2126"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0.0004</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sz w:val="22"/>
                <w:szCs w:val="22"/>
                <w:lang w:val="es-PE" w:eastAsia="es-PE"/>
              </w:rPr>
            </w:pPr>
            <w:r w:rsidRPr="00654D1D">
              <w:rPr>
                <w:sz w:val="22"/>
                <w:szCs w:val="22"/>
                <w:lang w:val="es-PE" w:eastAsia="es-PE"/>
              </w:rPr>
              <w:t>5</w:t>
            </w:r>
          </w:p>
        </w:tc>
        <w:tc>
          <w:tcPr>
            <w:tcW w:w="1924"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0.0006</w:t>
            </w:r>
          </w:p>
        </w:tc>
        <w:tc>
          <w:tcPr>
            <w:tcW w:w="1287"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0.0004</w:t>
            </w:r>
          </w:p>
        </w:tc>
        <w:tc>
          <w:tcPr>
            <w:tcW w:w="1158"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0.0008</w:t>
            </w:r>
          </w:p>
        </w:tc>
        <w:tc>
          <w:tcPr>
            <w:tcW w:w="1479"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0.0008</w:t>
            </w:r>
          </w:p>
        </w:tc>
        <w:tc>
          <w:tcPr>
            <w:tcW w:w="2126"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0.0006</w:t>
            </w:r>
          </w:p>
        </w:tc>
      </w:tr>
      <w:tr w:rsidR="00654D1D" w:rsidRPr="00654D1D" w:rsidTr="00654D1D">
        <w:trPr>
          <w:trHeight w:val="365"/>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sz w:val="22"/>
                <w:szCs w:val="22"/>
                <w:lang w:val="es-PE" w:eastAsia="es-PE"/>
              </w:rPr>
            </w:pPr>
            <w:r w:rsidRPr="00654D1D">
              <w:rPr>
                <w:sz w:val="22"/>
                <w:szCs w:val="22"/>
                <w:lang w:val="es-PE" w:eastAsia="es-PE"/>
              </w:rPr>
              <w:t>4</w:t>
            </w:r>
          </w:p>
        </w:tc>
        <w:tc>
          <w:tcPr>
            <w:tcW w:w="1924"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0.0008</w:t>
            </w:r>
          </w:p>
        </w:tc>
        <w:tc>
          <w:tcPr>
            <w:tcW w:w="1287"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0.0006</w:t>
            </w:r>
          </w:p>
        </w:tc>
        <w:tc>
          <w:tcPr>
            <w:tcW w:w="1158"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0.0010</w:t>
            </w:r>
          </w:p>
        </w:tc>
        <w:tc>
          <w:tcPr>
            <w:tcW w:w="1479"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0.0010</w:t>
            </w:r>
          </w:p>
        </w:tc>
        <w:tc>
          <w:tcPr>
            <w:tcW w:w="2126"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0.0008</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sz w:val="22"/>
                <w:szCs w:val="22"/>
                <w:lang w:val="es-PE" w:eastAsia="es-PE"/>
              </w:rPr>
            </w:pPr>
            <w:r w:rsidRPr="00654D1D">
              <w:rPr>
                <w:sz w:val="22"/>
                <w:szCs w:val="22"/>
                <w:lang w:val="es-PE" w:eastAsia="es-PE"/>
              </w:rPr>
              <w:t>3</w:t>
            </w:r>
          </w:p>
        </w:tc>
        <w:tc>
          <w:tcPr>
            <w:tcW w:w="1924"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0.0009</w:t>
            </w:r>
          </w:p>
        </w:tc>
        <w:tc>
          <w:tcPr>
            <w:tcW w:w="1287"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0.0008</w:t>
            </w:r>
          </w:p>
        </w:tc>
        <w:tc>
          <w:tcPr>
            <w:tcW w:w="1158"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0.0012</w:t>
            </w:r>
          </w:p>
        </w:tc>
        <w:tc>
          <w:tcPr>
            <w:tcW w:w="1479"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0.0012</w:t>
            </w:r>
          </w:p>
        </w:tc>
        <w:tc>
          <w:tcPr>
            <w:tcW w:w="2126"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0.0010</w:t>
            </w:r>
          </w:p>
        </w:tc>
      </w:tr>
      <w:tr w:rsidR="00654D1D" w:rsidRPr="00654D1D" w:rsidTr="00654D1D">
        <w:trPr>
          <w:trHeight w:val="365"/>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sz w:val="22"/>
                <w:szCs w:val="22"/>
                <w:lang w:val="es-PE" w:eastAsia="es-PE"/>
              </w:rPr>
            </w:pPr>
            <w:r w:rsidRPr="00654D1D">
              <w:rPr>
                <w:sz w:val="22"/>
                <w:szCs w:val="22"/>
                <w:lang w:val="es-PE" w:eastAsia="es-PE"/>
              </w:rPr>
              <w:t>2</w:t>
            </w:r>
          </w:p>
        </w:tc>
        <w:tc>
          <w:tcPr>
            <w:tcW w:w="1924"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0.0011</w:t>
            </w:r>
          </w:p>
        </w:tc>
        <w:tc>
          <w:tcPr>
            <w:tcW w:w="1287"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0.0010</w:t>
            </w:r>
          </w:p>
        </w:tc>
        <w:tc>
          <w:tcPr>
            <w:tcW w:w="1158"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0.0014</w:t>
            </w:r>
          </w:p>
        </w:tc>
        <w:tc>
          <w:tcPr>
            <w:tcW w:w="1479"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0.0016</w:t>
            </w:r>
          </w:p>
        </w:tc>
        <w:tc>
          <w:tcPr>
            <w:tcW w:w="2126" w:type="dxa"/>
            <w:noWrap/>
            <w:hideMark/>
          </w:tcPr>
          <w:p w:rsidR="00B2411A" w:rsidRPr="00654D1D" w:rsidRDefault="00B2411A" w:rsidP="00B2411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sz w:val="22"/>
                <w:szCs w:val="22"/>
                <w:lang w:val="es-PE" w:eastAsia="es-PE"/>
              </w:rPr>
            </w:pPr>
            <w:r w:rsidRPr="00654D1D">
              <w:rPr>
                <w:b/>
                <w:sz w:val="22"/>
                <w:szCs w:val="22"/>
                <w:lang w:val="es-PE" w:eastAsia="es-PE"/>
              </w:rPr>
              <w:t>0.0013</w:t>
            </w:r>
          </w:p>
        </w:tc>
      </w:tr>
      <w:tr w:rsidR="00654D1D" w:rsidRPr="00654D1D" w:rsidTr="00654D1D">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29" w:type="dxa"/>
            <w:noWrap/>
            <w:hideMark/>
          </w:tcPr>
          <w:p w:rsidR="00B2411A" w:rsidRPr="00654D1D" w:rsidRDefault="00B2411A" w:rsidP="00B2411A">
            <w:pPr>
              <w:spacing w:before="0" w:after="0" w:line="240" w:lineRule="auto"/>
              <w:jc w:val="center"/>
              <w:rPr>
                <w:sz w:val="22"/>
                <w:szCs w:val="22"/>
                <w:lang w:val="es-PE" w:eastAsia="es-PE"/>
              </w:rPr>
            </w:pPr>
            <w:r w:rsidRPr="00654D1D">
              <w:rPr>
                <w:sz w:val="22"/>
                <w:szCs w:val="22"/>
                <w:lang w:val="es-PE" w:eastAsia="es-PE"/>
              </w:rPr>
              <w:t>1</w:t>
            </w:r>
          </w:p>
        </w:tc>
        <w:tc>
          <w:tcPr>
            <w:tcW w:w="1924"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0.0007</w:t>
            </w:r>
          </w:p>
        </w:tc>
        <w:tc>
          <w:tcPr>
            <w:tcW w:w="1287"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0.0010</w:t>
            </w:r>
          </w:p>
        </w:tc>
        <w:tc>
          <w:tcPr>
            <w:tcW w:w="1158"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0.0023</w:t>
            </w:r>
          </w:p>
        </w:tc>
        <w:tc>
          <w:tcPr>
            <w:tcW w:w="1479"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0.0043</w:t>
            </w:r>
          </w:p>
        </w:tc>
        <w:tc>
          <w:tcPr>
            <w:tcW w:w="2126" w:type="dxa"/>
            <w:noWrap/>
            <w:hideMark/>
          </w:tcPr>
          <w:p w:rsidR="00B2411A" w:rsidRPr="00654D1D" w:rsidRDefault="00B2411A" w:rsidP="00B2411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654D1D">
              <w:rPr>
                <w:b/>
                <w:sz w:val="22"/>
                <w:szCs w:val="22"/>
                <w:lang w:val="es-PE" w:eastAsia="es-PE"/>
              </w:rPr>
              <w:t>0.0017</w:t>
            </w:r>
          </w:p>
        </w:tc>
      </w:tr>
    </w:tbl>
    <w:p w:rsidR="00654D1D" w:rsidRDefault="00654D1D" w:rsidP="00B2411A">
      <w:pPr>
        <w:rPr>
          <w:lang w:val="es-PE"/>
        </w:rPr>
      </w:pPr>
    </w:p>
    <w:p w:rsidR="008004D5" w:rsidRPr="00B2411A" w:rsidRDefault="00B2411A" w:rsidP="00B2411A">
      <w:pPr>
        <w:rPr>
          <w:lang w:val="es-PE"/>
        </w:rPr>
      </w:pPr>
      <w:r>
        <w:rPr>
          <w:noProof/>
          <w:lang w:val="es-PE" w:eastAsia="es-PE"/>
        </w:rPr>
        <w:drawing>
          <wp:inline distT="0" distB="0" distL="0" distR="0" wp14:anchorId="09A5AF73" wp14:editId="34487B10">
            <wp:extent cx="5686425" cy="2950887"/>
            <wp:effectExtent l="0" t="0" r="0" b="190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85775" cy="2950550"/>
                    </a:xfrm>
                    <a:prstGeom prst="rect">
                      <a:avLst/>
                    </a:prstGeom>
                    <a:noFill/>
                  </pic:spPr>
                </pic:pic>
              </a:graphicData>
            </a:graphic>
          </wp:inline>
        </w:drawing>
      </w:r>
    </w:p>
    <w:p w:rsidR="008004D5" w:rsidRPr="00484A65" w:rsidRDefault="008004D5" w:rsidP="008004D5">
      <w:pPr>
        <w:pStyle w:val="Epgrafe"/>
        <w:jc w:val="center"/>
        <w:rPr>
          <w:sz w:val="24"/>
          <w:szCs w:val="24"/>
        </w:rPr>
      </w:pPr>
      <w:bookmarkStart w:id="637" w:name="_Toc9610341"/>
      <w:r w:rsidRPr="00484A65">
        <w:rPr>
          <w:b/>
          <w:sz w:val="24"/>
          <w:szCs w:val="24"/>
        </w:rPr>
        <w:t xml:space="preserve">Gráfico </w:t>
      </w:r>
      <w:r w:rsidRPr="00484A65">
        <w:rPr>
          <w:b/>
          <w:sz w:val="24"/>
          <w:szCs w:val="24"/>
        </w:rPr>
        <w:fldChar w:fldCharType="begin"/>
      </w:r>
      <w:r w:rsidRPr="00484A65">
        <w:rPr>
          <w:b/>
          <w:sz w:val="24"/>
          <w:szCs w:val="24"/>
        </w:rPr>
        <w:instrText xml:space="preserve"> SEQ Gráfico \* ARABIC </w:instrText>
      </w:r>
      <w:r w:rsidRPr="00484A65">
        <w:rPr>
          <w:b/>
          <w:sz w:val="24"/>
          <w:szCs w:val="24"/>
        </w:rPr>
        <w:fldChar w:fldCharType="separate"/>
      </w:r>
      <w:r w:rsidR="00F64C49">
        <w:rPr>
          <w:b/>
          <w:noProof/>
          <w:sz w:val="24"/>
          <w:szCs w:val="24"/>
        </w:rPr>
        <w:t>13</w:t>
      </w:r>
      <w:r w:rsidRPr="00484A65">
        <w:rPr>
          <w:b/>
          <w:sz w:val="24"/>
          <w:szCs w:val="24"/>
        </w:rPr>
        <w:fldChar w:fldCharType="end"/>
      </w:r>
      <w:r w:rsidRPr="00484A65">
        <w:rPr>
          <w:sz w:val="24"/>
          <w:szCs w:val="24"/>
        </w:rPr>
        <w:t xml:space="preserve"> Derivas caso dinámico tiempo historia en dirección Y</w:t>
      </w:r>
      <w:bookmarkEnd w:id="637"/>
    </w:p>
    <w:p w:rsidR="007A472D" w:rsidRDefault="007A472D" w:rsidP="007A472D">
      <w:pPr>
        <w:rPr>
          <w:lang w:val="es-PE" w:eastAsia="es-PE"/>
        </w:rPr>
      </w:pPr>
    </w:p>
    <w:p w:rsidR="007A472D" w:rsidRDefault="007A472D" w:rsidP="007A472D">
      <w:pPr>
        <w:rPr>
          <w:lang w:val="es-PE"/>
        </w:rPr>
      </w:pPr>
      <w:r>
        <w:rPr>
          <w:lang w:val="es-PE"/>
        </w:rPr>
        <w:t>En l</w:t>
      </w:r>
      <w:r w:rsidR="00EF5540">
        <w:rPr>
          <w:lang w:val="es-PE"/>
        </w:rPr>
        <w:t>a tabla 23, 24. 25</w:t>
      </w:r>
      <w:r>
        <w:rPr>
          <w:lang w:val="es-PE"/>
        </w:rPr>
        <w:t xml:space="preserve"> y en los gráficos 11, 12 y 13, </w:t>
      </w:r>
      <w:r w:rsidRPr="00C166FC">
        <w:rPr>
          <w:lang w:val="es-PE"/>
        </w:rPr>
        <w:t>se obser</w:t>
      </w:r>
      <w:r w:rsidR="001E0C5C">
        <w:rPr>
          <w:lang w:val="es-PE"/>
        </w:rPr>
        <w:t xml:space="preserve">va que los modelos dinámicos de Barkan, Ilichev, </w:t>
      </w:r>
      <w:r w:rsidRPr="00C166FC">
        <w:rPr>
          <w:lang w:val="es-PE"/>
        </w:rPr>
        <w:t>Sargian</w:t>
      </w:r>
      <w:r w:rsidR="001E0C5C">
        <w:rPr>
          <w:lang w:val="es-PE"/>
        </w:rPr>
        <w:t xml:space="preserve"> y la Norma Rusa si cumplen con las derivas máximas permisibles de acuerdo a la Norma E.030, porque son inferiores a 0.007.</w:t>
      </w:r>
      <w:r w:rsidRPr="00C166FC">
        <w:rPr>
          <w:lang w:val="es-PE"/>
        </w:rPr>
        <w:t xml:space="preserve"> Se observa que las derivas de entrepiso también aumentan con la interacción suelo-estructura porque está directamente relacionado con los desplazamientos </w:t>
      </w:r>
      <w:r>
        <w:rPr>
          <w:lang w:val="es-PE"/>
        </w:rPr>
        <w:t xml:space="preserve">laterales </w:t>
      </w:r>
      <w:r w:rsidRPr="00C166FC">
        <w:rPr>
          <w:lang w:val="es-PE"/>
        </w:rPr>
        <w:t>de entrepiso.</w:t>
      </w:r>
    </w:p>
    <w:p w:rsidR="00692258" w:rsidRDefault="00692258">
      <w:pPr>
        <w:spacing w:before="0" w:after="160" w:line="259" w:lineRule="auto"/>
        <w:jc w:val="left"/>
        <w:rPr>
          <w:lang w:val="es-PE" w:eastAsia="es-PE"/>
        </w:rPr>
      </w:pPr>
      <w:r>
        <w:rPr>
          <w:lang w:val="es-PE" w:eastAsia="es-PE"/>
        </w:rPr>
        <w:br w:type="page"/>
      </w:r>
    </w:p>
    <w:p w:rsidR="00692258" w:rsidRDefault="00692258" w:rsidP="00514651">
      <w:pPr>
        <w:pStyle w:val="Ttulo3"/>
        <w:numPr>
          <w:ilvl w:val="2"/>
          <w:numId w:val="13"/>
        </w:numPr>
        <w:ind w:left="0" w:firstLine="0"/>
      </w:pPr>
      <w:bookmarkStart w:id="638" w:name="_Toc10013209"/>
      <w:r w:rsidRPr="00692258">
        <w:lastRenderedPageBreak/>
        <w:t>FUERZAS INTERNAS</w:t>
      </w:r>
      <w:r w:rsidR="000724C6">
        <w:t xml:space="preserve"> EN </w:t>
      </w:r>
      <w:r w:rsidRPr="000724C6">
        <w:t>COLUMNA</w:t>
      </w:r>
      <w:r w:rsidR="000724C6">
        <w:t>S</w:t>
      </w:r>
      <w:bookmarkEnd w:id="638"/>
    </w:p>
    <w:p w:rsidR="000724C6" w:rsidRPr="000724C6" w:rsidRDefault="000724C6" w:rsidP="000724C6">
      <w:pPr>
        <w:rPr>
          <w:b/>
          <w:lang w:val="es-PE" w:eastAsia="es-PE"/>
        </w:rPr>
      </w:pPr>
      <w:r w:rsidRPr="000724C6">
        <w:rPr>
          <w:b/>
          <w:lang w:val="es-PE" w:eastAsia="es-PE"/>
        </w:rPr>
        <w:t>Fuerzas Axiales.</w:t>
      </w:r>
    </w:p>
    <w:p w:rsidR="00692258" w:rsidRDefault="00B05633" w:rsidP="00F36740">
      <w:pPr>
        <w:ind w:firstLine="708"/>
        <w:rPr>
          <w:lang w:val="es-PE" w:eastAsia="es-PE"/>
        </w:rPr>
      </w:pPr>
      <w:r>
        <w:rPr>
          <w:lang w:val="es-PE" w:eastAsia="es-PE"/>
        </w:rPr>
        <w:t>En la tabla N° 26</w:t>
      </w:r>
      <w:r w:rsidR="00692258" w:rsidRPr="00692258">
        <w:rPr>
          <w:lang w:val="es-PE" w:eastAsia="es-PE"/>
        </w:rPr>
        <w:t xml:space="preserve"> se muestran los resultados por piso de las fuerzas axiales</w:t>
      </w:r>
      <w:r w:rsidR="00FB6DD8">
        <w:rPr>
          <w:lang w:val="es-PE" w:eastAsia="es-PE"/>
        </w:rPr>
        <w:t xml:space="preserve"> en la </w:t>
      </w:r>
      <w:r w:rsidR="00692258" w:rsidRPr="00692258">
        <w:rPr>
          <w:lang w:val="es-PE" w:eastAsia="es-PE"/>
        </w:rPr>
        <w:t xml:space="preserve">dirección </w:t>
      </w:r>
      <w:r w:rsidR="00FB6DD8">
        <w:rPr>
          <w:lang w:val="es-PE" w:eastAsia="es-PE"/>
        </w:rPr>
        <w:t xml:space="preserve">Y </w:t>
      </w:r>
      <w:r w:rsidR="00692258" w:rsidRPr="00692258">
        <w:rPr>
          <w:lang w:val="es-PE" w:eastAsia="es-PE"/>
        </w:rPr>
        <w:t>de</w:t>
      </w:r>
      <w:r w:rsidR="00235A3B">
        <w:rPr>
          <w:lang w:val="es-PE" w:eastAsia="es-PE"/>
        </w:rPr>
        <w:t>l</w:t>
      </w:r>
      <w:r w:rsidR="00692258" w:rsidRPr="00692258">
        <w:rPr>
          <w:lang w:val="es-PE" w:eastAsia="es-PE"/>
        </w:rPr>
        <w:t xml:space="preserve"> sismo horizontal, además en la </w:t>
      </w:r>
      <w:r w:rsidR="00F031D2">
        <w:rPr>
          <w:lang w:val="es-PE" w:eastAsia="es-PE"/>
        </w:rPr>
        <w:t>gráfica 14</w:t>
      </w:r>
      <w:r w:rsidR="00692258">
        <w:rPr>
          <w:lang w:val="es-PE" w:eastAsia="es-PE"/>
        </w:rPr>
        <w:t xml:space="preserve"> </w:t>
      </w:r>
      <w:r w:rsidR="00692258" w:rsidRPr="00692258">
        <w:rPr>
          <w:lang w:val="es-PE" w:eastAsia="es-PE"/>
        </w:rPr>
        <w:t>se muestran los</w:t>
      </w:r>
      <w:r w:rsidR="00692258">
        <w:rPr>
          <w:lang w:val="es-PE" w:eastAsia="es-PE"/>
        </w:rPr>
        <w:t xml:space="preserve"> </w:t>
      </w:r>
      <w:r w:rsidR="00692258" w:rsidRPr="00692258">
        <w:rPr>
          <w:lang w:val="es-PE" w:eastAsia="es-PE"/>
        </w:rPr>
        <w:t>valores de las fuerzas axiales máximas, analizados por la Norma Peruana E030-</w:t>
      </w:r>
      <w:r w:rsidR="00692258">
        <w:rPr>
          <w:lang w:val="es-PE" w:eastAsia="es-PE"/>
        </w:rPr>
        <w:t xml:space="preserve"> </w:t>
      </w:r>
      <w:r w:rsidR="003A0F91">
        <w:rPr>
          <w:lang w:val="es-PE" w:eastAsia="es-PE"/>
        </w:rPr>
        <w:t>2018</w:t>
      </w:r>
      <w:r w:rsidR="00692258">
        <w:rPr>
          <w:lang w:val="es-PE" w:eastAsia="es-PE"/>
        </w:rPr>
        <w:t>,</w:t>
      </w:r>
      <w:r w:rsidR="00692258" w:rsidRPr="00692258">
        <w:rPr>
          <w:lang w:val="es-PE" w:eastAsia="es-PE"/>
        </w:rPr>
        <w:t xml:space="preserve"> para</w:t>
      </w:r>
      <w:r w:rsidR="00692258">
        <w:rPr>
          <w:lang w:val="es-PE" w:eastAsia="es-PE"/>
        </w:rPr>
        <w:t xml:space="preserve"> los diversos modelos dinámicos.</w:t>
      </w:r>
    </w:p>
    <w:p w:rsidR="00692258" w:rsidRPr="008F238B" w:rsidRDefault="00692258" w:rsidP="00692258">
      <w:pPr>
        <w:pStyle w:val="Epgrafe"/>
        <w:keepNext/>
        <w:jc w:val="center"/>
        <w:rPr>
          <w:sz w:val="24"/>
          <w:szCs w:val="24"/>
        </w:rPr>
      </w:pPr>
      <w:bookmarkStart w:id="639" w:name="_Toc9610478"/>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26</w:t>
      </w:r>
      <w:r w:rsidRPr="008F238B">
        <w:rPr>
          <w:b/>
          <w:sz w:val="24"/>
          <w:szCs w:val="24"/>
        </w:rPr>
        <w:fldChar w:fldCharType="end"/>
      </w:r>
      <w:r w:rsidR="00970213" w:rsidRPr="008F238B">
        <w:rPr>
          <w:b/>
          <w:sz w:val="24"/>
          <w:szCs w:val="24"/>
        </w:rPr>
        <w:t>.</w:t>
      </w:r>
      <w:r w:rsidRPr="008F238B">
        <w:rPr>
          <w:sz w:val="24"/>
          <w:szCs w:val="24"/>
        </w:rPr>
        <w:t xml:space="preserve"> Fuerzas axiales para las columnas 3B</w:t>
      </w:r>
      <w:bookmarkEnd w:id="639"/>
    </w:p>
    <w:tbl>
      <w:tblPr>
        <w:tblStyle w:val="Tablanormal210"/>
        <w:tblW w:w="8803" w:type="dxa"/>
        <w:tblLook w:val="04A0" w:firstRow="1" w:lastRow="0" w:firstColumn="1" w:lastColumn="0" w:noHBand="0" w:noVBand="1"/>
      </w:tblPr>
      <w:tblGrid>
        <w:gridCol w:w="1467"/>
        <w:gridCol w:w="1744"/>
        <w:gridCol w:w="1153"/>
        <w:gridCol w:w="1109"/>
        <w:gridCol w:w="1364"/>
        <w:gridCol w:w="1966"/>
      </w:tblGrid>
      <w:tr w:rsidR="00256080" w:rsidRPr="00D5340B" w:rsidTr="00256080">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N máx</w:t>
            </w:r>
          </w:p>
        </w:tc>
        <w:tc>
          <w:tcPr>
            <w:tcW w:w="7336" w:type="dxa"/>
            <w:gridSpan w:val="5"/>
            <w:noWrap/>
            <w:hideMark/>
          </w:tcPr>
          <w:p w:rsidR="00626A30" w:rsidRPr="00626A30" w:rsidRDefault="00626A30" w:rsidP="00626A3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Fuerzas Axiales en Columnas 3B</w:t>
            </w:r>
          </w:p>
        </w:tc>
      </w:tr>
      <w:tr w:rsidR="00256080" w:rsidRPr="00256080" w:rsidTr="0025608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N° Pisos</w:t>
            </w:r>
          </w:p>
        </w:tc>
        <w:tc>
          <w:tcPr>
            <w:tcW w:w="174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Empotrado</w:t>
            </w:r>
          </w:p>
        </w:tc>
        <w:tc>
          <w:tcPr>
            <w:tcW w:w="1153"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Barkan</w:t>
            </w:r>
          </w:p>
        </w:tc>
        <w:tc>
          <w:tcPr>
            <w:tcW w:w="1109"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Ilichev</w:t>
            </w:r>
          </w:p>
        </w:tc>
        <w:tc>
          <w:tcPr>
            <w:tcW w:w="136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Sargsian</w:t>
            </w:r>
          </w:p>
        </w:tc>
        <w:tc>
          <w:tcPr>
            <w:tcW w:w="1966"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Norma Rusa</w:t>
            </w:r>
          </w:p>
        </w:tc>
      </w:tr>
      <w:tr w:rsidR="00256080" w:rsidRPr="00626A30" w:rsidTr="00256080">
        <w:trPr>
          <w:trHeight w:val="361"/>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6</w:t>
            </w:r>
          </w:p>
        </w:tc>
        <w:tc>
          <w:tcPr>
            <w:tcW w:w="1744"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0.0165</w:t>
            </w:r>
          </w:p>
        </w:tc>
        <w:tc>
          <w:tcPr>
            <w:tcW w:w="1153"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0.0079</w:t>
            </w:r>
          </w:p>
        </w:tc>
        <w:tc>
          <w:tcPr>
            <w:tcW w:w="1109"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0.1270</w:t>
            </w:r>
          </w:p>
        </w:tc>
        <w:tc>
          <w:tcPr>
            <w:tcW w:w="1364"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0.1168</w:t>
            </w:r>
          </w:p>
        </w:tc>
        <w:tc>
          <w:tcPr>
            <w:tcW w:w="1966"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0.0150</w:t>
            </w:r>
          </w:p>
        </w:tc>
      </w:tr>
      <w:tr w:rsidR="00256080" w:rsidRPr="00626A30" w:rsidTr="0025608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5</w:t>
            </w:r>
          </w:p>
        </w:tc>
        <w:tc>
          <w:tcPr>
            <w:tcW w:w="174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0.0165</w:t>
            </w:r>
          </w:p>
        </w:tc>
        <w:tc>
          <w:tcPr>
            <w:tcW w:w="1153"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0.0144</w:t>
            </w:r>
          </w:p>
        </w:tc>
        <w:tc>
          <w:tcPr>
            <w:tcW w:w="1109"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0.3128</w:t>
            </w:r>
          </w:p>
        </w:tc>
        <w:tc>
          <w:tcPr>
            <w:tcW w:w="136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0.2936</w:t>
            </w:r>
          </w:p>
        </w:tc>
        <w:tc>
          <w:tcPr>
            <w:tcW w:w="1966"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0.0612</w:t>
            </w:r>
          </w:p>
        </w:tc>
      </w:tr>
      <w:tr w:rsidR="00256080" w:rsidRPr="00626A30" w:rsidTr="00256080">
        <w:trPr>
          <w:trHeight w:val="361"/>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4</w:t>
            </w:r>
          </w:p>
        </w:tc>
        <w:tc>
          <w:tcPr>
            <w:tcW w:w="1744"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0.0141</w:t>
            </w:r>
          </w:p>
        </w:tc>
        <w:tc>
          <w:tcPr>
            <w:tcW w:w="1153"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0.0458</w:t>
            </w:r>
          </w:p>
        </w:tc>
        <w:tc>
          <w:tcPr>
            <w:tcW w:w="1109"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0.4990</w:t>
            </w:r>
          </w:p>
        </w:tc>
        <w:tc>
          <w:tcPr>
            <w:tcW w:w="1364"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0.4672</w:t>
            </w:r>
          </w:p>
        </w:tc>
        <w:tc>
          <w:tcPr>
            <w:tcW w:w="1966"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0.1181</w:t>
            </w:r>
          </w:p>
        </w:tc>
      </w:tr>
      <w:tr w:rsidR="00256080" w:rsidRPr="00626A30" w:rsidTr="0025608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3</w:t>
            </w:r>
          </w:p>
        </w:tc>
        <w:tc>
          <w:tcPr>
            <w:tcW w:w="174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0.0497</w:t>
            </w:r>
          </w:p>
        </w:tc>
        <w:tc>
          <w:tcPr>
            <w:tcW w:w="1153"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0.0958</w:t>
            </w:r>
          </w:p>
        </w:tc>
        <w:tc>
          <w:tcPr>
            <w:tcW w:w="1109"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0.7049</w:t>
            </w:r>
          </w:p>
        </w:tc>
        <w:tc>
          <w:tcPr>
            <w:tcW w:w="136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0.6677</w:t>
            </w:r>
          </w:p>
        </w:tc>
        <w:tc>
          <w:tcPr>
            <w:tcW w:w="1966"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0.1913</w:t>
            </w:r>
          </w:p>
        </w:tc>
      </w:tr>
      <w:tr w:rsidR="00256080" w:rsidRPr="00626A30" w:rsidTr="00256080">
        <w:trPr>
          <w:trHeight w:val="361"/>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2</w:t>
            </w:r>
          </w:p>
        </w:tc>
        <w:tc>
          <w:tcPr>
            <w:tcW w:w="1744"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0.1031</w:t>
            </w:r>
          </w:p>
        </w:tc>
        <w:tc>
          <w:tcPr>
            <w:tcW w:w="1153"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0.1483</w:t>
            </w:r>
          </w:p>
        </w:tc>
        <w:tc>
          <w:tcPr>
            <w:tcW w:w="1109"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0.8939</w:t>
            </w:r>
          </w:p>
        </w:tc>
        <w:tc>
          <w:tcPr>
            <w:tcW w:w="1364"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0.8194</w:t>
            </w:r>
          </w:p>
        </w:tc>
        <w:tc>
          <w:tcPr>
            <w:tcW w:w="1966" w:type="dxa"/>
            <w:noWrap/>
            <w:hideMark/>
          </w:tcPr>
          <w:p w:rsidR="00626A30" w:rsidRPr="00626A30" w:rsidRDefault="00626A30" w:rsidP="00626A3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0.2622</w:t>
            </w:r>
          </w:p>
        </w:tc>
      </w:tr>
      <w:tr w:rsidR="00256080" w:rsidRPr="00626A30" w:rsidTr="00256080">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1467" w:type="dxa"/>
            <w:noWrap/>
            <w:hideMark/>
          </w:tcPr>
          <w:p w:rsidR="00626A30" w:rsidRPr="00626A30" w:rsidRDefault="00626A30" w:rsidP="00626A30">
            <w:pPr>
              <w:spacing w:before="0" w:after="0" w:line="240" w:lineRule="auto"/>
              <w:jc w:val="center"/>
              <w:rPr>
                <w:color w:val="000000" w:themeColor="text1"/>
                <w:sz w:val="22"/>
                <w:szCs w:val="22"/>
                <w:lang w:val="es-PE" w:eastAsia="es-PE"/>
              </w:rPr>
            </w:pPr>
            <w:r w:rsidRPr="00626A30">
              <w:rPr>
                <w:color w:val="000000" w:themeColor="text1"/>
                <w:sz w:val="22"/>
                <w:szCs w:val="22"/>
                <w:lang w:val="es-PE" w:eastAsia="es-PE"/>
              </w:rPr>
              <w:t>1</w:t>
            </w:r>
          </w:p>
        </w:tc>
        <w:tc>
          <w:tcPr>
            <w:tcW w:w="174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0.1895</w:t>
            </w:r>
          </w:p>
        </w:tc>
        <w:tc>
          <w:tcPr>
            <w:tcW w:w="1153"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0.2469</w:t>
            </w:r>
          </w:p>
        </w:tc>
        <w:tc>
          <w:tcPr>
            <w:tcW w:w="1109"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1.1737</w:t>
            </w:r>
          </w:p>
        </w:tc>
        <w:tc>
          <w:tcPr>
            <w:tcW w:w="1364"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1.1437</w:t>
            </w:r>
          </w:p>
        </w:tc>
        <w:tc>
          <w:tcPr>
            <w:tcW w:w="1966" w:type="dxa"/>
            <w:noWrap/>
            <w:hideMark/>
          </w:tcPr>
          <w:p w:rsidR="00626A30" w:rsidRPr="00626A30" w:rsidRDefault="00626A30" w:rsidP="00626A3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s-PE" w:eastAsia="es-PE"/>
              </w:rPr>
            </w:pPr>
            <w:r w:rsidRPr="00626A30">
              <w:rPr>
                <w:color w:val="000000" w:themeColor="text1"/>
                <w:sz w:val="22"/>
                <w:szCs w:val="22"/>
                <w:lang w:val="es-PE" w:eastAsia="es-PE"/>
              </w:rPr>
              <w:t>0.3775</w:t>
            </w:r>
          </w:p>
        </w:tc>
      </w:tr>
    </w:tbl>
    <w:p w:rsidR="00941803" w:rsidRDefault="00941803" w:rsidP="00626A30">
      <w:pPr>
        <w:rPr>
          <w:lang w:val="es-PE"/>
        </w:rPr>
      </w:pPr>
    </w:p>
    <w:p w:rsidR="000724C6" w:rsidRPr="00941803" w:rsidRDefault="00941803" w:rsidP="00941803">
      <w:pPr>
        <w:rPr>
          <w:lang w:val="es-PE"/>
        </w:rPr>
      </w:pPr>
      <w:r>
        <w:rPr>
          <w:noProof/>
          <w:lang w:val="es-PE" w:eastAsia="es-PE"/>
        </w:rPr>
        <w:drawing>
          <wp:inline distT="0" distB="0" distL="0" distR="0" wp14:anchorId="5BA5D5B3" wp14:editId="04041969">
            <wp:extent cx="5612130" cy="3163570"/>
            <wp:effectExtent l="0" t="0" r="7620" b="0"/>
            <wp:docPr id="287" name="Gráfico 2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46A90" w:rsidRPr="008F238B" w:rsidRDefault="000724C6" w:rsidP="000724C6">
      <w:pPr>
        <w:pStyle w:val="Epgrafe"/>
        <w:jc w:val="center"/>
        <w:rPr>
          <w:sz w:val="24"/>
          <w:szCs w:val="24"/>
        </w:rPr>
      </w:pPr>
      <w:bookmarkStart w:id="640" w:name="_Toc9610342"/>
      <w:r w:rsidRPr="008F238B">
        <w:rPr>
          <w:b/>
          <w:sz w:val="24"/>
          <w:szCs w:val="24"/>
        </w:rPr>
        <w:t xml:space="preserve">Gráfico </w:t>
      </w:r>
      <w:r w:rsidRPr="008F238B">
        <w:rPr>
          <w:b/>
          <w:sz w:val="24"/>
          <w:szCs w:val="24"/>
        </w:rPr>
        <w:fldChar w:fldCharType="begin"/>
      </w:r>
      <w:r w:rsidRPr="008F238B">
        <w:rPr>
          <w:b/>
          <w:sz w:val="24"/>
          <w:szCs w:val="24"/>
        </w:rPr>
        <w:instrText xml:space="preserve"> SEQ Gráfico \* ARABIC </w:instrText>
      </w:r>
      <w:r w:rsidRPr="008F238B">
        <w:rPr>
          <w:b/>
          <w:sz w:val="24"/>
          <w:szCs w:val="24"/>
        </w:rPr>
        <w:fldChar w:fldCharType="separate"/>
      </w:r>
      <w:r w:rsidR="00F64C49">
        <w:rPr>
          <w:b/>
          <w:noProof/>
          <w:sz w:val="24"/>
          <w:szCs w:val="24"/>
        </w:rPr>
        <w:t>14</w:t>
      </w:r>
      <w:r w:rsidRPr="008F238B">
        <w:rPr>
          <w:b/>
          <w:sz w:val="24"/>
          <w:szCs w:val="24"/>
        </w:rPr>
        <w:fldChar w:fldCharType="end"/>
      </w:r>
      <w:r w:rsidRPr="008F238B">
        <w:rPr>
          <w:sz w:val="24"/>
          <w:szCs w:val="24"/>
        </w:rPr>
        <w:t xml:space="preserve"> Fuerzas axiales para las columnas 3B.</w:t>
      </w:r>
      <w:bookmarkEnd w:id="640"/>
    </w:p>
    <w:p w:rsidR="00941803" w:rsidRPr="00941803" w:rsidRDefault="00941803" w:rsidP="00941803">
      <w:pPr>
        <w:rPr>
          <w:lang w:val="es-PE"/>
        </w:rPr>
      </w:pPr>
    </w:p>
    <w:p w:rsidR="000724C6" w:rsidRDefault="000724C6" w:rsidP="000724C6">
      <w:pPr>
        <w:rPr>
          <w:lang w:val="es-PE"/>
        </w:rPr>
      </w:pPr>
      <w:r>
        <w:rPr>
          <w:lang w:val="es-PE"/>
        </w:rPr>
        <w:lastRenderedPageBreak/>
        <w:t>Como s</w:t>
      </w:r>
      <w:r w:rsidR="001B0C1A">
        <w:rPr>
          <w:lang w:val="es-PE"/>
        </w:rPr>
        <w:t>e puede apreciar en el grafico 14</w:t>
      </w:r>
      <w:r>
        <w:rPr>
          <w:lang w:val="es-PE"/>
        </w:rPr>
        <w:t>, en los modelos Ilichev y Sargsian, hay un incremento significativo de las fuerzas axiales e</w:t>
      </w:r>
      <w:r w:rsidR="008D6EDC">
        <w:rPr>
          <w:lang w:val="es-PE"/>
        </w:rPr>
        <w:t>n las columnas de los seis</w:t>
      </w:r>
      <w:r>
        <w:rPr>
          <w:lang w:val="es-PE"/>
        </w:rPr>
        <w:t xml:space="preserve"> niveles. Además, se puede apreciar que todas las fuer</w:t>
      </w:r>
      <w:r w:rsidR="00DD109F">
        <w:rPr>
          <w:lang w:val="es-PE"/>
        </w:rPr>
        <w:t>z</w:t>
      </w:r>
      <w:r>
        <w:rPr>
          <w:lang w:val="es-PE"/>
        </w:rPr>
        <w:t>as axiales de los modelos dinámicos</w:t>
      </w:r>
      <w:r w:rsidR="00DD109F">
        <w:rPr>
          <w:lang w:val="es-PE"/>
        </w:rPr>
        <w:t xml:space="preserve"> se</w:t>
      </w:r>
      <w:r>
        <w:rPr>
          <w:lang w:val="es-PE"/>
        </w:rPr>
        <w:t xml:space="preserve"> incr</w:t>
      </w:r>
      <w:r w:rsidR="00DD109F">
        <w:rPr>
          <w:lang w:val="es-PE"/>
        </w:rPr>
        <w:t>ementan en relación con el sistema empotrado en la base.</w:t>
      </w:r>
    </w:p>
    <w:p w:rsidR="000724C6" w:rsidRDefault="000724C6" w:rsidP="000724C6">
      <w:pPr>
        <w:rPr>
          <w:b/>
          <w:lang w:val="es-PE" w:eastAsia="es-PE"/>
        </w:rPr>
      </w:pPr>
      <w:r>
        <w:rPr>
          <w:b/>
          <w:lang w:val="es-PE" w:eastAsia="es-PE"/>
        </w:rPr>
        <w:t>Cortantes</w:t>
      </w:r>
      <w:r w:rsidRPr="000724C6">
        <w:rPr>
          <w:b/>
          <w:lang w:val="es-PE" w:eastAsia="es-PE"/>
        </w:rPr>
        <w:t>.</w:t>
      </w:r>
    </w:p>
    <w:p w:rsidR="000724C6" w:rsidRDefault="005D35E3" w:rsidP="00F36740">
      <w:pPr>
        <w:ind w:firstLine="708"/>
        <w:rPr>
          <w:lang w:val="es-PE" w:eastAsia="es-PE"/>
        </w:rPr>
      </w:pPr>
      <w:r>
        <w:rPr>
          <w:lang w:val="es-PE" w:eastAsia="es-PE"/>
        </w:rPr>
        <w:t>En la tabla N° 27</w:t>
      </w:r>
      <w:r w:rsidR="000724C6" w:rsidRPr="00692258">
        <w:rPr>
          <w:lang w:val="es-PE" w:eastAsia="es-PE"/>
        </w:rPr>
        <w:t xml:space="preserve"> se muestran los resultados por piso de las </w:t>
      </w:r>
      <w:r w:rsidR="000724C6">
        <w:rPr>
          <w:lang w:val="es-PE" w:eastAsia="es-PE"/>
        </w:rPr>
        <w:t xml:space="preserve">cortantes </w:t>
      </w:r>
      <w:r w:rsidR="000724C6" w:rsidRPr="00692258">
        <w:rPr>
          <w:lang w:val="es-PE" w:eastAsia="es-PE"/>
        </w:rPr>
        <w:t xml:space="preserve">para una dirección de sismo horizontal, además en la </w:t>
      </w:r>
      <w:r w:rsidR="001B0C1A">
        <w:rPr>
          <w:lang w:val="es-PE" w:eastAsia="es-PE"/>
        </w:rPr>
        <w:t>gráfica 15</w:t>
      </w:r>
      <w:r w:rsidR="000724C6">
        <w:rPr>
          <w:lang w:val="es-PE" w:eastAsia="es-PE"/>
        </w:rPr>
        <w:t xml:space="preserve"> </w:t>
      </w:r>
      <w:r w:rsidR="000724C6" w:rsidRPr="00692258">
        <w:rPr>
          <w:lang w:val="es-PE" w:eastAsia="es-PE"/>
        </w:rPr>
        <w:t>se muestran los</w:t>
      </w:r>
      <w:r w:rsidR="000724C6">
        <w:rPr>
          <w:lang w:val="es-PE" w:eastAsia="es-PE"/>
        </w:rPr>
        <w:t xml:space="preserve"> </w:t>
      </w:r>
      <w:r w:rsidR="000724C6" w:rsidRPr="00692258">
        <w:rPr>
          <w:lang w:val="es-PE" w:eastAsia="es-PE"/>
        </w:rPr>
        <w:t>valores</w:t>
      </w:r>
      <w:r w:rsidR="000724C6">
        <w:rPr>
          <w:lang w:val="es-PE" w:eastAsia="es-PE"/>
        </w:rPr>
        <w:t xml:space="preserve"> de las fuerzas axiales máximas.</w:t>
      </w:r>
    </w:p>
    <w:p w:rsidR="007E19F7" w:rsidRPr="008F238B" w:rsidRDefault="000724C6" w:rsidP="001D14D9">
      <w:pPr>
        <w:pStyle w:val="Epgrafe"/>
        <w:keepNext/>
        <w:spacing w:after="0" w:line="360" w:lineRule="auto"/>
        <w:jc w:val="center"/>
        <w:rPr>
          <w:sz w:val="24"/>
          <w:szCs w:val="24"/>
        </w:rPr>
      </w:pPr>
      <w:bookmarkStart w:id="641" w:name="_Toc9610479"/>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27</w:t>
      </w:r>
      <w:r w:rsidRPr="008F238B">
        <w:rPr>
          <w:b/>
          <w:sz w:val="24"/>
          <w:szCs w:val="24"/>
        </w:rPr>
        <w:fldChar w:fldCharType="end"/>
      </w:r>
      <w:r w:rsidR="00970213" w:rsidRPr="008F238B">
        <w:rPr>
          <w:b/>
          <w:sz w:val="24"/>
          <w:szCs w:val="24"/>
        </w:rPr>
        <w:t>.</w:t>
      </w:r>
      <w:r w:rsidRPr="008F238B">
        <w:rPr>
          <w:sz w:val="24"/>
          <w:szCs w:val="24"/>
        </w:rPr>
        <w:t xml:space="preserve"> Valores de cortantes para los diferentes modelos.</w:t>
      </w:r>
      <w:bookmarkEnd w:id="641"/>
    </w:p>
    <w:tbl>
      <w:tblPr>
        <w:tblStyle w:val="Tablanormal210"/>
        <w:tblW w:w="4886" w:type="pct"/>
        <w:tblLook w:val="04A0" w:firstRow="1" w:lastRow="0" w:firstColumn="1" w:lastColumn="0" w:noHBand="0" w:noVBand="1"/>
      </w:tblPr>
      <w:tblGrid>
        <w:gridCol w:w="1155"/>
        <w:gridCol w:w="1875"/>
        <w:gridCol w:w="1237"/>
        <w:gridCol w:w="1192"/>
        <w:gridCol w:w="1465"/>
        <w:gridCol w:w="2108"/>
      </w:tblGrid>
      <w:tr w:rsidR="000724C6" w:rsidRPr="00D5340B" w:rsidTr="00405521">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V máx</w:t>
            </w:r>
          </w:p>
        </w:tc>
        <w:tc>
          <w:tcPr>
            <w:tcW w:w="4361" w:type="pct"/>
            <w:gridSpan w:val="5"/>
            <w:noWrap/>
            <w:hideMark/>
          </w:tcPr>
          <w:p w:rsidR="000724C6" w:rsidRPr="000724C6" w:rsidRDefault="000724C6" w:rsidP="000724C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0724C6">
              <w:rPr>
                <w:sz w:val="22"/>
                <w:szCs w:val="22"/>
                <w:lang w:val="es-PE"/>
              </w:rPr>
              <w:t>Fuerzas Cortantes en Columnas 3B</w:t>
            </w:r>
          </w:p>
        </w:tc>
      </w:tr>
      <w:tr w:rsidR="000724C6" w:rsidRPr="00970213" w:rsidTr="00405521">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N° Pisos</w:t>
            </w:r>
          </w:p>
        </w:tc>
        <w:tc>
          <w:tcPr>
            <w:tcW w:w="1038"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Empotrado</w:t>
            </w:r>
          </w:p>
        </w:tc>
        <w:tc>
          <w:tcPr>
            <w:tcW w:w="685"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Barkan</w:t>
            </w:r>
          </w:p>
        </w:tc>
        <w:tc>
          <w:tcPr>
            <w:tcW w:w="660"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Ilichev</w:t>
            </w:r>
          </w:p>
        </w:tc>
        <w:tc>
          <w:tcPr>
            <w:tcW w:w="811"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Sargsian</w:t>
            </w:r>
          </w:p>
        </w:tc>
        <w:tc>
          <w:tcPr>
            <w:tcW w:w="1167"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Norma Rusa</w:t>
            </w:r>
          </w:p>
        </w:tc>
      </w:tr>
      <w:tr w:rsidR="000724C6" w:rsidRPr="000724C6" w:rsidTr="00405521">
        <w:trPr>
          <w:trHeight w:val="302"/>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6</w:t>
            </w:r>
          </w:p>
        </w:tc>
        <w:tc>
          <w:tcPr>
            <w:tcW w:w="1038"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2.4630</w:t>
            </w:r>
          </w:p>
        </w:tc>
        <w:tc>
          <w:tcPr>
            <w:tcW w:w="685"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2.6257</w:t>
            </w:r>
          </w:p>
        </w:tc>
        <w:tc>
          <w:tcPr>
            <w:tcW w:w="660"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3.1552</w:t>
            </w:r>
          </w:p>
        </w:tc>
        <w:tc>
          <w:tcPr>
            <w:tcW w:w="811"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3.1234</w:t>
            </w:r>
          </w:p>
        </w:tc>
        <w:tc>
          <w:tcPr>
            <w:tcW w:w="1167"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2.7115</w:t>
            </w:r>
          </w:p>
        </w:tc>
      </w:tr>
      <w:tr w:rsidR="000724C6" w:rsidRPr="000724C6" w:rsidTr="00405521">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5</w:t>
            </w:r>
          </w:p>
        </w:tc>
        <w:tc>
          <w:tcPr>
            <w:tcW w:w="1038"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3.2034</w:t>
            </w:r>
          </w:p>
        </w:tc>
        <w:tc>
          <w:tcPr>
            <w:tcW w:w="685"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3.3392</w:t>
            </w:r>
          </w:p>
        </w:tc>
        <w:tc>
          <w:tcPr>
            <w:tcW w:w="660"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3.7547</w:t>
            </w:r>
          </w:p>
        </w:tc>
        <w:tc>
          <w:tcPr>
            <w:tcW w:w="811"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3.7235</w:t>
            </w:r>
          </w:p>
        </w:tc>
        <w:tc>
          <w:tcPr>
            <w:tcW w:w="1167"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3.4089</w:t>
            </w:r>
          </w:p>
        </w:tc>
      </w:tr>
      <w:tr w:rsidR="000724C6" w:rsidRPr="000724C6" w:rsidTr="00405521">
        <w:trPr>
          <w:trHeight w:val="302"/>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4</w:t>
            </w:r>
          </w:p>
        </w:tc>
        <w:tc>
          <w:tcPr>
            <w:tcW w:w="1038"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4.4783</w:t>
            </w:r>
          </w:p>
        </w:tc>
        <w:tc>
          <w:tcPr>
            <w:tcW w:w="685"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4.6644</w:t>
            </w:r>
          </w:p>
        </w:tc>
        <w:tc>
          <w:tcPr>
            <w:tcW w:w="660"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5.2545</w:t>
            </w:r>
          </w:p>
        </w:tc>
        <w:tc>
          <w:tcPr>
            <w:tcW w:w="811"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5.2002</w:t>
            </w:r>
          </w:p>
        </w:tc>
        <w:tc>
          <w:tcPr>
            <w:tcW w:w="1167"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4.7583</w:t>
            </w:r>
          </w:p>
        </w:tc>
      </w:tr>
      <w:tr w:rsidR="000724C6" w:rsidRPr="000724C6" w:rsidTr="00405521">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3</w:t>
            </w:r>
          </w:p>
        </w:tc>
        <w:tc>
          <w:tcPr>
            <w:tcW w:w="1038"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5.1630</w:t>
            </w:r>
          </w:p>
        </w:tc>
        <w:tc>
          <w:tcPr>
            <w:tcW w:w="685"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5.4757</w:t>
            </w:r>
          </w:p>
        </w:tc>
        <w:tc>
          <w:tcPr>
            <w:tcW w:w="660"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6.3462</w:t>
            </w:r>
          </w:p>
        </w:tc>
        <w:tc>
          <w:tcPr>
            <w:tcW w:w="811"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6.4078</w:t>
            </w:r>
          </w:p>
        </w:tc>
        <w:tc>
          <w:tcPr>
            <w:tcW w:w="1167"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5.6565</w:t>
            </w:r>
          </w:p>
        </w:tc>
      </w:tr>
      <w:tr w:rsidR="000724C6" w:rsidRPr="000724C6" w:rsidTr="00405521">
        <w:trPr>
          <w:trHeight w:val="302"/>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2</w:t>
            </w:r>
          </w:p>
        </w:tc>
        <w:tc>
          <w:tcPr>
            <w:tcW w:w="1038"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6.8551</w:t>
            </w:r>
          </w:p>
        </w:tc>
        <w:tc>
          <w:tcPr>
            <w:tcW w:w="685"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7.1420</w:t>
            </w:r>
          </w:p>
        </w:tc>
        <w:tc>
          <w:tcPr>
            <w:tcW w:w="660"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8.9301</w:t>
            </w:r>
          </w:p>
        </w:tc>
        <w:tc>
          <w:tcPr>
            <w:tcW w:w="811"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8.2340</w:t>
            </w:r>
          </w:p>
        </w:tc>
        <w:tc>
          <w:tcPr>
            <w:tcW w:w="1167" w:type="pct"/>
            <w:noWrap/>
            <w:hideMark/>
          </w:tcPr>
          <w:p w:rsidR="000724C6" w:rsidRPr="000724C6" w:rsidRDefault="000724C6" w:rsidP="000724C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0724C6">
              <w:rPr>
                <w:sz w:val="22"/>
                <w:szCs w:val="22"/>
                <w:lang w:val="es-PE"/>
              </w:rPr>
              <w:t>7.2324</w:t>
            </w:r>
          </w:p>
        </w:tc>
      </w:tr>
      <w:tr w:rsidR="000724C6" w:rsidRPr="000724C6" w:rsidTr="0040552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639" w:type="pct"/>
            <w:noWrap/>
            <w:hideMark/>
          </w:tcPr>
          <w:p w:rsidR="000724C6" w:rsidRPr="000724C6" w:rsidRDefault="000724C6" w:rsidP="000724C6">
            <w:pPr>
              <w:spacing w:before="0" w:after="0" w:line="240" w:lineRule="auto"/>
              <w:jc w:val="center"/>
              <w:rPr>
                <w:sz w:val="22"/>
                <w:szCs w:val="22"/>
                <w:lang w:val="es-PE"/>
              </w:rPr>
            </w:pPr>
            <w:r w:rsidRPr="000724C6">
              <w:rPr>
                <w:sz w:val="22"/>
                <w:szCs w:val="22"/>
                <w:lang w:val="es-PE"/>
              </w:rPr>
              <w:t>1</w:t>
            </w:r>
          </w:p>
        </w:tc>
        <w:tc>
          <w:tcPr>
            <w:tcW w:w="1038"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1.8164</w:t>
            </w:r>
          </w:p>
        </w:tc>
        <w:tc>
          <w:tcPr>
            <w:tcW w:w="685"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2.8860</w:t>
            </w:r>
          </w:p>
        </w:tc>
        <w:tc>
          <w:tcPr>
            <w:tcW w:w="660"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4.7716</w:t>
            </w:r>
          </w:p>
        </w:tc>
        <w:tc>
          <w:tcPr>
            <w:tcW w:w="811" w:type="pct"/>
            <w:noWrap/>
            <w:hideMark/>
          </w:tcPr>
          <w:p w:rsidR="000724C6" w:rsidRPr="000724C6" w:rsidRDefault="000724C6" w:rsidP="000724C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5.5499</w:t>
            </w:r>
          </w:p>
        </w:tc>
        <w:tc>
          <w:tcPr>
            <w:tcW w:w="1167" w:type="pct"/>
            <w:noWrap/>
            <w:hideMark/>
          </w:tcPr>
          <w:p w:rsidR="000724C6" w:rsidRPr="000724C6" w:rsidRDefault="000724C6" w:rsidP="000724C6">
            <w:pPr>
              <w:keepNext/>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0724C6">
              <w:rPr>
                <w:sz w:val="22"/>
                <w:szCs w:val="22"/>
                <w:lang w:val="es-PE"/>
              </w:rPr>
              <w:t>3.6808</w:t>
            </w:r>
          </w:p>
        </w:tc>
      </w:tr>
    </w:tbl>
    <w:p w:rsidR="000724C6" w:rsidRPr="000724C6" w:rsidRDefault="000724C6" w:rsidP="000724C6">
      <w:pPr>
        <w:rPr>
          <w:lang w:val="es-PE" w:eastAsia="es-PE"/>
        </w:rPr>
      </w:pPr>
    </w:p>
    <w:p w:rsidR="000724C6" w:rsidRDefault="000724C6" w:rsidP="000724C6">
      <w:pPr>
        <w:keepNext/>
        <w:spacing w:after="0"/>
      </w:pPr>
      <w:r>
        <w:rPr>
          <w:noProof/>
          <w:lang w:val="es-PE" w:eastAsia="es-PE"/>
        </w:rPr>
        <w:drawing>
          <wp:inline distT="0" distB="0" distL="0" distR="0" wp14:anchorId="2C4F7B68" wp14:editId="003E0958">
            <wp:extent cx="5791200" cy="32004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35720" cy="3225003"/>
                    </a:xfrm>
                    <a:prstGeom prst="rect">
                      <a:avLst/>
                    </a:prstGeom>
                    <a:noFill/>
                  </pic:spPr>
                </pic:pic>
              </a:graphicData>
            </a:graphic>
          </wp:inline>
        </w:drawing>
      </w:r>
    </w:p>
    <w:p w:rsidR="000724C6" w:rsidRPr="008F238B" w:rsidRDefault="000724C6" w:rsidP="000724C6">
      <w:pPr>
        <w:pStyle w:val="Epgrafe"/>
        <w:jc w:val="center"/>
        <w:rPr>
          <w:sz w:val="24"/>
          <w:szCs w:val="24"/>
        </w:rPr>
      </w:pPr>
      <w:bookmarkStart w:id="642" w:name="_Toc9610343"/>
      <w:r w:rsidRPr="008F238B">
        <w:rPr>
          <w:b/>
          <w:sz w:val="24"/>
          <w:szCs w:val="24"/>
        </w:rPr>
        <w:t xml:space="preserve">Gráfico </w:t>
      </w:r>
      <w:r w:rsidRPr="008F238B">
        <w:rPr>
          <w:b/>
          <w:sz w:val="24"/>
          <w:szCs w:val="24"/>
        </w:rPr>
        <w:fldChar w:fldCharType="begin"/>
      </w:r>
      <w:r w:rsidRPr="008F238B">
        <w:rPr>
          <w:b/>
          <w:sz w:val="24"/>
          <w:szCs w:val="24"/>
        </w:rPr>
        <w:instrText xml:space="preserve"> SEQ Gráfico \* ARABIC </w:instrText>
      </w:r>
      <w:r w:rsidRPr="008F238B">
        <w:rPr>
          <w:b/>
          <w:sz w:val="24"/>
          <w:szCs w:val="24"/>
        </w:rPr>
        <w:fldChar w:fldCharType="separate"/>
      </w:r>
      <w:r w:rsidR="00F64C49">
        <w:rPr>
          <w:b/>
          <w:noProof/>
          <w:sz w:val="24"/>
          <w:szCs w:val="24"/>
        </w:rPr>
        <w:t>15</w:t>
      </w:r>
      <w:r w:rsidRPr="008F238B">
        <w:rPr>
          <w:b/>
          <w:sz w:val="24"/>
          <w:szCs w:val="24"/>
        </w:rPr>
        <w:fldChar w:fldCharType="end"/>
      </w:r>
      <w:r w:rsidR="001D14D9" w:rsidRPr="008F238B">
        <w:rPr>
          <w:b/>
          <w:sz w:val="24"/>
          <w:szCs w:val="24"/>
        </w:rPr>
        <w:t>.</w:t>
      </w:r>
      <w:r w:rsidRPr="008F238B">
        <w:rPr>
          <w:sz w:val="24"/>
          <w:szCs w:val="24"/>
        </w:rPr>
        <w:t xml:space="preserve"> Cortantes para los diferentes modelos</w:t>
      </w:r>
      <w:r w:rsidR="001D14D9" w:rsidRPr="008F238B">
        <w:rPr>
          <w:sz w:val="24"/>
          <w:szCs w:val="24"/>
        </w:rPr>
        <w:t xml:space="preserve"> dinámicos de ISE.</w:t>
      </w:r>
      <w:bookmarkEnd w:id="642"/>
    </w:p>
    <w:p w:rsidR="000724C6" w:rsidRDefault="000724C6" w:rsidP="005E0CB6">
      <w:pPr>
        <w:ind w:firstLine="708"/>
        <w:rPr>
          <w:lang w:val="es-PE"/>
        </w:rPr>
      </w:pPr>
      <w:r>
        <w:rPr>
          <w:lang w:val="es-PE"/>
        </w:rPr>
        <w:lastRenderedPageBreak/>
        <w:t>Como s</w:t>
      </w:r>
      <w:r w:rsidR="001B0C1A">
        <w:rPr>
          <w:lang w:val="es-PE"/>
        </w:rPr>
        <w:t>e puede apreciar en el grafico 15</w:t>
      </w:r>
      <w:r>
        <w:rPr>
          <w:lang w:val="es-PE"/>
        </w:rPr>
        <w:t xml:space="preserve">, en los modelos Ilichev y Sargsian, hay un incremento significativo de las Cortantes en las columnas de los 6 niveles. Además, se puede apreciar que todas las cortantes de los modelos dinámicos </w:t>
      </w:r>
      <w:r w:rsidR="001C0F06">
        <w:rPr>
          <w:lang w:val="es-PE"/>
        </w:rPr>
        <w:t xml:space="preserve">se </w:t>
      </w:r>
      <w:r>
        <w:rPr>
          <w:lang w:val="es-PE"/>
        </w:rPr>
        <w:t xml:space="preserve">incrementan en relación con el </w:t>
      </w:r>
      <w:r w:rsidR="001C0F06">
        <w:rPr>
          <w:lang w:val="es-PE"/>
        </w:rPr>
        <w:t>sistema empotrado en la base.</w:t>
      </w:r>
    </w:p>
    <w:p w:rsidR="000724C6" w:rsidRDefault="000724C6" w:rsidP="000724C6">
      <w:pPr>
        <w:rPr>
          <w:b/>
          <w:lang w:val="es-PE" w:eastAsia="es-PE"/>
        </w:rPr>
      </w:pPr>
      <w:r>
        <w:rPr>
          <w:b/>
          <w:lang w:val="es-PE" w:eastAsia="es-PE"/>
        </w:rPr>
        <w:t>Momentos</w:t>
      </w:r>
      <w:r w:rsidRPr="000724C6">
        <w:rPr>
          <w:b/>
          <w:lang w:val="es-PE" w:eastAsia="es-PE"/>
        </w:rPr>
        <w:t>.</w:t>
      </w:r>
    </w:p>
    <w:p w:rsidR="000724C6" w:rsidRDefault="000724C6" w:rsidP="00F36740">
      <w:pPr>
        <w:ind w:firstLine="708"/>
        <w:rPr>
          <w:lang w:val="es-PE"/>
        </w:rPr>
      </w:pPr>
      <w:r>
        <w:rPr>
          <w:lang w:val="es-PE"/>
        </w:rPr>
        <w:t xml:space="preserve">En la tabla </w:t>
      </w:r>
      <w:r w:rsidR="005D35E3">
        <w:rPr>
          <w:lang w:val="es-PE"/>
        </w:rPr>
        <w:t>2</w:t>
      </w:r>
      <w:r w:rsidR="00823D01">
        <w:rPr>
          <w:lang w:val="es-PE"/>
        </w:rPr>
        <w:t>8</w:t>
      </w:r>
      <w:r w:rsidRPr="000724C6">
        <w:rPr>
          <w:lang w:val="es-PE"/>
        </w:rPr>
        <w:t xml:space="preserve"> se muestran los resultados por piso de los momentos</w:t>
      </w:r>
      <w:r w:rsidR="00823D01">
        <w:rPr>
          <w:lang w:val="es-PE"/>
        </w:rPr>
        <w:t xml:space="preserve"> </w:t>
      </w:r>
      <w:r w:rsidRPr="000724C6">
        <w:rPr>
          <w:lang w:val="es-PE"/>
        </w:rPr>
        <w:t xml:space="preserve">flectores para una dirección de sismo horizontal, en la </w:t>
      </w:r>
      <w:r w:rsidR="001B0C1A">
        <w:rPr>
          <w:lang w:val="es-PE"/>
        </w:rPr>
        <w:t>gráfica 16</w:t>
      </w:r>
      <w:r w:rsidRPr="000724C6">
        <w:rPr>
          <w:lang w:val="es-PE"/>
        </w:rPr>
        <w:t xml:space="preserve"> se muestran</w:t>
      </w:r>
      <w:r w:rsidR="00823D01">
        <w:rPr>
          <w:lang w:val="es-PE"/>
        </w:rPr>
        <w:t xml:space="preserve"> </w:t>
      </w:r>
      <w:r w:rsidRPr="000724C6">
        <w:rPr>
          <w:lang w:val="es-PE"/>
        </w:rPr>
        <w:t>los valores de los momentos flectores máximos para los diversos modelos</w:t>
      </w:r>
      <w:r w:rsidR="00823D01">
        <w:rPr>
          <w:lang w:val="es-PE"/>
        </w:rPr>
        <w:t xml:space="preserve"> </w:t>
      </w:r>
      <w:r w:rsidRPr="000724C6">
        <w:rPr>
          <w:lang w:val="es-PE"/>
        </w:rPr>
        <w:t>dinámicos</w:t>
      </w:r>
      <w:r w:rsidR="00823D01">
        <w:rPr>
          <w:lang w:val="es-PE"/>
        </w:rPr>
        <w:t>.</w:t>
      </w:r>
    </w:p>
    <w:p w:rsidR="00823D01" w:rsidRPr="008F238B" w:rsidRDefault="00823D01" w:rsidP="00823D01">
      <w:pPr>
        <w:pStyle w:val="Epgrafe"/>
        <w:keepNext/>
        <w:spacing w:after="0" w:line="360" w:lineRule="auto"/>
        <w:jc w:val="center"/>
        <w:rPr>
          <w:sz w:val="24"/>
          <w:szCs w:val="24"/>
        </w:rPr>
      </w:pPr>
      <w:bookmarkStart w:id="643" w:name="_Toc9610480"/>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28</w:t>
      </w:r>
      <w:r w:rsidRPr="008F238B">
        <w:rPr>
          <w:b/>
          <w:sz w:val="24"/>
          <w:szCs w:val="24"/>
        </w:rPr>
        <w:fldChar w:fldCharType="end"/>
      </w:r>
      <w:r w:rsidR="005D35E3" w:rsidRPr="008F238B">
        <w:rPr>
          <w:b/>
          <w:sz w:val="24"/>
          <w:szCs w:val="24"/>
        </w:rPr>
        <w:t>.</w:t>
      </w:r>
      <w:r w:rsidRPr="008F238B">
        <w:rPr>
          <w:sz w:val="24"/>
          <w:szCs w:val="24"/>
        </w:rPr>
        <w:t xml:space="preserve"> Mementos flectores para columnas.</w:t>
      </w:r>
      <w:bookmarkEnd w:id="643"/>
    </w:p>
    <w:tbl>
      <w:tblPr>
        <w:tblStyle w:val="Tablanormal210"/>
        <w:tblW w:w="4951" w:type="pct"/>
        <w:tblLook w:val="04A0" w:firstRow="1" w:lastRow="0" w:firstColumn="1" w:lastColumn="0" w:noHBand="0" w:noVBand="1"/>
      </w:tblPr>
      <w:tblGrid>
        <w:gridCol w:w="1170"/>
        <w:gridCol w:w="1900"/>
        <w:gridCol w:w="1254"/>
        <w:gridCol w:w="1208"/>
        <w:gridCol w:w="1484"/>
        <w:gridCol w:w="2136"/>
      </w:tblGrid>
      <w:tr w:rsidR="00823D01" w:rsidRPr="005D35E3" w:rsidTr="00405521">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M máx</w:t>
            </w:r>
          </w:p>
        </w:tc>
        <w:tc>
          <w:tcPr>
            <w:tcW w:w="4361" w:type="pct"/>
            <w:gridSpan w:val="5"/>
            <w:noWrap/>
            <w:hideMark/>
          </w:tcPr>
          <w:p w:rsidR="00823D01" w:rsidRPr="00823D01" w:rsidRDefault="00823D01" w:rsidP="00823D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823D01">
              <w:rPr>
                <w:sz w:val="22"/>
                <w:szCs w:val="22"/>
                <w:lang w:val="es-PE"/>
              </w:rPr>
              <w:t>Momentos en Columnas 3B</w:t>
            </w:r>
          </w:p>
        </w:tc>
      </w:tr>
      <w:tr w:rsidR="00823D01" w:rsidRPr="005D35E3" w:rsidTr="00405521">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N° Pisos</w:t>
            </w:r>
          </w:p>
        </w:tc>
        <w:tc>
          <w:tcPr>
            <w:tcW w:w="1038"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Empotrado</w:t>
            </w:r>
          </w:p>
        </w:tc>
        <w:tc>
          <w:tcPr>
            <w:tcW w:w="685"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Barkan</w:t>
            </w:r>
          </w:p>
        </w:tc>
        <w:tc>
          <w:tcPr>
            <w:tcW w:w="660"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Ilichev</w:t>
            </w:r>
          </w:p>
        </w:tc>
        <w:tc>
          <w:tcPr>
            <w:tcW w:w="811"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Sargsian</w:t>
            </w:r>
          </w:p>
        </w:tc>
        <w:tc>
          <w:tcPr>
            <w:tcW w:w="1167"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Norma Rusa</w:t>
            </w:r>
          </w:p>
        </w:tc>
      </w:tr>
      <w:tr w:rsidR="00823D01" w:rsidRPr="005D35E3" w:rsidTr="00405521">
        <w:trPr>
          <w:trHeight w:val="305"/>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6</w:t>
            </w:r>
          </w:p>
        </w:tc>
        <w:tc>
          <w:tcPr>
            <w:tcW w:w="1038"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0.0124</w:t>
            </w:r>
          </w:p>
        </w:tc>
        <w:tc>
          <w:tcPr>
            <w:tcW w:w="685"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0.0133</w:t>
            </w:r>
          </w:p>
        </w:tc>
        <w:tc>
          <w:tcPr>
            <w:tcW w:w="660"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0.0144</w:t>
            </w:r>
          </w:p>
        </w:tc>
        <w:tc>
          <w:tcPr>
            <w:tcW w:w="811"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0.0156</w:t>
            </w:r>
          </w:p>
        </w:tc>
        <w:tc>
          <w:tcPr>
            <w:tcW w:w="1167"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0.0135</w:t>
            </w:r>
          </w:p>
        </w:tc>
      </w:tr>
      <w:tr w:rsidR="00823D01" w:rsidRPr="00823D01" w:rsidTr="00405521">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5</w:t>
            </w:r>
          </w:p>
        </w:tc>
        <w:tc>
          <w:tcPr>
            <w:tcW w:w="1038"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0.0120</w:t>
            </w:r>
          </w:p>
        </w:tc>
        <w:tc>
          <w:tcPr>
            <w:tcW w:w="685"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0.0127</w:t>
            </w:r>
          </w:p>
        </w:tc>
        <w:tc>
          <w:tcPr>
            <w:tcW w:w="660"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0.0141</w:t>
            </w:r>
          </w:p>
        </w:tc>
        <w:tc>
          <w:tcPr>
            <w:tcW w:w="811"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0.0154</w:t>
            </w:r>
          </w:p>
        </w:tc>
        <w:tc>
          <w:tcPr>
            <w:tcW w:w="1167"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0.0131</w:t>
            </w:r>
          </w:p>
        </w:tc>
      </w:tr>
      <w:tr w:rsidR="00823D01" w:rsidRPr="00823D01" w:rsidTr="00405521">
        <w:trPr>
          <w:trHeight w:val="305"/>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4</w:t>
            </w:r>
          </w:p>
        </w:tc>
        <w:tc>
          <w:tcPr>
            <w:tcW w:w="1038"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0.0153</w:t>
            </w:r>
          </w:p>
        </w:tc>
        <w:tc>
          <w:tcPr>
            <w:tcW w:w="685"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0.0165</w:t>
            </w:r>
          </w:p>
        </w:tc>
        <w:tc>
          <w:tcPr>
            <w:tcW w:w="660"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0.0192</w:t>
            </w:r>
          </w:p>
        </w:tc>
        <w:tc>
          <w:tcPr>
            <w:tcW w:w="811"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0.0209</w:t>
            </w:r>
          </w:p>
        </w:tc>
        <w:tc>
          <w:tcPr>
            <w:tcW w:w="1167"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0.0170</w:t>
            </w:r>
          </w:p>
        </w:tc>
      </w:tr>
      <w:tr w:rsidR="00823D01" w:rsidRPr="00823D01" w:rsidTr="00405521">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3</w:t>
            </w:r>
          </w:p>
        </w:tc>
        <w:tc>
          <w:tcPr>
            <w:tcW w:w="1038"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0.0159</w:t>
            </w:r>
          </w:p>
        </w:tc>
        <w:tc>
          <w:tcPr>
            <w:tcW w:w="685"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0.0178</w:t>
            </w:r>
          </w:p>
        </w:tc>
        <w:tc>
          <w:tcPr>
            <w:tcW w:w="660"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0.0229</w:t>
            </w:r>
          </w:p>
        </w:tc>
        <w:tc>
          <w:tcPr>
            <w:tcW w:w="811"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0.0252</w:t>
            </w:r>
          </w:p>
        </w:tc>
        <w:tc>
          <w:tcPr>
            <w:tcW w:w="1167"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0.0188</w:t>
            </w:r>
          </w:p>
        </w:tc>
      </w:tr>
      <w:tr w:rsidR="00823D01" w:rsidRPr="00823D01" w:rsidTr="00405521">
        <w:trPr>
          <w:trHeight w:val="305"/>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2</w:t>
            </w:r>
          </w:p>
        </w:tc>
        <w:tc>
          <w:tcPr>
            <w:tcW w:w="1038"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0.0253</w:t>
            </w:r>
          </w:p>
        </w:tc>
        <w:tc>
          <w:tcPr>
            <w:tcW w:w="685"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0.0245</w:t>
            </w:r>
          </w:p>
        </w:tc>
        <w:tc>
          <w:tcPr>
            <w:tcW w:w="660"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0.0291</w:t>
            </w:r>
          </w:p>
        </w:tc>
        <w:tc>
          <w:tcPr>
            <w:tcW w:w="811"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0.0287</w:t>
            </w:r>
          </w:p>
        </w:tc>
        <w:tc>
          <w:tcPr>
            <w:tcW w:w="1167" w:type="pct"/>
            <w:noWrap/>
            <w:hideMark/>
          </w:tcPr>
          <w:p w:rsidR="00823D01" w:rsidRPr="00823D01" w:rsidRDefault="00823D01" w:rsidP="00823D0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823D01">
              <w:rPr>
                <w:sz w:val="22"/>
                <w:szCs w:val="22"/>
                <w:lang w:val="es-PE"/>
              </w:rPr>
              <w:t>0.0234</w:t>
            </w:r>
          </w:p>
        </w:tc>
      </w:tr>
      <w:tr w:rsidR="00823D01" w:rsidRPr="00823D01" w:rsidTr="00405521">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39" w:type="pct"/>
            <w:noWrap/>
            <w:hideMark/>
          </w:tcPr>
          <w:p w:rsidR="00823D01" w:rsidRPr="00823D01" w:rsidRDefault="00823D01" w:rsidP="00823D01">
            <w:pPr>
              <w:spacing w:before="0" w:after="0" w:line="240" w:lineRule="auto"/>
              <w:jc w:val="center"/>
              <w:rPr>
                <w:sz w:val="22"/>
                <w:szCs w:val="22"/>
                <w:lang w:val="es-PE"/>
              </w:rPr>
            </w:pPr>
            <w:r w:rsidRPr="00823D01">
              <w:rPr>
                <w:sz w:val="22"/>
                <w:szCs w:val="22"/>
                <w:lang w:val="es-PE"/>
              </w:rPr>
              <w:t>1</w:t>
            </w:r>
          </w:p>
        </w:tc>
        <w:tc>
          <w:tcPr>
            <w:tcW w:w="1038"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0.0156</w:t>
            </w:r>
          </w:p>
        </w:tc>
        <w:tc>
          <w:tcPr>
            <w:tcW w:w="685"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0.0287</w:t>
            </w:r>
          </w:p>
        </w:tc>
        <w:tc>
          <w:tcPr>
            <w:tcW w:w="660"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0.0357</w:t>
            </w:r>
          </w:p>
        </w:tc>
        <w:tc>
          <w:tcPr>
            <w:tcW w:w="811"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0.0517</w:t>
            </w:r>
          </w:p>
        </w:tc>
        <w:tc>
          <w:tcPr>
            <w:tcW w:w="1167" w:type="pct"/>
            <w:noWrap/>
            <w:hideMark/>
          </w:tcPr>
          <w:p w:rsidR="00823D01" w:rsidRPr="00823D01" w:rsidRDefault="00823D01" w:rsidP="00823D0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823D01">
              <w:rPr>
                <w:sz w:val="22"/>
                <w:szCs w:val="22"/>
                <w:lang w:val="es-PE"/>
              </w:rPr>
              <w:t>0.0385</w:t>
            </w:r>
          </w:p>
        </w:tc>
      </w:tr>
    </w:tbl>
    <w:p w:rsidR="00823D01" w:rsidRDefault="00823D01" w:rsidP="000724C6">
      <w:pPr>
        <w:rPr>
          <w:lang w:val="es-PE"/>
        </w:rPr>
      </w:pPr>
    </w:p>
    <w:p w:rsidR="00823D01" w:rsidRDefault="00823D01" w:rsidP="00823D01">
      <w:pPr>
        <w:keepNext/>
        <w:spacing w:after="0"/>
      </w:pPr>
      <w:r>
        <w:rPr>
          <w:noProof/>
          <w:lang w:val="es-PE" w:eastAsia="es-PE"/>
        </w:rPr>
        <w:drawing>
          <wp:inline distT="0" distB="0" distL="0" distR="0" wp14:anchorId="66F93029" wp14:editId="00B981C5">
            <wp:extent cx="5715000" cy="32956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85823" cy="3336491"/>
                    </a:xfrm>
                    <a:prstGeom prst="rect">
                      <a:avLst/>
                    </a:prstGeom>
                    <a:noFill/>
                  </pic:spPr>
                </pic:pic>
              </a:graphicData>
            </a:graphic>
          </wp:inline>
        </w:drawing>
      </w:r>
    </w:p>
    <w:p w:rsidR="00823D01" w:rsidRPr="008F238B" w:rsidRDefault="00823D01" w:rsidP="00823D01">
      <w:pPr>
        <w:pStyle w:val="Epgrafe"/>
        <w:jc w:val="center"/>
        <w:rPr>
          <w:sz w:val="24"/>
          <w:szCs w:val="24"/>
        </w:rPr>
      </w:pPr>
      <w:bookmarkStart w:id="644" w:name="_Toc9610344"/>
      <w:r w:rsidRPr="008F238B">
        <w:rPr>
          <w:b/>
          <w:sz w:val="24"/>
          <w:szCs w:val="24"/>
        </w:rPr>
        <w:t xml:space="preserve">Gráfico </w:t>
      </w:r>
      <w:r w:rsidRPr="008F238B">
        <w:rPr>
          <w:b/>
          <w:sz w:val="24"/>
          <w:szCs w:val="24"/>
        </w:rPr>
        <w:fldChar w:fldCharType="begin"/>
      </w:r>
      <w:r w:rsidRPr="008F238B">
        <w:rPr>
          <w:b/>
          <w:sz w:val="24"/>
          <w:szCs w:val="24"/>
        </w:rPr>
        <w:instrText xml:space="preserve"> SEQ Gráfico \* ARABIC </w:instrText>
      </w:r>
      <w:r w:rsidRPr="008F238B">
        <w:rPr>
          <w:b/>
          <w:sz w:val="24"/>
          <w:szCs w:val="24"/>
        </w:rPr>
        <w:fldChar w:fldCharType="separate"/>
      </w:r>
      <w:r w:rsidR="00F64C49">
        <w:rPr>
          <w:b/>
          <w:noProof/>
          <w:sz w:val="24"/>
          <w:szCs w:val="24"/>
        </w:rPr>
        <w:t>16</w:t>
      </w:r>
      <w:r w:rsidRPr="008F238B">
        <w:rPr>
          <w:b/>
          <w:sz w:val="24"/>
          <w:szCs w:val="24"/>
        </w:rPr>
        <w:fldChar w:fldCharType="end"/>
      </w:r>
      <w:r w:rsidR="00CF4820" w:rsidRPr="008F238B">
        <w:rPr>
          <w:b/>
          <w:sz w:val="24"/>
          <w:szCs w:val="24"/>
        </w:rPr>
        <w:t>.</w:t>
      </w:r>
      <w:r w:rsidRPr="008F238B">
        <w:rPr>
          <w:sz w:val="24"/>
          <w:szCs w:val="24"/>
        </w:rPr>
        <w:t xml:space="preserve"> Momentos flectores para columnas.</w:t>
      </w:r>
      <w:bookmarkEnd w:id="644"/>
    </w:p>
    <w:p w:rsidR="00970D09" w:rsidRDefault="00970D09" w:rsidP="005E0CB6">
      <w:pPr>
        <w:ind w:firstLine="708"/>
        <w:rPr>
          <w:lang w:val="es-PE" w:eastAsia="es-PE"/>
        </w:rPr>
      </w:pPr>
      <w:r>
        <w:rPr>
          <w:lang w:val="es-PE" w:eastAsia="es-PE"/>
        </w:rPr>
        <w:lastRenderedPageBreak/>
        <w:t xml:space="preserve">Al igual que con las </w:t>
      </w:r>
      <w:r w:rsidR="003D0AD5">
        <w:rPr>
          <w:lang w:val="es-PE" w:eastAsia="es-PE"/>
        </w:rPr>
        <w:t xml:space="preserve">fuerzas axiales y cortantes, </w:t>
      </w:r>
      <w:r>
        <w:rPr>
          <w:lang w:val="es-PE" w:eastAsia="es-PE"/>
        </w:rPr>
        <w:t xml:space="preserve">los momentos flectores también </w:t>
      </w:r>
      <w:r w:rsidR="003D0AD5">
        <w:rPr>
          <w:lang w:val="es-PE" w:eastAsia="es-PE"/>
        </w:rPr>
        <w:t>se incrementan</w:t>
      </w:r>
      <w:r>
        <w:rPr>
          <w:lang w:val="es-PE" w:eastAsia="es-PE"/>
        </w:rPr>
        <w:t xml:space="preserve"> en los modelos dinámicos</w:t>
      </w:r>
      <w:r w:rsidR="003D0AD5">
        <w:rPr>
          <w:lang w:val="es-PE" w:eastAsia="es-PE"/>
        </w:rPr>
        <w:t xml:space="preserve"> con </w:t>
      </w:r>
      <w:r>
        <w:rPr>
          <w:lang w:val="es-PE" w:eastAsia="es-PE"/>
        </w:rPr>
        <w:t xml:space="preserve">respecto al </w:t>
      </w:r>
      <w:r w:rsidR="003D0AD5">
        <w:rPr>
          <w:lang w:val="es-PE" w:eastAsia="es-PE"/>
        </w:rPr>
        <w:t xml:space="preserve">sistema </w:t>
      </w:r>
      <w:r>
        <w:rPr>
          <w:lang w:val="es-PE" w:eastAsia="es-PE"/>
        </w:rPr>
        <w:t>empotrado</w:t>
      </w:r>
      <w:r w:rsidR="003D0AD5">
        <w:rPr>
          <w:lang w:val="es-PE" w:eastAsia="es-PE"/>
        </w:rPr>
        <w:t xml:space="preserve"> en la base</w:t>
      </w:r>
      <w:r>
        <w:rPr>
          <w:lang w:val="es-PE" w:eastAsia="es-PE"/>
        </w:rPr>
        <w:t>, además, el modelo Sargsian se aprecia un incremento significativo respecto a los otros modelos.</w:t>
      </w:r>
    </w:p>
    <w:p w:rsidR="00970D09" w:rsidRDefault="00970D09" w:rsidP="00265278">
      <w:pPr>
        <w:rPr>
          <w:lang w:val="es-PE"/>
        </w:rPr>
      </w:pPr>
      <w:r>
        <w:rPr>
          <w:lang w:val="es-PE"/>
        </w:rPr>
        <w:t>A continuación, se presentan las tablas de comparación en porcentajes de variación de las fuerzas internas de las columnas, por piso.</w:t>
      </w:r>
    </w:p>
    <w:p w:rsidR="00965AB1" w:rsidRPr="008F238B" w:rsidRDefault="00965AB1" w:rsidP="00265278">
      <w:pPr>
        <w:rPr>
          <w:lang w:val="es-PE"/>
        </w:rPr>
      </w:pPr>
    </w:p>
    <w:p w:rsidR="00970D09" w:rsidRPr="008F238B" w:rsidRDefault="00970D09" w:rsidP="00970D09">
      <w:pPr>
        <w:pStyle w:val="Epgrafe"/>
        <w:keepNext/>
        <w:spacing w:after="0" w:line="360" w:lineRule="auto"/>
        <w:jc w:val="center"/>
        <w:rPr>
          <w:sz w:val="24"/>
          <w:szCs w:val="24"/>
        </w:rPr>
      </w:pPr>
      <w:bookmarkStart w:id="645" w:name="_Toc9610481"/>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29</w:t>
      </w:r>
      <w:r w:rsidRPr="008F238B">
        <w:rPr>
          <w:b/>
          <w:sz w:val="24"/>
          <w:szCs w:val="24"/>
        </w:rPr>
        <w:fldChar w:fldCharType="end"/>
      </w:r>
      <w:r w:rsidR="00836EBB" w:rsidRPr="008F238B">
        <w:rPr>
          <w:b/>
          <w:sz w:val="24"/>
          <w:szCs w:val="24"/>
        </w:rPr>
        <w:t>.</w:t>
      </w:r>
      <w:r w:rsidRPr="008F238B">
        <w:rPr>
          <w:sz w:val="24"/>
          <w:szCs w:val="24"/>
        </w:rPr>
        <w:t xml:space="preserve"> Porcentajes de Variación de fuerzas internas</w:t>
      </w:r>
      <w:r w:rsidR="005F6D36" w:rsidRPr="008F238B">
        <w:rPr>
          <w:sz w:val="24"/>
          <w:szCs w:val="24"/>
        </w:rPr>
        <w:t xml:space="preserve"> de columnas</w:t>
      </w:r>
      <w:r w:rsidRPr="008F238B">
        <w:rPr>
          <w:sz w:val="24"/>
          <w:szCs w:val="24"/>
        </w:rPr>
        <w:t xml:space="preserve"> primer nivel.</w:t>
      </w:r>
      <w:bookmarkEnd w:id="645"/>
    </w:p>
    <w:tbl>
      <w:tblPr>
        <w:tblStyle w:val="Tablanormal210"/>
        <w:tblW w:w="5027" w:type="pct"/>
        <w:tblLook w:val="04A0" w:firstRow="1" w:lastRow="0" w:firstColumn="1" w:lastColumn="0" w:noHBand="0" w:noVBand="1"/>
      </w:tblPr>
      <w:tblGrid>
        <w:gridCol w:w="2391"/>
        <w:gridCol w:w="1559"/>
        <w:gridCol w:w="1180"/>
        <w:gridCol w:w="1180"/>
        <w:gridCol w:w="1219"/>
        <w:gridCol w:w="1764"/>
      </w:tblGrid>
      <w:tr w:rsidR="00970D09" w:rsidRPr="00D5340B" w:rsidTr="004A3D9A">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val="restart"/>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TIPO</w:t>
            </w:r>
          </w:p>
        </w:tc>
        <w:tc>
          <w:tcPr>
            <w:tcW w:w="3714" w:type="pct"/>
            <w:gridSpan w:val="5"/>
            <w:noWrap/>
            <w:hideMark/>
          </w:tcPr>
          <w:p w:rsidR="00970D09" w:rsidRPr="00970D09" w:rsidRDefault="00970D09" w:rsidP="00970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970D09">
              <w:rPr>
                <w:sz w:val="22"/>
                <w:szCs w:val="22"/>
                <w:lang w:val="es-PE"/>
              </w:rPr>
              <w:t>Resumen Fuerzas Internas de Columnas Primer piso 3B</w:t>
            </w:r>
          </w:p>
        </w:tc>
      </w:tr>
      <w:tr w:rsidR="00970D09" w:rsidRPr="00836EBB" w:rsidTr="004A3D9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hideMark/>
          </w:tcPr>
          <w:p w:rsidR="00970D09" w:rsidRPr="00970D09" w:rsidRDefault="00970D09" w:rsidP="00970D09">
            <w:pPr>
              <w:spacing w:before="0" w:after="0" w:line="240" w:lineRule="auto"/>
              <w:jc w:val="left"/>
              <w:rPr>
                <w:sz w:val="22"/>
                <w:szCs w:val="22"/>
                <w:lang w:val="es-PE"/>
              </w:rPr>
            </w:pP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Empotrado</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Barkan</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Ilichev</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Sargsian</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Norma Rusa</w:t>
            </w:r>
          </w:p>
        </w:tc>
      </w:tr>
      <w:tr w:rsidR="00970D09" w:rsidRPr="00970D09" w:rsidTr="004A3D9A">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Fuerzas Axiales</w:t>
            </w:r>
            <w:r w:rsidR="00E409A4">
              <w:rPr>
                <w:sz w:val="22"/>
                <w:szCs w:val="22"/>
                <w:lang w:val="es-PE"/>
              </w:rPr>
              <w:t xml:space="preserve"> (Tn)</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0.1895</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0.2469</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1.1737</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1.1437</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0.3775</w:t>
            </w:r>
          </w:p>
        </w:tc>
      </w:tr>
      <w:tr w:rsidR="00970D09" w:rsidRPr="00970D09" w:rsidTr="004A3D9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Cortantes</w:t>
            </w:r>
            <w:r w:rsidR="00E409A4">
              <w:rPr>
                <w:sz w:val="22"/>
                <w:szCs w:val="22"/>
                <w:lang w:val="es-PE"/>
              </w:rPr>
              <w:t xml:space="preserve"> (Tn)</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1.8164</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2.8860</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4.7716</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5.5499</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3.6808</w:t>
            </w:r>
          </w:p>
        </w:tc>
      </w:tr>
      <w:tr w:rsidR="00970D09" w:rsidRPr="00970D09" w:rsidTr="004A3D9A">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Momentos</w:t>
            </w:r>
            <w:r w:rsidR="00E409A4">
              <w:rPr>
                <w:sz w:val="22"/>
                <w:szCs w:val="22"/>
                <w:lang w:val="es-PE"/>
              </w:rPr>
              <w:t xml:space="preserve"> (Tn-m)</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0.0156</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0.0287</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0.0357</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0.0517</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0.0385</w:t>
            </w:r>
          </w:p>
        </w:tc>
      </w:tr>
      <w:tr w:rsidR="00970D09" w:rsidRPr="00970D09" w:rsidTr="004A3D9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F.A.</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130.3 %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619.4 %</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603.5 %</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199.2 %</w:t>
            </w:r>
          </w:p>
        </w:tc>
      </w:tr>
      <w:tr w:rsidR="00970D09" w:rsidRPr="00970D09" w:rsidTr="004A3D9A">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V.</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100.0 %</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158.9 %</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262.7 %</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305.5 %</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202.6 %</w:t>
            </w:r>
          </w:p>
        </w:tc>
      </w:tr>
      <w:tr w:rsidR="00970D09" w:rsidRPr="00970D09" w:rsidTr="004A3D9A">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M.</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184.0 %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228.8 %</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331.4 %</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246.8 %</w:t>
            </w:r>
          </w:p>
        </w:tc>
      </w:tr>
    </w:tbl>
    <w:p w:rsidR="001B0C1A" w:rsidRDefault="001B0C1A" w:rsidP="00970D09">
      <w:pPr>
        <w:pStyle w:val="Epgrafe"/>
        <w:keepNext/>
        <w:spacing w:after="0" w:line="360" w:lineRule="auto"/>
        <w:jc w:val="center"/>
        <w:rPr>
          <w:b/>
        </w:rPr>
      </w:pPr>
    </w:p>
    <w:p w:rsidR="00965AB1" w:rsidRPr="00965AB1" w:rsidRDefault="00965AB1" w:rsidP="00965AB1">
      <w:pPr>
        <w:rPr>
          <w:lang w:val="es-PE"/>
        </w:rPr>
      </w:pPr>
    </w:p>
    <w:p w:rsidR="00970D09" w:rsidRPr="008F238B" w:rsidRDefault="00970D09" w:rsidP="00970D09">
      <w:pPr>
        <w:pStyle w:val="Epgrafe"/>
        <w:keepNext/>
        <w:spacing w:after="0" w:line="360" w:lineRule="auto"/>
        <w:jc w:val="center"/>
        <w:rPr>
          <w:sz w:val="24"/>
          <w:szCs w:val="24"/>
        </w:rPr>
      </w:pPr>
      <w:bookmarkStart w:id="646" w:name="_Toc9610482"/>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30</w:t>
      </w:r>
      <w:r w:rsidRPr="008F238B">
        <w:rPr>
          <w:b/>
          <w:sz w:val="24"/>
          <w:szCs w:val="24"/>
        </w:rPr>
        <w:fldChar w:fldCharType="end"/>
      </w:r>
      <w:r w:rsidR="00836EBB" w:rsidRPr="008F238B">
        <w:rPr>
          <w:b/>
          <w:sz w:val="24"/>
          <w:szCs w:val="24"/>
        </w:rPr>
        <w:t>.</w:t>
      </w:r>
      <w:r w:rsidRPr="008F238B">
        <w:rPr>
          <w:sz w:val="24"/>
          <w:szCs w:val="24"/>
        </w:rPr>
        <w:t xml:space="preserve"> Porcentajes de Variación de fuerzas internas</w:t>
      </w:r>
      <w:r w:rsidR="005F6D36" w:rsidRPr="008F238B">
        <w:rPr>
          <w:sz w:val="24"/>
          <w:szCs w:val="24"/>
        </w:rPr>
        <w:t xml:space="preserve"> de columnas</w:t>
      </w:r>
      <w:r w:rsidRPr="008F238B">
        <w:rPr>
          <w:sz w:val="24"/>
          <w:szCs w:val="24"/>
        </w:rPr>
        <w:t xml:space="preserve"> segundo nivel.</w:t>
      </w:r>
      <w:bookmarkEnd w:id="646"/>
    </w:p>
    <w:tbl>
      <w:tblPr>
        <w:tblStyle w:val="Tablanormal210"/>
        <w:tblW w:w="5040" w:type="pct"/>
        <w:tblLook w:val="04A0" w:firstRow="1" w:lastRow="0" w:firstColumn="1" w:lastColumn="0" w:noHBand="0" w:noVBand="1"/>
      </w:tblPr>
      <w:tblGrid>
        <w:gridCol w:w="2397"/>
        <w:gridCol w:w="1564"/>
        <w:gridCol w:w="1183"/>
        <w:gridCol w:w="1183"/>
        <w:gridCol w:w="1222"/>
        <w:gridCol w:w="1768"/>
      </w:tblGrid>
      <w:tr w:rsidR="00970D09" w:rsidRPr="00D5340B" w:rsidTr="001F21E4">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val="restart"/>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TIPO</w:t>
            </w:r>
          </w:p>
        </w:tc>
        <w:tc>
          <w:tcPr>
            <w:tcW w:w="3714" w:type="pct"/>
            <w:gridSpan w:val="5"/>
            <w:noWrap/>
            <w:hideMark/>
          </w:tcPr>
          <w:p w:rsidR="00970D09" w:rsidRPr="00970D09" w:rsidRDefault="00970D09" w:rsidP="00970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970D09">
              <w:rPr>
                <w:sz w:val="22"/>
                <w:szCs w:val="22"/>
                <w:lang w:val="es-PE"/>
              </w:rPr>
              <w:t>Resumen Fuerzas Internas de Columnas Segundo piso 3B</w:t>
            </w:r>
          </w:p>
        </w:tc>
      </w:tr>
      <w:tr w:rsidR="00970D09" w:rsidRPr="00836EBB" w:rsidTr="001F21E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hideMark/>
          </w:tcPr>
          <w:p w:rsidR="00970D09" w:rsidRPr="00970D09" w:rsidRDefault="00970D09" w:rsidP="00970D09">
            <w:pPr>
              <w:spacing w:before="0" w:after="0" w:line="240" w:lineRule="auto"/>
              <w:jc w:val="left"/>
              <w:rPr>
                <w:sz w:val="22"/>
                <w:szCs w:val="22"/>
                <w:lang w:val="es-PE"/>
              </w:rPr>
            </w:pP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Empotrado</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Barkan</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Ilichev</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Sargsian</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Norma Rusa</w:t>
            </w:r>
          </w:p>
        </w:tc>
      </w:tr>
      <w:tr w:rsidR="00970D09" w:rsidRPr="00970D09" w:rsidTr="001F21E4">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Fuerzas Axiales</w:t>
            </w:r>
            <w:r w:rsidR="00537073">
              <w:rPr>
                <w:sz w:val="22"/>
                <w:szCs w:val="22"/>
                <w:lang w:val="es-PE"/>
              </w:rPr>
              <w:t xml:space="preserve"> (Tn)</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0.1031</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0.1483</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0.8939</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0.8194</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0.2622</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Cortantes</w:t>
            </w:r>
            <w:r w:rsidR="00537073">
              <w:rPr>
                <w:sz w:val="22"/>
                <w:szCs w:val="22"/>
                <w:lang w:val="es-PE"/>
              </w:rPr>
              <w:t xml:space="preserve"> (Tn)</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6.8551</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7.1420</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8.9301</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8.2340</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7.2324</w:t>
            </w:r>
          </w:p>
        </w:tc>
      </w:tr>
      <w:tr w:rsidR="00970D09" w:rsidRPr="00970D09" w:rsidTr="001F21E4">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Momentos</w:t>
            </w:r>
            <w:r w:rsidR="00537073">
              <w:rPr>
                <w:sz w:val="22"/>
                <w:szCs w:val="22"/>
                <w:lang w:val="es-PE"/>
              </w:rPr>
              <w:t xml:space="preserve"> (Tn-m)</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0.0253</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0.0245</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0.0291</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0.0287</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0.0234</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F.A.</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143.8 %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867.0 %</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794.8 %</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254.3 %</w:t>
            </w:r>
          </w:p>
        </w:tc>
      </w:tr>
      <w:tr w:rsidR="00970D09" w:rsidRPr="00970D09" w:rsidTr="001F21E4">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V.</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100.0 %</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104.2 %</w:t>
            </w:r>
          </w:p>
        </w:tc>
        <w:tc>
          <w:tcPr>
            <w:tcW w:w="635"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130.3 %</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120.1 %</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105.5 %</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M.</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96.8 %</w:t>
            </w:r>
          </w:p>
        </w:tc>
        <w:tc>
          <w:tcPr>
            <w:tcW w:w="635"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115.0 %</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113.4 %</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92.5 %</w:t>
            </w:r>
          </w:p>
        </w:tc>
      </w:tr>
    </w:tbl>
    <w:p w:rsidR="001B0C1A" w:rsidRDefault="001B0C1A" w:rsidP="00970D09">
      <w:pPr>
        <w:pStyle w:val="Epgrafe"/>
        <w:keepNext/>
        <w:spacing w:after="0" w:line="360" w:lineRule="auto"/>
        <w:jc w:val="center"/>
        <w:rPr>
          <w:b/>
        </w:rPr>
      </w:pPr>
    </w:p>
    <w:p w:rsidR="00965AB1" w:rsidRPr="00965AB1" w:rsidRDefault="00965AB1" w:rsidP="00965AB1">
      <w:pPr>
        <w:rPr>
          <w:lang w:val="es-PE"/>
        </w:rPr>
      </w:pPr>
    </w:p>
    <w:p w:rsidR="00970D09" w:rsidRPr="008F238B" w:rsidRDefault="00970D09" w:rsidP="00970D09">
      <w:pPr>
        <w:pStyle w:val="Epgrafe"/>
        <w:keepNext/>
        <w:spacing w:after="0" w:line="360" w:lineRule="auto"/>
        <w:jc w:val="center"/>
        <w:rPr>
          <w:sz w:val="24"/>
          <w:szCs w:val="24"/>
        </w:rPr>
      </w:pPr>
      <w:bookmarkStart w:id="647" w:name="_Toc9610483"/>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31</w:t>
      </w:r>
      <w:r w:rsidRPr="008F238B">
        <w:rPr>
          <w:b/>
          <w:sz w:val="24"/>
          <w:szCs w:val="24"/>
        </w:rPr>
        <w:fldChar w:fldCharType="end"/>
      </w:r>
      <w:r w:rsidR="00836EBB" w:rsidRPr="008F238B">
        <w:rPr>
          <w:b/>
          <w:sz w:val="24"/>
          <w:szCs w:val="24"/>
        </w:rPr>
        <w:t>.</w:t>
      </w:r>
      <w:r w:rsidRPr="008F238B">
        <w:rPr>
          <w:sz w:val="24"/>
          <w:szCs w:val="24"/>
        </w:rPr>
        <w:t xml:space="preserve"> Porcentajes de Variación de fuerzas internas </w:t>
      </w:r>
      <w:r w:rsidR="005F6D36" w:rsidRPr="008F238B">
        <w:rPr>
          <w:sz w:val="24"/>
          <w:szCs w:val="24"/>
        </w:rPr>
        <w:t xml:space="preserve">de columnas </w:t>
      </w:r>
      <w:r w:rsidRPr="008F238B">
        <w:rPr>
          <w:sz w:val="24"/>
          <w:szCs w:val="24"/>
        </w:rPr>
        <w:t>tercer nivel.</w:t>
      </w:r>
      <w:bookmarkEnd w:id="647"/>
    </w:p>
    <w:tbl>
      <w:tblPr>
        <w:tblStyle w:val="Tablanormal210"/>
        <w:tblW w:w="5013" w:type="pct"/>
        <w:tblLook w:val="04A0" w:firstRow="1" w:lastRow="0" w:firstColumn="1" w:lastColumn="0" w:noHBand="0" w:noVBand="1"/>
      </w:tblPr>
      <w:tblGrid>
        <w:gridCol w:w="2383"/>
        <w:gridCol w:w="1488"/>
        <w:gridCol w:w="1129"/>
        <w:gridCol w:w="1292"/>
        <w:gridCol w:w="1292"/>
        <w:gridCol w:w="1683"/>
      </w:tblGrid>
      <w:tr w:rsidR="00970D09" w:rsidRPr="00D5340B" w:rsidTr="001F21E4">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val="restart"/>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TIPO</w:t>
            </w:r>
          </w:p>
        </w:tc>
        <w:tc>
          <w:tcPr>
            <w:tcW w:w="3714" w:type="pct"/>
            <w:gridSpan w:val="5"/>
            <w:noWrap/>
            <w:hideMark/>
          </w:tcPr>
          <w:p w:rsidR="00970D09" w:rsidRPr="00970D09" w:rsidRDefault="00970D09" w:rsidP="00970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970D09">
              <w:rPr>
                <w:sz w:val="22"/>
                <w:szCs w:val="22"/>
                <w:lang w:val="es-PE"/>
              </w:rPr>
              <w:t>Resumen Fuerzas Internas de Columnas Tercer piso 3B</w:t>
            </w:r>
          </w:p>
        </w:tc>
      </w:tr>
      <w:tr w:rsidR="00970D09" w:rsidRPr="00836EBB" w:rsidTr="001F21E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hideMark/>
          </w:tcPr>
          <w:p w:rsidR="00970D09" w:rsidRPr="00970D09" w:rsidRDefault="00970D09" w:rsidP="00970D09">
            <w:pPr>
              <w:spacing w:before="0" w:after="0" w:line="240" w:lineRule="auto"/>
              <w:jc w:val="left"/>
              <w:rPr>
                <w:sz w:val="22"/>
                <w:szCs w:val="22"/>
                <w:lang w:val="es-PE"/>
              </w:rPr>
            </w:pPr>
          </w:p>
        </w:tc>
        <w:tc>
          <w:tcPr>
            <w:tcW w:w="803"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Empotrado</w:t>
            </w:r>
          </w:p>
        </w:tc>
        <w:tc>
          <w:tcPr>
            <w:tcW w:w="60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Barkan</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Ilichev</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Sargsian</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Norma Rusa</w:t>
            </w:r>
          </w:p>
        </w:tc>
      </w:tr>
      <w:tr w:rsidR="00970D09" w:rsidRPr="00970D09" w:rsidTr="001F21E4">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Fuerzas Axiales</w:t>
            </w:r>
            <w:r w:rsidR="00537073">
              <w:rPr>
                <w:sz w:val="22"/>
                <w:szCs w:val="22"/>
                <w:lang w:val="es-PE"/>
              </w:rPr>
              <w:t xml:space="preserve"> (Tn)</w:t>
            </w:r>
          </w:p>
        </w:tc>
        <w:tc>
          <w:tcPr>
            <w:tcW w:w="803"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0.0497</w:t>
            </w:r>
          </w:p>
        </w:tc>
        <w:tc>
          <w:tcPr>
            <w:tcW w:w="60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0.0958</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0.7049</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0.6677</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0.1913</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Cortantes</w:t>
            </w:r>
            <w:r w:rsidR="00537073">
              <w:rPr>
                <w:sz w:val="22"/>
                <w:szCs w:val="22"/>
                <w:lang w:val="es-PE"/>
              </w:rPr>
              <w:t xml:space="preserve"> (Tn)</w:t>
            </w:r>
          </w:p>
        </w:tc>
        <w:tc>
          <w:tcPr>
            <w:tcW w:w="803"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5.1630</w:t>
            </w:r>
          </w:p>
        </w:tc>
        <w:tc>
          <w:tcPr>
            <w:tcW w:w="60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5.4757</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6.3462</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6.4078</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5.6565</w:t>
            </w:r>
          </w:p>
        </w:tc>
      </w:tr>
      <w:tr w:rsidR="00970D09" w:rsidRPr="00970D09" w:rsidTr="001F21E4">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Momentos</w:t>
            </w:r>
            <w:r w:rsidR="00537073">
              <w:rPr>
                <w:sz w:val="22"/>
                <w:szCs w:val="22"/>
                <w:lang w:val="es-PE"/>
              </w:rPr>
              <w:t xml:space="preserve"> (Tn-m)</w:t>
            </w:r>
          </w:p>
        </w:tc>
        <w:tc>
          <w:tcPr>
            <w:tcW w:w="803"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0.0159</w:t>
            </w:r>
          </w:p>
        </w:tc>
        <w:tc>
          <w:tcPr>
            <w:tcW w:w="60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0.0178</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0.0229</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0.0252</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0.0188</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F.A.</w:t>
            </w:r>
          </w:p>
        </w:tc>
        <w:tc>
          <w:tcPr>
            <w:tcW w:w="803"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0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192.8 %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1418.3 %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1343.5 %</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384.9 %</w:t>
            </w:r>
          </w:p>
        </w:tc>
      </w:tr>
      <w:tr w:rsidR="00970D09" w:rsidRPr="00970D09" w:rsidTr="001F21E4">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V.</w:t>
            </w:r>
          </w:p>
        </w:tc>
        <w:tc>
          <w:tcPr>
            <w:tcW w:w="803"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100.0 %</w:t>
            </w:r>
          </w:p>
        </w:tc>
        <w:tc>
          <w:tcPr>
            <w:tcW w:w="60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106.1 %</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122.9 %</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124.1 %</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109.6 %</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M.</w:t>
            </w:r>
          </w:p>
        </w:tc>
        <w:tc>
          <w:tcPr>
            <w:tcW w:w="803"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0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111.9 %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144.0 %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158.5 %</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118.2 %</w:t>
            </w:r>
          </w:p>
        </w:tc>
      </w:tr>
    </w:tbl>
    <w:p w:rsidR="00965AB1" w:rsidRPr="0067142E" w:rsidRDefault="00965AB1" w:rsidP="0067142E">
      <w:pPr>
        <w:rPr>
          <w:lang w:val="es-PE"/>
        </w:rPr>
      </w:pPr>
    </w:p>
    <w:p w:rsidR="00970D09" w:rsidRPr="008F238B" w:rsidRDefault="00970D09" w:rsidP="00970D09">
      <w:pPr>
        <w:pStyle w:val="Epgrafe"/>
        <w:keepNext/>
        <w:spacing w:after="0" w:line="360" w:lineRule="auto"/>
        <w:jc w:val="center"/>
        <w:rPr>
          <w:sz w:val="24"/>
          <w:szCs w:val="24"/>
        </w:rPr>
      </w:pPr>
      <w:bookmarkStart w:id="648" w:name="_Toc9610484"/>
      <w:r w:rsidRPr="008F238B">
        <w:rPr>
          <w:b/>
          <w:sz w:val="24"/>
          <w:szCs w:val="24"/>
        </w:rPr>
        <w:lastRenderedPageBreak/>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32</w:t>
      </w:r>
      <w:r w:rsidRPr="008F238B">
        <w:rPr>
          <w:b/>
          <w:sz w:val="24"/>
          <w:szCs w:val="24"/>
        </w:rPr>
        <w:fldChar w:fldCharType="end"/>
      </w:r>
      <w:r w:rsidR="00836EBB" w:rsidRPr="008F238B">
        <w:rPr>
          <w:b/>
          <w:sz w:val="24"/>
          <w:szCs w:val="24"/>
        </w:rPr>
        <w:t>.</w:t>
      </w:r>
      <w:r w:rsidRPr="008F238B">
        <w:rPr>
          <w:sz w:val="24"/>
          <w:szCs w:val="24"/>
        </w:rPr>
        <w:t xml:space="preserve"> Porcentajes de Variación de fuerzas internas </w:t>
      </w:r>
      <w:r w:rsidR="005F6D36" w:rsidRPr="008F238B">
        <w:rPr>
          <w:sz w:val="24"/>
          <w:szCs w:val="24"/>
        </w:rPr>
        <w:t xml:space="preserve">de columnas </w:t>
      </w:r>
      <w:r w:rsidRPr="008F238B">
        <w:rPr>
          <w:sz w:val="24"/>
          <w:szCs w:val="24"/>
        </w:rPr>
        <w:t>cuarto nivel.</w:t>
      </w:r>
      <w:bookmarkEnd w:id="648"/>
    </w:p>
    <w:tbl>
      <w:tblPr>
        <w:tblStyle w:val="Tablanormal210"/>
        <w:tblW w:w="5000" w:type="pct"/>
        <w:tblLook w:val="04A0" w:firstRow="1" w:lastRow="0" w:firstColumn="1" w:lastColumn="0" w:noHBand="0" w:noVBand="1"/>
      </w:tblPr>
      <w:tblGrid>
        <w:gridCol w:w="2378"/>
        <w:gridCol w:w="1486"/>
        <w:gridCol w:w="1128"/>
        <w:gridCol w:w="1288"/>
        <w:gridCol w:w="1288"/>
        <w:gridCol w:w="1675"/>
      </w:tblGrid>
      <w:tr w:rsidR="00970D09" w:rsidRPr="00D5340B" w:rsidTr="001F21E4">
        <w:trPr>
          <w:cnfStyle w:val="100000000000" w:firstRow="1" w:lastRow="0" w:firstColumn="0" w:lastColumn="0" w:oddVBand="0" w:evenVBand="0" w:oddHBand="0"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286" w:type="pct"/>
            <w:vMerge w:val="restart"/>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TIPO</w:t>
            </w:r>
          </w:p>
        </w:tc>
        <w:tc>
          <w:tcPr>
            <w:tcW w:w="3714" w:type="pct"/>
            <w:gridSpan w:val="5"/>
            <w:noWrap/>
            <w:hideMark/>
          </w:tcPr>
          <w:p w:rsidR="00970D09" w:rsidRPr="00970D09" w:rsidRDefault="00970D09" w:rsidP="00970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970D09">
              <w:rPr>
                <w:sz w:val="22"/>
                <w:szCs w:val="22"/>
                <w:lang w:val="es-PE"/>
              </w:rPr>
              <w:t>Resumen Fuerzas Internas de Columnas Cuarto piso 3B</w:t>
            </w:r>
          </w:p>
        </w:tc>
      </w:tr>
      <w:tr w:rsidR="00970D09" w:rsidRPr="00836EBB" w:rsidTr="001F21E4">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286" w:type="pct"/>
            <w:vMerge/>
            <w:hideMark/>
          </w:tcPr>
          <w:p w:rsidR="00970D09" w:rsidRPr="00970D09" w:rsidRDefault="00970D09" w:rsidP="00970D09">
            <w:pPr>
              <w:spacing w:before="0" w:after="0" w:line="240" w:lineRule="auto"/>
              <w:jc w:val="left"/>
              <w:rPr>
                <w:sz w:val="22"/>
                <w:szCs w:val="22"/>
                <w:lang w:val="es-PE"/>
              </w:rPr>
            </w:pP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Empotrado</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Barkan</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Ilichev</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Sargsian</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Norma Rusa</w:t>
            </w:r>
          </w:p>
        </w:tc>
      </w:tr>
      <w:tr w:rsidR="00970D09" w:rsidRPr="00970D09" w:rsidTr="001F21E4">
        <w:trPr>
          <w:trHeight w:val="245"/>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Fuerzas Axiales</w:t>
            </w:r>
            <w:r w:rsidR="00537073">
              <w:rPr>
                <w:sz w:val="22"/>
                <w:szCs w:val="22"/>
                <w:lang w:val="es-PE"/>
              </w:rPr>
              <w:t xml:space="preserve"> (Tn)</w:t>
            </w:r>
          </w:p>
        </w:tc>
        <w:tc>
          <w:tcPr>
            <w:tcW w:w="804"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0.0141</w:t>
            </w:r>
          </w:p>
        </w:tc>
        <w:tc>
          <w:tcPr>
            <w:tcW w:w="610"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0.0458</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0.4990</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0.4672</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0.1181</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Cortantes</w:t>
            </w:r>
            <w:r w:rsidR="00537073">
              <w:rPr>
                <w:sz w:val="22"/>
                <w:szCs w:val="22"/>
                <w:lang w:val="es-PE"/>
              </w:rPr>
              <w:t xml:space="preserve"> (Tn)</w:t>
            </w: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4.4783</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4.6644</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5.2545</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5.2002</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4.7583</w:t>
            </w:r>
          </w:p>
        </w:tc>
      </w:tr>
      <w:tr w:rsidR="00970D09" w:rsidRPr="00970D09" w:rsidTr="001F21E4">
        <w:trPr>
          <w:trHeight w:val="245"/>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Momentos</w:t>
            </w:r>
            <w:r w:rsidR="00537073">
              <w:rPr>
                <w:sz w:val="22"/>
                <w:szCs w:val="22"/>
                <w:lang w:val="es-PE"/>
              </w:rPr>
              <w:t xml:space="preserve"> (Tn-m)</w:t>
            </w:r>
          </w:p>
        </w:tc>
        <w:tc>
          <w:tcPr>
            <w:tcW w:w="804"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0.0153</w:t>
            </w:r>
          </w:p>
        </w:tc>
        <w:tc>
          <w:tcPr>
            <w:tcW w:w="610"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0.0165</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0.0192</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0.0209</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0.0170</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F.A.</w:t>
            </w: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324.8 %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3539.0 %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3313.5 %</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837.6 %</w:t>
            </w:r>
          </w:p>
        </w:tc>
      </w:tr>
      <w:tr w:rsidR="00970D09" w:rsidRPr="00970D09" w:rsidTr="001F21E4">
        <w:trPr>
          <w:trHeight w:val="245"/>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V.</w:t>
            </w:r>
          </w:p>
        </w:tc>
        <w:tc>
          <w:tcPr>
            <w:tcW w:w="804"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100.0 %</w:t>
            </w:r>
          </w:p>
        </w:tc>
        <w:tc>
          <w:tcPr>
            <w:tcW w:w="610"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104.2 %</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117.3 %</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116.1 %</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106.3 %</w:t>
            </w:r>
          </w:p>
        </w:tc>
      </w:tr>
      <w:tr w:rsidR="00970D09" w:rsidRPr="00970D09" w:rsidTr="001F21E4">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M.</w:t>
            </w: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107.8 %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125.5 %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136.6 %</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111.1 %</w:t>
            </w:r>
          </w:p>
        </w:tc>
      </w:tr>
    </w:tbl>
    <w:p w:rsidR="00970D09" w:rsidRDefault="00970D09" w:rsidP="00265278">
      <w:pPr>
        <w:rPr>
          <w:lang w:val="es-PE"/>
        </w:rPr>
      </w:pPr>
    </w:p>
    <w:p w:rsidR="00970D09" w:rsidRPr="008F238B" w:rsidRDefault="00970D09" w:rsidP="00970D09">
      <w:pPr>
        <w:pStyle w:val="Epgrafe"/>
        <w:keepNext/>
        <w:spacing w:after="0" w:line="360" w:lineRule="auto"/>
        <w:jc w:val="center"/>
        <w:rPr>
          <w:sz w:val="24"/>
          <w:szCs w:val="24"/>
        </w:rPr>
      </w:pPr>
      <w:bookmarkStart w:id="649" w:name="_Toc9610485"/>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33</w:t>
      </w:r>
      <w:r w:rsidRPr="008F238B">
        <w:rPr>
          <w:b/>
          <w:sz w:val="24"/>
          <w:szCs w:val="24"/>
        </w:rPr>
        <w:fldChar w:fldCharType="end"/>
      </w:r>
      <w:r w:rsidR="00836EBB" w:rsidRPr="008F238B">
        <w:rPr>
          <w:b/>
          <w:sz w:val="24"/>
          <w:szCs w:val="24"/>
        </w:rPr>
        <w:t>.</w:t>
      </w:r>
      <w:r w:rsidRPr="008F238B">
        <w:rPr>
          <w:sz w:val="24"/>
          <w:szCs w:val="24"/>
        </w:rPr>
        <w:t xml:space="preserve"> Porcentajes de Variación de fuerzas internas </w:t>
      </w:r>
      <w:r w:rsidR="005F6D36" w:rsidRPr="008F238B">
        <w:rPr>
          <w:sz w:val="24"/>
          <w:szCs w:val="24"/>
        </w:rPr>
        <w:t xml:space="preserve">de columnas </w:t>
      </w:r>
      <w:r w:rsidRPr="008F238B">
        <w:rPr>
          <w:sz w:val="24"/>
          <w:szCs w:val="24"/>
        </w:rPr>
        <w:t>quinto nivel.</w:t>
      </w:r>
      <w:bookmarkEnd w:id="649"/>
    </w:p>
    <w:tbl>
      <w:tblPr>
        <w:tblStyle w:val="Tablanormal210"/>
        <w:tblW w:w="5019" w:type="pct"/>
        <w:tblLook w:val="04A0" w:firstRow="1" w:lastRow="0" w:firstColumn="1" w:lastColumn="0" w:noHBand="0" w:noVBand="1"/>
      </w:tblPr>
      <w:tblGrid>
        <w:gridCol w:w="2387"/>
        <w:gridCol w:w="1492"/>
        <w:gridCol w:w="1132"/>
        <w:gridCol w:w="1293"/>
        <w:gridCol w:w="1293"/>
        <w:gridCol w:w="1681"/>
      </w:tblGrid>
      <w:tr w:rsidR="00970D09" w:rsidRPr="00D5340B" w:rsidTr="003A222E">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val="restart"/>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TIPO</w:t>
            </w:r>
          </w:p>
        </w:tc>
        <w:tc>
          <w:tcPr>
            <w:tcW w:w="3714" w:type="pct"/>
            <w:gridSpan w:val="5"/>
            <w:noWrap/>
            <w:hideMark/>
          </w:tcPr>
          <w:p w:rsidR="00970D09" w:rsidRPr="00970D09" w:rsidRDefault="00970D09" w:rsidP="00970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970D09">
              <w:rPr>
                <w:sz w:val="22"/>
                <w:szCs w:val="22"/>
                <w:lang w:val="es-PE"/>
              </w:rPr>
              <w:t>Resumen Fuerzas Internas de Columnas Quinto piso 3B</w:t>
            </w:r>
          </w:p>
        </w:tc>
      </w:tr>
      <w:tr w:rsidR="00970D09" w:rsidRPr="00836EBB" w:rsidTr="003A222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hideMark/>
          </w:tcPr>
          <w:p w:rsidR="00970D09" w:rsidRPr="00970D09" w:rsidRDefault="00970D09" w:rsidP="00970D09">
            <w:pPr>
              <w:spacing w:before="0" w:after="0" w:line="240" w:lineRule="auto"/>
              <w:jc w:val="left"/>
              <w:rPr>
                <w:sz w:val="22"/>
                <w:szCs w:val="22"/>
                <w:lang w:val="es-PE"/>
              </w:rPr>
            </w:pP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Empotrado</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Barkan</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Ilichev</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Sargsian</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Norma Rusa</w:t>
            </w:r>
          </w:p>
        </w:tc>
      </w:tr>
      <w:tr w:rsidR="00970D09" w:rsidRPr="00970D09" w:rsidTr="003A222E">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Fuerzas Axiales</w:t>
            </w:r>
            <w:r w:rsidR="00537073">
              <w:rPr>
                <w:sz w:val="22"/>
                <w:szCs w:val="22"/>
                <w:lang w:val="es-PE"/>
              </w:rPr>
              <w:t xml:space="preserve"> (Tn)</w:t>
            </w:r>
          </w:p>
        </w:tc>
        <w:tc>
          <w:tcPr>
            <w:tcW w:w="804"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0.0165</w:t>
            </w:r>
          </w:p>
        </w:tc>
        <w:tc>
          <w:tcPr>
            <w:tcW w:w="610"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0.0144</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0.3128</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0.2936</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0.0612</w:t>
            </w:r>
          </w:p>
        </w:tc>
      </w:tr>
      <w:tr w:rsidR="00970D09" w:rsidRPr="00970D09" w:rsidTr="003A222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Cortantes</w:t>
            </w:r>
            <w:r w:rsidR="00537073">
              <w:rPr>
                <w:sz w:val="22"/>
                <w:szCs w:val="22"/>
                <w:lang w:val="es-PE"/>
              </w:rPr>
              <w:t xml:space="preserve"> (Tn)</w:t>
            </w: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3.2034</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3.3392</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3.7547</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3.7235</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3.4089</w:t>
            </w:r>
          </w:p>
        </w:tc>
      </w:tr>
      <w:tr w:rsidR="00970D09" w:rsidRPr="00970D09" w:rsidTr="003A222E">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Momentos</w:t>
            </w:r>
            <w:r w:rsidR="00537073">
              <w:rPr>
                <w:sz w:val="22"/>
                <w:szCs w:val="22"/>
                <w:lang w:val="es-PE"/>
              </w:rPr>
              <w:t xml:space="preserve"> (Tn-m)</w:t>
            </w:r>
          </w:p>
        </w:tc>
        <w:tc>
          <w:tcPr>
            <w:tcW w:w="804"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0.0120</w:t>
            </w:r>
          </w:p>
        </w:tc>
        <w:tc>
          <w:tcPr>
            <w:tcW w:w="610"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0.0127</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0.0141</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0.0154</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0.0131</w:t>
            </w:r>
          </w:p>
        </w:tc>
      </w:tr>
      <w:tr w:rsidR="00970D09" w:rsidRPr="00970D09" w:rsidTr="003A222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F.A.</w:t>
            </w: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87.3 %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1895.8 %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1779.4 %</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370.9 %</w:t>
            </w:r>
          </w:p>
        </w:tc>
      </w:tr>
      <w:tr w:rsidR="00970D09" w:rsidRPr="00970D09" w:rsidTr="003A222E">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V.</w:t>
            </w:r>
          </w:p>
        </w:tc>
        <w:tc>
          <w:tcPr>
            <w:tcW w:w="804"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100.0 %</w:t>
            </w:r>
          </w:p>
        </w:tc>
        <w:tc>
          <w:tcPr>
            <w:tcW w:w="610"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104.2 %</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117.2 %</w:t>
            </w:r>
          </w:p>
        </w:tc>
        <w:tc>
          <w:tcPr>
            <w:tcW w:w="69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116.2 %</w:t>
            </w:r>
          </w:p>
        </w:tc>
        <w:tc>
          <w:tcPr>
            <w:tcW w:w="90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106.4 %</w:t>
            </w:r>
          </w:p>
        </w:tc>
      </w:tr>
      <w:tr w:rsidR="00970D09" w:rsidRPr="00970D09" w:rsidTr="003A222E">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M.</w:t>
            </w:r>
          </w:p>
        </w:tc>
        <w:tc>
          <w:tcPr>
            <w:tcW w:w="804"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10"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105.8 %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117.5 %</w:t>
            </w:r>
          </w:p>
        </w:tc>
        <w:tc>
          <w:tcPr>
            <w:tcW w:w="69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128.3 %</w:t>
            </w:r>
          </w:p>
        </w:tc>
        <w:tc>
          <w:tcPr>
            <w:tcW w:w="90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109.2 %</w:t>
            </w:r>
          </w:p>
        </w:tc>
      </w:tr>
    </w:tbl>
    <w:p w:rsidR="001B0C1A" w:rsidRDefault="001B0C1A" w:rsidP="00970D09">
      <w:pPr>
        <w:pStyle w:val="Epgrafe"/>
        <w:keepNext/>
        <w:spacing w:after="0" w:line="360" w:lineRule="auto"/>
        <w:jc w:val="center"/>
        <w:rPr>
          <w:b/>
        </w:rPr>
      </w:pPr>
    </w:p>
    <w:p w:rsidR="00970D09" w:rsidRPr="008F238B" w:rsidRDefault="00970D09" w:rsidP="00970D09">
      <w:pPr>
        <w:pStyle w:val="Epgrafe"/>
        <w:keepNext/>
        <w:spacing w:after="0" w:line="360" w:lineRule="auto"/>
        <w:jc w:val="center"/>
        <w:rPr>
          <w:sz w:val="24"/>
          <w:szCs w:val="24"/>
        </w:rPr>
      </w:pPr>
      <w:bookmarkStart w:id="650" w:name="_Toc9610486"/>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34</w:t>
      </w:r>
      <w:r w:rsidRPr="008F238B">
        <w:rPr>
          <w:b/>
          <w:sz w:val="24"/>
          <w:szCs w:val="24"/>
        </w:rPr>
        <w:fldChar w:fldCharType="end"/>
      </w:r>
      <w:r w:rsidR="00836EBB" w:rsidRPr="008F238B">
        <w:rPr>
          <w:b/>
          <w:sz w:val="24"/>
          <w:szCs w:val="24"/>
        </w:rPr>
        <w:t>.</w:t>
      </w:r>
      <w:r w:rsidRPr="008F238B">
        <w:rPr>
          <w:sz w:val="24"/>
          <w:szCs w:val="24"/>
        </w:rPr>
        <w:t xml:space="preserve"> Porcentajes de Variación de fuerzas internas </w:t>
      </w:r>
      <w:r w:rsidR="005F6D36" w:rsidRPr="008F238B">
        <w:rPr>
          <w:sz w:val="24"/>
          <w:szCs w:val="24"/>
        </w:rPr>
        <w:t xml:space="preserve">de columnas </w:t>
      </w:r>
      <w:r w:rsidRPr="008F238B">
        <w:rPr>
          <w:sz w:val="24"/>
          <w:szCs w:val="24"/>
        </w:rPr>
        <w:t>sexto nivel.</w:t>
      </w:r>
      <w:bookmarkEnd w:id="650"/>
    </w:p>
    <w:tbl>
      <w:tblPr>
        <w:tblStyle w:val="Tablanormal210"/>
        <w:tblW w:w="5000" w:type="pct"/>
        <w:tblLook w:val="04A0" w:firstRow="1" w:lastRow="0" w:firstColumn="1" w:lastColumn="0" w:noHBand="0" w:noVBand="1"/>
      </w:tblPr>
      <w:tblGrid>
        <w:gridCol w:w="2376"/>
        <w:gridCol w:w="1551"/>
        <w:gridCol w:w="1176"/>
        <w:gridCol w:w="1176"/>
        <w:gridCol w:w="1213"/>
        <w:gridCol w:w="1751"/>
      </w:tblGrid>
      <w:tr w:rsidR="00970D09" w:rsidRPr="00D5340B" w:rsidTr="003A222E">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val="restart"/>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TIPO</w:t>
            </w:r>
          </w:p>
        </w:tc>
        <w:tc>
          <w:tcPr>
            <w:tcW w:w="3714" w:type="pct"/>
            <w:gridSpan w:val="5"/>
            <w:noWrap/>
            <w:hideMark/>
          </w:tcPr>
          <w:p w:rsidR="00970D09" w:rsidRPr="00970D09" w:rsidRDefault="00970D09" w:rsidP="00970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970D09">
              <w:rPr>
                <w:sz w:val="22"/>
                <w:szCs w:val="22"/>
                <w:lang w:val="es-PE"/>
              </w:rPr>
              <w:t>Resumen Fuerzas Internas de Columnas Sexto piso 3B</w:t>
            </w:r>
          </w:p>
        </w:tc>
      </w:tr>
      <w:tr w:rsidR="00970D09" w:rsidRPr="00836EBB" w:rsidTr="003A222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vMerge/>
            <w:hideMark/>
          </w:tcPr>
          <w:p w:rsidR="00970D09" w:rsidRPr="00970D09" w:rsidRDefault="00970D09" w:rsidP="00970D09">
            <w:pPr>
              <w:spacing w:before="0" w:after="0" w:line="240" w:lineRule="auto"/>
              <w:jc w:val="left"/>
              <w:rPr>
                <w:sz w:val="22"/>
                <w:szCs w:val="22"/>
                <w:lang w:val="es-PE"/>
              </w:rPr>
            </w:pP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Empotrado</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Barkan</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Ilichev</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Sargsian</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Norma Rusa</w:t>
            </w:r>
          </w:p>
        </w:tc>
      </w:tr>
      <w:tr w:rsidR="00970D09" w:rsidRPr="00970D09" w:rsidTr="003A222E">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Fuerzas Axiales</w:t>
            </w:r>
            <w:r w:rsidR="00537073">
              <w:rPr>
                <w:sz w:val="22"/>
                <w:szCs w:val="22"/>
                <w:lang w:val="es-PE"/>
              </w:rPr>
              <w:t xml:space="preserve"> (Tn)</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0.0165</w:t>
            </w:r>
          </w:p>
        </w:tc>
        <w:tc>
          <w:tcPr>
            <w:tcW w:w="63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0.0079</w:t>
            </w:r>
          </w:p>
        </w:tc>
        <w:tc>
          <w:tcPr>
            <w:tcW w:w="63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0.1270</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0.1168</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0.0150</w:t>
            </w:r>
          </w:p>
        </w:tc>
      </w:tr>
      <w:tr w:rsidR="00970D09" w:rsidRPr="00970D09" w:rsidTr="003A222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Cortantes</w:t>
            </w:r>
            <w:r w:rsidR="00537073">
              <w:rPr>
                <w:sz w:val="22"/>
                <w:szCs w:val="22"/>
                <w:lang w:val="es-PE"/>
              </w:rPr>
              <w:t xml:space="preserve"> (Tn)</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2.4630</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2.6257</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3.1552</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3.1234</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2.7115</w:t>
            </w:r>
          </w:p>
        </w:tc>
      </w:tr>
      <w:tr w:rsidR="00970D09" w:rsidRPr="00970D09" w:rsidTr="003A222E">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Momentos</w:t>
            </w:r>
            <w:r w:rsidR="00537073">
              <w:rPr>
                <w:sz w:val="22"/>
                <w:szCs w:val="22"/>
                <w:lang w:val="es-PE"/>
              </w:rPr>
              <w:t xml:space="preserve"> (Tn-m)</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0.0124</w:t>
            </w:r>
          </w:p>
        </w:tc>
        <w:tc>
          <w:tcPr>
            <w:tcW w:w="63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0.0133</w:t>
            </w:r>
          </w:p>
        </w:tc>
        <w:tc>
          <w:tcPr>
            <w:tcW w:w="63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0.0144</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0.0156</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0.0135</w:t>
            </w:r>
          </w:p>
        </w:tc>
      </w:tr>
      <w:tr w:rsidR="00970D09" w:rsidRPr="00970D09" w:rsidTr="003A222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F.A.</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47.9 %</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769.7 %</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707.9 %</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90.9 %</w:t>
            </w:r>
          </w:p>
        </w:tc>
      </w:tr>
      <w:tr w:rsidR="00970D09" w:rsidRPr="00970D09" w:rsidTr="003A222E">
        <w:trPr>
          <w:trHeight w:val="250"/>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V.</w:t>
            </w:r>
          </w:p>
        </w:tc>
        <w:tc>
          <w:tcPr>
            <w:tcW w:w="839"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100.0 %</w:t>
            </w:r>
          </w:p>
        </w:tc>
        <w:tc>
          <w:tcPr>
            <w:tcW w:w="63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106.6 %</w:t>
            </w:r>
          </w:p>
        </w:tc>
        <w:tc>
          <w:tcPr>
            <w:tcW w:w="63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128.1 %</w:t>
            </w:r>
          </w:p>
        </w:tc>
        <w:tc>
          <w:tcPr>
            <w:tcW w:w="656"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126.8 %</w:t>
            </w:r>
          </w:p>
        </w:tc>
        <w:tc>
          <w:tcPr>
            <w:tcW w:w="947" w:type="pct"/>
            <w:noWrap/>
            <w:hideMark/>
          </w:tcPr>
          <w:p w:rsidR="00970D09" w:rsidRPr="00970D09" w:rsidRDefault="00970D09" w:rsidP="00970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970D09">
              <w:rPr>
                <w:sz w:val="22"/>
                <w:szCs w:val="22"/>
                <w:lang w:val="es-PE"/>
              </w:rPr>
              <w:t>110.1 %</w:t>
            </w:r>
          </w:p>
        </w:tc>
      </w:tr>
      <w:tr w:rsidR="00970D09" w:rsidRPr="00970D09" w:rsidTr="003A222E">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86" w:type="pct"/>
            <w:noWrap/>
            <w:hideMark/>
          </w:tcPr>
          <w:p w:rsidR="00970D09" w:rsidRPr="00970D09" w:rsidRDefault="00970D09" w:rsidP="00970D09">
            <w:pPr>
              <w:spacing w:before="0" w:after="0" w:line="240" w:lineRule="auto"/>
              <w:jc w:val="center"/>
              <w:rPr>
                <w:sz w:val="22"/>
                <w:szCs w:val="22"/>
                <w:lang w:val="es-PE"/>
              </w:rPr>
            </w:pPr>
            <w:r w:rsidRPr="00970D09">
              <w:rPr>
                <w:sz w:val="22"/>
                <w:szCs w:val="22"/>
                <w:lang w:val="es-PE"/>
              </w:rPr>
              <w:t>% Variación M.</w:t>
            </w:r>
          </w:p>
        </w:tc>
        <w:tc>
          <w:tcPr>
            <w:tcW w:w="839"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100.0 %</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107.3 %</w:t>
            </w:r>
          </w:p>
        </w:tc>
        <w:tc>
          <w:tcPr>
            <w:tcW w:w="63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116.1 %</w:t>
            </w:r>
          </w:p>
        </w:tc>
        <w:tc>
          <w:tcPr>
            <w:tcW w:w="656"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125.8 %</w:t>
            </w:r>
          </w:p>
        </w:tc>
        <w:tc>
          <w:tcPr>
            <w:tcW w:w="947" w:type="pct"/>
            <w:noWrap/>
            <w:hideMark/>
          </w:tcPr>
          <w:p w:rsidR="00970D09" w:rsidRPr="00970D09" w:rsidRDefault="00970D09" w:rsidP="00970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970D09">
              <w:rPr>
                <w:sz w:val="22"/>
                <w:szCs w:val="22"/>
                <w:lang w:val="es-PE"/>
              </w:rPr>
              <w:t>108.9 %</w:t>
            </w:r>
          </w:p>
        </w:tc>
      </w:tr>
    </w:tbl>
    <w:p w:rsidR="00DF030F" w:rsidRDefault="00DF030F" w:rsidP="00514651">
      <w:pPr>
        <w:pStyle w:val="Ttulo3"/>
        <w:numPr>
          <w:ilvl w:val="2"/>
          <w:numId w:val="13"/>
        </w:numPr>
        <w:ind w:left="0" w:firstLine="0"/>
      </w:pPr>
      <w:bookmarkStart w:id="651" w:name="_Toc10013210"/>
      <w:r w:rsidRPr="00692258">
        <w:t>FUERZAS INTERNAS</w:t>
      </w:r>
      <w:r>
        <w:t xml:space="preserve"> EN VIGAS</w:t>
      </w:r>
      <w:bookmarkEnd w:id="651"/>
    </w:p>
    <w:p w:rsidR="00DF030F" w:rsidRDefault="00DF030F" w:rsidP="00DF030F">
      <w:pPr>
        <w:rPr>
          <w:b/>
          <w:lang w:val="es-PE" w:eastAsia="es-PE"/>
        </w:rPr>
      </w:pPr>
      <w:r>
        <w:rPr>
          <w:b/>
          <w:lang w:val="es-PE" w:eastAsia="es-PE"/>
        </w:rPr>
        <w:t>Cortantes</w:t>
      </w:r>
      <w:r w:rsidRPr="000724C6">
        <w:rPr>
          <w:b/>
          <w:lang w:val="es-PE" w:eastAsia="es-PE"/>
        </w:rPr>
        <w:t>.</w:t>
      </w:r>
    </w:p>
    <w:p w:rsidR="0067142E" w:rsidRDefault="00DF030F" w:rsidP="003A222E">
      <w:pPr>
        <w:ind w:firstLine="708"/>
        <w:rPr>
          <w:lang w:val="es-PE" w:eastAsia="es-PE"/>
        </w:rPr>
      </w:pPr>
      <w:r w:rsidRPr="00DF030F">
        <w:rPr>
          <w:lang w:val="es-PE" w:eastAsia="es-PE"/>
        </w:rPr>
        <w:t>Los resultados que a continuación se muestran han sido analizados</w:t>
      </w:r>
      <w:r w:rsidR="00BB0492">
        <w:rPr>
          <w:lang w:val="es-PE" w:eastAsia="es-PE"/>
        </w:rPr>
        <w:t xml:space="preserve"> </w:t>
      </w:r>
      <w:r w:rsidRPr="00DF030F">
        <w:rPr>
          <w:lang w:val="es-PE" w:eastAsia="es-PE"/>
        </w:rPr>
        <w:t xml:space="preserve"> la </w:t>
      </w:r>
      <w:r w:rsidR="00BB0492">
        <w:rPr>
          <w:lang w:val="es-PE" w:eastAsia="es-PE"/>
        </w:rPr>
        <w:t xml:space="preserve">de acuerdo a la </w:t>
      </w:r>
      <w:r w:rsidRPr="00DF030F">
        <w:rPr>
          <w:lang w:val="es-PE" w:eastAsia="es-PE"/>
        </w:rPr>
        <w:t>Norma</w:t>
      </w:r>
      <w:r>
        <w:rPr>
          <w:lang w:val="es-PE" w:eastAsia="es-PE"/>
        </w:rPr>
        <w:t xml:space="preserve"> P</w:t>
      </w:r>
      <w:r w:rsidR="00E4015D">
        <w:rPr>
          <w:lang w:val="es-PE" w:eastAsia="es-PE"/>
        </w:rPr>
        <w:t>eruana E030-2018</w:t>
      </w:r>
      <w:r w:rsidRPr="00DF030F">
        <w:rPr>
          <w:lang w:val="es-PE" w:eastAsia="es-PE"/>
        </w:rPr>
        <w:t xml:space="preserve"> a través del programa </w:t>
      </w:r>
      <w:r>
        <w:rPr>
          <w:lang w:val="es-PE" w:eastAsia="es-PE"/>
        </w:rPr>
        <w:t>ETABS 2016</w:t>
      </w:r>
      <w:r w:rsidRPr="00DF030F">
        <w:rPr>
          <w:lang w:val="es-PE" w:eastAsia="es-PE"/>
        </w:rPr>
        <w:t>, en las tablas se presentan los</w:t>
      </w:r>
      <w:r>
        <w:rPr>
          <w:lang w:val="es-PE" w:eastAsia="es-PE"/>
        </w:rPr>
        <w:t xml:space="preserve"> </w:t>
      </w:r>
      <w:r w:rsidR="00245237">
        <w:rPr>
          <w:lang w:val="es-PE" w:eastAsia="es-PE"/>
        </w:rPr>
        <w:t xml:space="preserve">resultados por piso para la </w:t>
      </w:r>
      <w:r w:rsidR="003A222E">
        <w:rPr>
          <w:lang w:val="es-PE" w:eastAsia="es-PE"/>
        </w:rPr>
        <w:t>dirección</w:t>
      </w:r>
      <w:r w:rsidR="00294912">
        <w:rPr>
          <w:lang w:val="es-PE" w:eastAsia="es-PE"/>
        </w:rPr>
        <w:t xml:space="preserve"> X</w:t>
      </w:r>
      <w:r w:rsidR="003A222E">
        <w:rPr>
          <w:lang w:val="es-PE" w:eastAsia="es-PE"/>
        </w:rPr>
        <w:t xml:space="preserve"> de</w:t>
      </w:r>
      <w:r w:rsidR="00245237">
        <w:rPr>
          <w:lang w:val="es-PE" w:eastAsia="es-PE"/>
        </w:rPr>
        <w:t>l</w:t>
      </w:r>
      <w:r w:rsidR="003A222E">
        <w:rPr>
          <w:lang w:val="es-PE" w:eastAsia="es-PE"/>
        </w:rPr>
        <w:t xml:space="preserve"> sismo horizontal</w:t>
      </w:r>
      <w:r w:rsidR="00245237">
        <w:rPr>
          <w:lang w:val="es-PE" w:eastAsia="es-PE"/>
        </w:rPr>
        <w:t>.</w:t>
      </w:r>
    </w:p>
    <w:p w:rsidR="003A222E" w:rsidRDefault="003A222E" w:rsidP="003A222E">
      <w:pPr>
        <w:ind w:firstLine="708"/>
        <w:rPr>
          <w:lang w:val="es-PE" w:eastAsia="es-PE"/>
        </w:rPr>
      </w:pPr>
    </w:p>
    <w:p w:rsidR="003A222E" w:rsidRDefault="003A222E" w:rsidP="003A222E">
      <w:pPr>
        <w:ind w:firstLine="708"/>
        <w:rPr>
          <w:lang w:val="es-PE" w:eastAsia="es-PE"/>
        </w:rPr>
      </w:pPr>
    </w:p>
    <w:p w:rsidR="003A222E" w:rsidRDefault="003A222E" w:rsidP="003A222E">
      <w:pPr>
        <w:ind w:firstLine="708"/>
        <w:rPr>
          <w:lang w:val="es-PE" w:eastAsia="es-PE"/>
        </w:rPr>
      </w:pPr>
    </w:p>
    <w:p w:rsidR="003A222E" w:rsidRDefault="003A222E" w:rsidP="003A222E">
      <w:pPr>
        <w:ind w:firstLine="708"/>
        <w:rPr>
          <w:lang w:val="es-PE" w:eastAsia="es-PE"/>
        </w:rPr>
      </w:pPr>
    </w:p>
    <w:p w:rsidR="00DF030F" w:rsidRPr="008F238B" w:rsidRDefault="00DF030F" w:rsidP="00DF030F">
      <w:pPr>
        <w:pStyle w:val="Epgrafe"/>
        <w:keepNext/>
        <w:spacing w:after="0" w:line="360" w:lineRule="auto"/>
        <w:jc w:val="center"/>
        <w:rPr>
          <w:sz w:val="24"/>
          <w:szCs w:val="24"/>
        </w:rPr>
      </w:pPr>
      <w:bookmarkStart w:id="652" w:name="_Toc9610487"/>
      <w:r w:rsidRPr="008F238B">
        <w:rPr>
          <w:b/>
          <w:sz w:val="24"/>
          <w:szCs w:val="24"/>
        </w:rPr>
        <w:lastRenderedPageBreak/>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35</w:t>
      </w:r>
      <w:r w:rsidRPr="008F238B">
        <w:rPr>
          <w:b/>
          <w:sz w:val="24"/>
          <w:szCs w:val="24"/>
        </w:rPr>
        <w:fldChar w:fldCharType="end"/>
      </w:r>
      <w:r w:rsidR="00261967" w:rsidRPr="008F238B">
        <w:rPr>
          <w:b/>
          <w:sz w:val="24"/>
          <w:szCs w:val="24"/>
        </w:rPr>
        <w:t>.</w:t>
      </w:r>
      <w:r w:rsidRPr="008F238B">
        <w:rPr>
          <w:sz w:val="24"/>
          <w:szCs w:val="24"/>
        </w:rPr>
        <w:t xml:space="preserve"> Fuerzas cortantes en vigas.</w:t>
      </w:r>
      <w:bookmarkEnd w:id="652"/>
    </w:p>
    <w:tbl>
      <w:tblPr>
        <w:tblStyle w:val="Tablanormal210"/>
        <w:tblW w:w="5000" w:type="pct"/>
        <w:tblLook w:val="04A0" w:firstRow="1" w:lastRow="0" w:firstColumn="1" w:lastColumn="0" w:noHBand="0" w:noVBand="1"/>
      </w:tblPr>
      <w:tblGrid>
        <w:gridCol w:w="1168"/>
        <w:gridCol w:w="1921"/>
        <w:gridCol w:w="1268"/>
        <w:gridCol w:w="1222"/>
        <w:gridCol w:w="1501"/>
        <w:gridCol w:w="2163"/>
      </w:tblGrid>
      <w:tr w:rsidR="00DF030F" w:rsidRPr="00261967" w:rsidTr="00BE627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V máx</w:t>
            </w:r>
          </w:p>
        </w:tc>
        <w:tc>
          <w:tcPr>
            <w:tcW w:w="4368" w:type="pct"/>
            <w:gridSpan w:val="5"/>
            <w:noWrap/>
            <w:hideMark/>
          </w:tcPr>
          <w:p w:rsidR="00DF030F" w:rsidRPr="00DF030F" w:rsidRDefault="00DF030F" w:rsidP="00DF03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DF030F">
              <w:rPr>
                <w:sz w:val="22"/>
                <w:szCs w:val="22"/>
                <w:lang w:val="es-PE"/>
              </w:rPr>
              <w:t>Fuerzas Cortantes en Vigas</w:t>
            </w:r>
          </w:p>
        </w:tc>
      </w:tr>
      <w:tr w:rsidR="00DF030F" w:rsidRPr="00261967" w:rsidTr="00BE627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N° Pisos</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Empotrado</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Barkan</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Ilichev</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Sargsian</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Norma Rusa</w:t>
            </w:r>
          </w:p>
        </w:tc>
      </w:tr>
      <w:tr w:rsidR="00DF030F" w:rsidRPr="00261967" w:rsidTr="00BE6275">
        <w:trPr>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6</w:t>
            </w:r>
          </w:p>
        </w:tc>
        <w:tc>
          <w:tcPr>
            <w:tcW w:w="1039"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0.0153</w:t>
            </w:r>
          </w:p>
        </w:tc>
        <w:tc>
          <w:tcPr>
            <w:tcW w:w="686"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0.0243</w:t>
            </w:r>
          </w:p>
        </w:tc>
        <w:tc>
          <w:tcPr>
            <w:tcW w:w="661"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0.0756</w:t>
            </w:r>
          </w:p>
        </w:tc>
        <w:tc>
          <w:tcPr>
            <w:tcW w:w="812"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0.0738</w:t>
            </w:r>
          </w:p>
        </w:tc>
        <w:tc>
          <w:tcPr>
            <w:tcW w:w="1170"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0.0368</w:t>
            </w:r>
          </w:p>
        </w:tc>
      </w:tr>
      <w:tr w:rsidR="00DF030F" w:rsidRPr="00DF030F" w:rsidTr="00BE627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5</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0.0226</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0.0318</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0.0891</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0.0868</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0.0451</w:t>
            </w:r>
          </w:p>
        </w:tc>
      </w:tr>
      <w:tr w:rsidR="00DF030F" w:rsidRPr="00DF030F" w:rsidTr="00BE6275">
        <w:trPr>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4</w:t>
            </w:r>
          </w:p>
        </w:tc>
        <w:tc>
          <w:tcPr>
            <w:tcW w:w="1039"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0.0294</w:t>
            </w:r>
          </w:p>
        </w:tc>
        <w:tc>
          <w:tcPr>
            <w:tcW w:w="686"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0.0380</w:t>
            </w:r>
          </w:p>
        </w:tc>
        <w:tc>
          <w:tcPr>
            <w:tcW w:w="661"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0.0943</w:t>
            </w:r>
          </w:p>
        </w:tc>
        <w:tc>
          <w:tcPr>
            <w:tcW w:w="812"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0.0916</w:t>
            </w:r>
          </w:p>
        </w:tc>
        <w:tc>
          <w:tcPr>
            <w:tcW w:w="1170"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0.0510</w:t>
            </w:r>
          </w:p>
        </w:tc>
      </w:tr>
      <w:tr w:rsidR="00DF030F" w:rsidRPr="00DF030F" w:rsidTr="00BE627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3</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0.0353</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0.0441</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0.1022</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0.1007</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0.0571</w:t>
            </w:r>
          </w:p>
        </w:tc>
      </w:tr>
      <w:tr w:rsidR="00DF030F" w:rsidRPr="00DF030F" w:rsidTr="00BE6275">
        <w:trPr>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2</w:t>
            </w:r>
          </w:p>
        </w:tc>
        <w:tc>
          <w:tcPr>
            <w:tcW w:w="1039"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0.0400</w:t>
            </w:r>
          </w:p>
        </w:tc>
        <w:tc>
          <w:tcPr>
            <w:tcW w:w="686"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0.0476</w:t>
            </w:r>
          </w:p>
        </w:tc>
        <w:tc>
          <w:tcPr>
            <w:tcW w:w="661"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0.1069</w:t>
            </w:r>
          </w:p>
        </w:tc>
        <w:tc>
          <w:tcPr>
            <w:tcW w:w="812"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0.0999</w:t>
            </w:r>
          </w:p>
        </w:tc>
        <w:tc>
          <w:tcPr>
            <w:tcW w:w="1170"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0.0604</w:t>
            </w:r>
          </w:p>
        </w:tc>
      </w:tr>
      <w:tr w:rsidR="00DF030F" w:rsidRPr="00DF030F" w:rsidTr="00BE627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1</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0.0359</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0.0487</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0.1225</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0.1336</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0.0641</w:t>
            </w:r>
          </w:p>
        </w:tc>
      </w:tr>
    </w:tbl>
    <w:p w:rsidR="00E528EC" w:rsidRDefault="00E528EC" w:rsidP="00DF030F">
      <w:pPr>
        <w:rPr>
          <w:lang w:val="es-PE" w:eastAsia="es-PE"/>
        </w:rPr>
      </w:pPr>
    </w:p>
    <w:p w:rsidR="00E528EC" w:rsidRDefault="00E528EC" w:rsidP="00294912">
      <w:pPr>
        <w:jc w:val="center"/>
        <w:rPr>
          <w:lang w:val="es-PE" w:eastAsia="es-PE"/>
        </w:rPr>
      </w:pPr>
      <w:bookmarkStart w:id="653" w:name="_Toc9610345"/>
      <w:r>
        <w:rPr>
          <w:noProof/>
          <w:lang w:val="es-PE" w:eastAsia="es-PE"/>
        </w:rPr>
        <w:drawing>
          <wp:inline distT="0" distB="0" distL="0" distR="0" wp14:anchorId="67B42181" wp14:editId="047641E3">
            <wp:extent cx="5819775" cy="3276600"/>
            <wp:effectExtent l="0" t="0" r="0" b="0"/>
            <wp:docPr id="34" name="Gráfico 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294912" w:rsidRPr="00294912">
        <w:rPr>
          <w:b/>
          <w:lang w:val="es-PE"/>
        </w:rPr>
        <w:t xml:space="preserve">Gráfico </w:t>
      </w:r>
      <w:r w:rsidR="00294912" w:rsidRPr="00DF030F">
        <w:rPr>
          <w:b/>
        </w:rPr>
        <w:fldChar w:fldCharType="begin"/>
      </w:r>
      <w:r w:rsidR="00294912" w:rsidRPr="00294912">
        <w:rPr>
          <w:b/>
          <w:lang w:val="es-PE"/>
        </w:rPr>
        <w:instrText xml:space="preserve"> SEQ Gráfico \* ARABIC </w:instrText>
      </w:r>
      <w:r w:rsidR="00294912" w:rsidRPr="00DF030F">
        <w:rPr>
          <w:b/>
        </w:rPr>
        <w:fldChar w:fldCharType="separate"/>
      </w:r>
      <w:r w:rsidR="00F64C49">
        <w:rPr>
          <w:b/>
          <w:noProof/>
          <w:lang w:val="es-PE"/>
        </w:rPr>
        <w:t>17</w:t>
      </w:r>
      <w:r w:rsidR="00294912" w:rsidRPr="00DF030F">
        <w:rPr>
          <w:b/>
        </w:rPr>
        <w:fldChar w:fldCharType="end"/>
      </w:r>
      <w:r w:rsidR="004D35AE" w:rsidRPr="004D35AE">
        <w:rPr>
          <w:b/>
          <w:lang w:val="es-PE"/>
        </w:rPr>
        <w:t>.</w:t>
      </w:r>
      <w:r w:rsidR="00294912" w:rsidRPr="00294912">
        <w:rPr>
          <w:lang w:val="es-PE"/>
        </w:rPr>
        <w:t xml:space="preserve"> Cortantes en vigas</w:t>
      </w:r>
      <w:bookmarkEnd w:id="653"/>
    </w:p>
    <w:p w:rsidR="00DF030F" w:rsidRDefault="00DF030F" w:rsidP="00DF030F">
      <w:pPr>
        <w:rPr>
          <w:lang w:val="es-PE" w:eastAsia="es-PE"/>
        </w:rPr>
      </w:pPr>
      <w:r>
        <w:rPr>
          <w:lang w:val="es-PE" w:eastAsia="es-PE"/>
        </w:rPr>
        <w:t xml:space="preserve">Como </w:t>
      </w:r>
      <w:r w:rsidR="00261967">
        <w:rPr>
          <w:lang w:val="es-PE" w:eastAsia="es-PE"/>
        </w:rPr>
        <w:t>se puede apreciar en la tabla 35</w:t>
      </w:r>
      <w:r w:rsidR="001B0C1A">
        <w:rPr>
          <w:lang w:val="es-PE" w:eastAsia="es-PE"/>
        </w:rPr>
        <w:t xml:space="preserve"> y el grafico 17</w:t>
      </w:r>
      <w:r>
        <w:rPr>
          <w:lang w:val="es-PE" w:eastAsia="es-PE"/>
        </w:rPr>
        <w:t xml:space="preserve"> las cortantes de las vigas </w:t>
      </w:r>
      <w:r w:rsidR="003F49F2">
        <w:rPr>
          <w:lang w:val="es-PE" w:eastAsia="es-PE"/>
        </w:rPr>
        <w:t xml:space="preserve">se </w:t>
      </w:r>
      <w:r>
        <w:rPr>
          <w:lang w:val="es-PE" w:eastAsia="es-PE"/>
        </w:rPr>
        <w:t>incrementan considerablemente en los mod</w:t>
      </w:r>
      <w:r w:rsidR="00294912">
        <w:rPr>
          <w:lang w:val="es-PE" w:eastAsia="es-PE"/>
        </w:rPr>
        <w:t xml:space="preserve">elos dinámicos, con respecto al sistema </w:t>
      </w:r>
      <w:r>
        <w:rPr>
          <w:lang w:val="es-PE" w:eastAsia="es-PE"/>
        </w:rPr>
        <w:t>empotrado</w:t>
      </w:r>
      <w:r w:rsidR="00294912">
        <w:rPr>
          <w:lang w:val="es-PE" w:eastAsia="es-PE"/>
        </w:rPr>
        <w:t xml:space="preserve"> en la base</w:t>
      </w:r>
      <w:r>
        <w:rPr>
          <w:lang w:val="es-PE" w:eastAsia="es-PE"/>
        </w:rPr>
        <w:t>, siendo los modelos de Ilichev y Sargsian los valores más altos.</w:t>
      </w:r>
    </w:p>
    <w:p w:rsidR="00B827FF" w:rsidRDefault="00B827FF" w:rsidP="00DF030F">
      <w:pPr>
        <w:rPr>
          <w:lang w:val="es-PE" w:eastAsia="es-PE"/>
        </w:rPr>
      </w:pPr>
    </w:p>
    <w:p w:rsidR="00B827FF" w:rsidRDefault="00B827FF" w:rsidP="00DF030F">
      <w:pPr>
        <w:rPr>
          <w:lang w:val="es-PE" w:eastAsia="es-PE"/>
        </w:rPr>
      </w:pPr>
    </w:p>
    <w:p w:rsidR="00B827FF" w:rsidRDefault="00B827FF" w:rsidP="00DF030F">
      <w:pPr>
        <w:rPr>
          <w:lang w:val="es-PE" w:eastAsia="es-PE"/>
        </w:rPr>
      </w:pPr>
    </w:p>
    <w:p w:rsidR="00B827FF" w:rsidRDefault="00B827FF" w:rsidP="00DF030F">
      <w:pPr>
        <w:rPr>
          <w:lang w:val="es-PE" w:eastAsia="es-PE"/>
        </w:rPr>
      </w:pPr>
    </w:p>
    <w:p w:rsidR="00B827FF" w:rsidRDefault="00B827FF" w:rsidP="00DF030F">
      <w:pPr>
        <w:rPr>
          <w:lang w:val="es-PE" w:eastAsia="es-PE"/>
        </w:rPr>
      </w:pPr>
    </w:p>
    <w:p w:rsidR="00DF030F" w:rsidRDefault="00DF030F" w:rsidP="00DF030F">
      <w:pPr>
        <w:rPr>
          <w:b/>
          <w:lang w:val="es-PE" w:eastAsia="es-PE"/>
        </w:rPr>
      </w:pPr>
      <w:r>
        <w:rPr>
          <w:b/>
          <w:lang w:val="es-PE" w:eastAsia="es-PE"/>
        </w:rPr>
        <w:lastRenderedPageBreak/>
        <w:t>Momentos flectores</w:t>
      </w:r>
      <w:r w:rsidRPr="000724C6">
        <w:rPr>
          <w:b/>
          <w:lang w:val="es-PE" w:eastAsia="es-PE"/>
        </w:rPr>
        <w:t>.</w:t>
      </w:r>
    </w:p>
    <w:p w:rsidR="001E698C" w:rsidRDefault="003812B0" w:rsidP="00580DEC">
      <w:pPr>
        <w:ind w:firstLine="708"/>
        <w:rPr>
          <w:lang w:val="es-PE" w:eastAsia="es-PE"/>
        </w:rPr>
      </w:pPr>
      <w:r w:rsidRPr="00143A59">
        <w:rPr>
          <w:lang w:val="es-PE" w:eastAsia="es-PE"/>
        </w:rPr>
        <w:t>En la tabla 3</w:t>
      </w:r>
      <w:r w:rsidR="00F346D2">
        <w:rPr>
          <w:lang w:val="es-PE" w:eastAsia="es-PE"/>
        </w:rPr>
        <w:t>6</w:t>
      </w:r>
      <w:r w:rsidRPr="00143A59">
        <w:rPr>
          <w:lang w:val="es-PE" w:eastAsia="es-PE"/>
        </w:rPr>
        <w:t xml:space="preserve"> y grafico 1</w:t>
      </w:r>
      <w:r w:rsidR="00580DEC" w:rsidRPr="00143A59">
        <w:rPr>
          <w:lang w:val="es-PE" w:eastAsia="es-PE"/>
        </w:rPr>
        <w:t>8</w:t>
      </w:r>
      <w:r w:rsidR="00DF030F" w:rsidRPr="00143A59">
        <w:rPr>
          <w:lang w:val="es-PE" w:eastAsia="es-PE"/>
        </w:rPr>
        <w:t xml:space="preserve"> se mues</w:t>
      </w:r>
      <w:r w:rsidR="00580DEC" w:rsidRPr="00143A59">
        <w:rPr>
          <w:lang w:val="es-PE" w:eastAsia="es-PE"/>
        </w:rPr>
        <w:t xml:space="preserve">tran los momentos flectores de </w:t>
      </w:r>
      <w:r w:rsidR="00DF030F" w:rsidRPr="00143A59">
        <w:rPr>
          <w:lang w:val="es-PE" w:eastAsia="es-PE"/>
        </w:rPr>
        <w:t>las vigas analizadas por los modelos dinámicos</w:t>
      </w:r>
      <w:r w:rsidR="00580DEC" w:rsidRPr="00143A59">
        <w:rPr>
          <w:lang w:val="es-PE" w:eastAsia="es-PE"/>
        </w:rPr>
        <w:t xml:space="preserve"> de la interacción suelo estructura con respecto al sistema empotrado en la base, el modelamiento se realizó con </w:t>
      </w:r>
      <w:r w:rsidR="00FD7451" w:rsidRPr="00143A59">
        <w:rPr>
          <w:lang w:val="es-PE" w:eastAsia="es-PE"/>
        </w:rPr>
        <w:t xml:space="preserve">el </w:t>
      </w:r>
      <w:r w:rsidR="00DF030F" w:rsidRPr="00143A59">
        <w:rPr>
          <w:lang w:val="es-PE" w:eastAsia="es-PE"/>
        </w:rPr>
        <w:t>programa ETABS 2016.</w:t>
      </w:r>
    </w:p>
    <w:p w:rsidR="00DF030F" w:rsidRPr="008F238B" w:rsidRDefault="00DF030F" w:rsidP="00DF030F">
      <w:pPr>
        <w:pStyle w:val="Epgrafe"/>
        <w:keepNext/>
        <w:spacing w:after="0" w:line="360" w:lineRule="auto"/>
        <w:jc w:val="center"/>
        <w:rPr>
          <w:sz w:val="24"/>
          <w:szCs w:val="24"/>
        </w:rPr>
      </w:pPr>
      <w:bookmarkStart w:id="654" w:name="_Toc9610488"/>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36</w:t>
      </w:r>
      <w:r w:rsidRPr="008F238B">
        <w:rPr>
          <w:b/>
          <w:sz w:val="24"/>
          <w:szCs w:val="24"/>
        </w:rPr>
        <w:fldChar w:fldCharType="end"/>
      </w:r>
      <w:r w:rsidR="00F346D2" w:rsidRPr="008F238B">
        <w:rPr>
          <w:b/>
          <w:sz w:val="24"/>
          <w:szCs w:val="24"/>
        </w:rPr>
        <w:t>.</w:t>
      </w:r>
      <w:r w:rsidRPr="008F238B">
        <w:rPr>
          <w:sz w:val="24"/>
          <w:szCs w:val="24"/>
        </w:rPr>
        <w:t xml:space="preserve"> Momentos flectores en vigas.</w:t>
      </w:r>
      <w:bookmarkEnd w:id="654"/>
    </w:p>
    <w:tbl>
      <w:tblPr>
        <w:tblStyle w:val="Tablanormal210"/>
        <w:tblW w:w="5000" w:type="pct"/>
        <w:tblLook w:val="04A0" w:firstRow="1" w:lastRow="0" w:firstColumn="1" w:lastColumn="0" w:noHBand="0" w:noVBand="1"/>
      </w:tblPr>
      <w:tblGrid>
        <w:gridCol w:w="1168"/>
        <w:gridCol w:w="1921"/>
        <w:gridCol w:w="1268"/>
        <w:gridCol w:w="1222"/>
        <w:gridCol w:w="1501"/>
        <w:gridCol w:w="2163"/>
      </w:tblGrid>
      <w:tr w:rsidR="00DF030F" w:rsidRPr="00F346D2" w:rsidTr="00580DE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M máx</w:t>
            </w:r>
          </w:p>
        </w:tc>
        <w:tc>
          <w:tcPr>
            <w:tcW w:w="4368" w:type="pct"/>
            <w:gridSpan w:val="5"/>
            <w:noWrap/>
            <w:hideMark/>
          </w:tcPr>
          <w:p w:rsidR="00DF030F" w:rsidRPr="00DF030F" w:rsidRDefault="00DF030F" w:rsidP="00DF03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DF030F">
              <w:rPr>
                <w:sz w:val="22"/>
                <w:szCs w:val="22"/>
                <w:lang w:val="es-PE"/>
              </w:rPr>
              <w:t>Momentos en Vigas</w:t>
            </w:r>
          </w:p>
        </w:tc>
      </w:tr>
      <w:tr w:rsidR="00DF030F" w:rsidRPr="00F346D2" w:rsidTr="00580D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N° Pisos</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Empotrado</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Barkan</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Ilichev</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Sargsian</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Norma Rusa</w:t>
            </w:r>
          </w:p>
        </w:tc>
      </w:tr>
      <w:tr w:rsidR="00DF030F" w:rsidRPr="00F346D2" w:rsidTr="00580DEC">
        <w:trPr>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6</w:t>
            </w:r>
          </w:p>
        </w:tc>
        <w:tc>
          <w:tcPr>
            <w:tcW w:w="1039"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0.0322</w:t>
            </w:r>
          </w:p>
        </w:tc>
        <w:tc>
          <w:tcPr>
            <w:tcW w:w="686"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0.0573</w:t>
            </w:r>
          </w:p>
        </w:tc>
        <w:tc>
          <w:tcPr>
            <w:tcW w:w="661"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0.1959</w:t>
            </w:r>
          </w:p>
        </w:tc>
        <w:tc>
          <w:tcPr>
            <w:tcW w:w="812"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0.1924</w:t>
            </w:r>
          </w:p>
        </w:tc>
        <w:tc>
          <w:tcPr>
            <w:tcW w:w="1170"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0.0901</w:t>
            </w:r>
          </w:p>
        </w:tc>
      </w:tr>
      <w:tr w:rsidR="00DF030F" w:rsidRPr="00DF030F" w:rsidTr="00580D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5</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0.0424</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0.0688</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0.2145</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0.2112</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0.1031</w:t>
            </w:r>
          </w:p>
        </w:tc>
      </w:tr>
      <w:tr w:rsidR="00DF030F" w:rsidRPr="00DF030F" w:rsidTr="00580DEC">
        <w:trPr>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4</w:t>
            </w:r>
          </w:p>
        </w:tc>
        <w:tc>
          <w:tcPr>
            <w:tcW w:w="1039"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0.0495</w:t>
            </w:r>
          </w:p>
        </w:tc>
        <w:tc>
          <w:tcPr>
            <w:tcW w:w="686"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0.0751</w:t>
            </w:r>
          </w:p>
        </w:tc>
        <w:tc>
          <w:tcPr>
            <w:tcW w:w="661"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0.2197</w:t>
            </w:r>
          </w:p>
        </w:tc>
        <w:tc>
          <w:tcPr>
            <w:tcW w:w="812"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0.2163</w:t>
            </w:r>
          </w:p>
        </w:tc>
        <w:tc>
          <w:tcPr>
            <w:tcW w:w="1170"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0.1088</w:t>
            </w:r>
          </w:p>
        </w:tc>
      </w:tr>
      <w:tr w:rsidR="00DF030F" w:rsidRPr="00DF030F" w:rsidTr="00580D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3</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0.0550</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0.0804</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0.2277</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0.2258</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0.1143</w:t>
            </w:r>
          </w:p>
        </w:tc>
      </w:tr>
      <w:tr w:rsidR="00DF030F" w:rsidRPr="00DF030F" w:rsidTr="00580DEC">
        <w:trPr>
          <w:trHeight w:val="300"/>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2</w:t>
            </w:r>
          </w:p>
        </w:tc>
        <w:tc>
          <w:tcPr>
            <w:tcW w:w="1039"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0.0585</w:t>
            </w:r>
          </w:p>
        </w:tc>
        <w:tc>
          <w:tcPr>
            <w:tcW w:w="686"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0.0824</w:t>
            </w:r>
          </w:p>
        </w:tc>
        <w:tc>
          <w:tcPr>
            <w:tcW w:w="661"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0.2332</w:t>
            </w:r>
          </w:p>
        </w:tc>
        <w:tc>
          <w:tcPr>
            <w:tcW w:w="812"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0.2255</w:t>
            </w:r>
          </w:p>
        </w:tc>
        <w:tc>
          <w:tcPr>
            <w:tcW w:w="1170" w:type="pct"/>
            <w:noWrap/>
            <w:hideMark/>
          </w:tcPr>
          <w:p w:rsidR="00DF030F" w:rsidRPr="00DF030F" w:rsidRDefault="00DF030F" w:rsidP="00DF030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DF030F">
              <w:rPr>
                <w:sz w:val="22"/>
                <w:szCs w:val="22"/>
                <w:lang w:val="es-PE"/>
              </w:rPr>
              <w:t>0.1161</w:t>
            </w:r>
          </w:p>
        </w:tc>
      </w:tr>
      <w:tr w:rsidR="00DF030F" w:rsidRPr="00DF030F" w:rsidTr="00580DE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32" w:type="pct"/>
            <w:noWrap/>
            <w:hideMark/>
          </w:tcPr>
          <w:p w:rsidR="00DF030F" w:rsidRPr="00DF030F" w:rsidRDefault="00DF030F" w:rsidP="00DF030F">
            <w:pPr>
              <w:spacing w:before="0" w:after="0" w:line="240" w:lineRule="auto"/>
              <w:jc w:val="center"/>
              <w:rPr>
                <w:sz w:val="22"/>
                <w:szCs w:val="22"/>
                <w:lang w:val="es-PE"/>
              </w:rPr>
            </w:pPr>
            <w:r w:rsidRPr="00DF030F">
              <w:rPr>
                <w:sz w:val="22"/>
                <w:szCs w:val="22"/>
                <w:lang w:val="es-PE"/>
              </w:rPr>
              <w:t>1</w:t>
            </w:r>
          </w:p>
        </w:tc>
        <w:tc>
          <w:tcPr>
            <w:tcW w:w="1039"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0.0482</w:t>
            </w:r>
          </w:p>
        </w:tc>
        <w:tc>
          <w:tcPr>
            <w:tcW w:w="686"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0.0776</w:t>
            </w:r>
          </w:p>
        </w:tc>
        <w:tc>
          <w:tcPr>
            <w:tcW w:w="661"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0.2438</w:t>
            </w:r>
          </w:p>
        </w:tc>
        <w:tc>
          <w:tcPr>
            <w:tcW w:w="812"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0.2571</w:t>
            </w:r>
          </w:p>
        </w:tc>
        <w:tc>
          <w:tcPr>
            <w:tcW w:w="1170" w:type="pct"/>
            <w:noWrap/>
            <w:hideMark/>
          </w:tcPr>
          <w:p w:rsidR="00DF030F" w:rsidRPr="00DF030F" w:rsidRDefault="00DF030F" w:rsidP="00DF030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DF030F">
              <w:rPr>
                <w:sz w:val="22"/>
                <w:szCs w:val="22"/>
                <w:lang w:val="es-PE"/>
              </w:rPr>
              <w:t>0.1150</w:t>
            </w:r>
          </w:p>
        </w:tc>
      </w:tr>
    </w:tbl>
    <w:p w:rsidR="009134C3" w:rsidRDefault="009134C3" w:rsidP="009134C3">
      <w:pPr>
        <w:keepNext/>
        <w:spacing w:after="0"/>
      </w:pPr>
    </w:p>
    <w:p w:rsidR="009134C3" w:rsidRDefault="009134C3" w:rsidP="009134C3">
      <w:pPr>
        <w:keepNext/>
        <w:spacing w:after="0"/>
      </w:pPr>
      <w:r>
        <w:rPr>
          <w:noProof/>
          <w:lang w:val="es-PE" w:eastAsia="es-PE"/>
        </w:rPr>
        <w:drawing>
          <wp:inline distT="0" distB="0" distL="0" distR="0" wp14:anchorId="47CA4F3F" wp14:editId="374EFD0D">
            <wp:extent cx="5840264" cy="2724150"/>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0716" cy="2733690"/>
                    </a:xfrm>
                    <a:prstGeom prst="rect">
                      <a:avLst/>
                    </a:prstGeom>
                    <a:noFill/>
                  </pic:spPr>
                </pic:pic>
              </a:graphicData>
            </a:graphic>
          </wp:inline>
        </w:drawing>
      </w:r>
    </w:p>
    <w:p w:rsidR="009134C3" w:rsidRPr="008F238B" w:rsidRDefault="009134C3" w:rsidP="009134C3">
      <w:pPr>
        <w:pStyle w:val="Epgrafe"/>
        <w:jc w:val="center"/>
        <w:rPr>
          <w:sz w:val="24"/>
          <w:szCs w:val="24"/>
        </w:rPr>
      </w:pPr>
      <w:bookmarkStart w:id="655" w:name="_Toc9610346"/>
      <w:r w:rsidRPr="008F238B">
        <w:rPr>
          <w:b/>
          <w:sz w:val="24"/>
          <w:szCs w:val="24"/>
        </w:rPr>
        <w:t xml:space="preserve">Gráfico </w:t>
      </w:r>
      <w:r w:rsidRPr="008F238B">
        <w:rPr>
          <w:b/>
          <w:sz w:val="24"/>
          <w:szCs w:val="24"/>
        </w:rPr>
        <w:fldChar w:fldCharType="begin"/>
      </w:r>
      <w:r w:rsidRPr="008F238B">
        <w:rPr>
          <w:b/>
          <w:sz w:val="24"/>
          <w:szCs w:val="24"/>
        </w:rPr>
        <w:instrText xml:space="preserve"> SEQ Gráfico \* ARABIC </w:instrText>
      </w:r>
      <w:r w:rsidRPr="008F238B">
        <w:rPr>
          <w:b/>
          <w:sz w:val="24"/>
          <w:szCs w:val="24"/>
        </w:rPr>
        <w:fldChar w:fldCharType="separate"/>
      </w:r>
      <w:r w:rsidR="00F64C49">
        <w:rPr>
          <w:b/>
          <w:noProof/>
          <w:sz w:val="24"/>
          <w:szCs w:val="24"/>
        </w:rPr>
        <w:t>18</w:t>
      </w:r>
      <w:r w:rsidRPr="008F238B">
        <w:rPr>
          <w:b/>
          <w:sz w:val="24"/>
          <w:szCs w:val="24"/>
        </w:rPr>
        <w:fldChar w:fldCharType="end"/>
      </w:r>
      <w:r w:rsidRPr="008F238B">
        <w:rPr>
          <w:b/>
          <w:sz w:val="24"/>
          <w:szCs w:val="24"/>
        </w:rPr>
        <w:t>.</w:t>
      </w:r>
      <w:r w:rsidRPr="008F238B">
        <w:rPr>
          <w:sz w:val="24"/>
          <w:szCs w:val="24"/>
        </w:rPr>
        <w:t xml:space="preserve"> Momentos flectores en vigas.</w:t>
      </w:r>
      <w:bookmarkEnd w:id="655"/>
    </w:p>
    <w:p w:rsidR="009134C3" w:rsidRPr="009134C3" w:rsidRDefault="009134C3" w:rsidP="009134C3">
      <w:pPr>
        <w:rPr>
          <w:lang w:val="es-PE"/>
        </w:rPr>
      </w:pPr>
    </w:p>
    <w:p w:rsidR="00970D09" w:rsidRDefault="00DF030F" w:rsidP="009134C3">
      <w:pPr>
        <w:ind w:firstLine="708"/>
        <w:rPr>
          <w:lang w:val="es-PE" w:eastAsia="es-PE"/>
        </w:rPr>
      </w:pPr>
      <w:r>
        <w:rPr>
          <w:lang w:val="es-PE" w:eastAsia="es-PE"/>
        </w:rPr>
        <w:t xml:space="preserve">Al igual que para las cortantes, se puede apreciar </w:t>
      </w:r>
      <w:r w:rsidR="00DF2F3E">
        <w:rPr>
          <w:lang w:val="es-PE" w:eastAsia="es-PE"/>
        </w:rPr>
        <w:t xml:space="preserve">que los momentos flectores </w:t>
      </w:r>
      <w:r>
        <w:rPr>
          <w:lang w:val="es-PE" w:eastAsia="es-PE"/>
        </w:rPr>
        <w:t>de las vigas</w:t>
      </w:r>
      <w:r w:rsidR="00DF2F3E">
        <w:rPr>
          <w:lang w:val="es-PE" w:eastAsia="es-PE"/>
        </w:rPr>
        <w:t xml:space="preserve"> analizadas por </w:t>
      </w:r>
      <w:r w:rsidR="009134C3">
        <w:rPr>
          <w:lang w:val="es-PE" w:eastAsia="es-PE"/>
        </w:rPr>
        <w:t xml:space="preserve">los </w:t>
      </w:r>
      <w:r w:rsidR="00DF2F3E">
        <w:rPr>
          <w:lang w:val="es-PE" w:eastAsia="es-PE"/>
        </w:rPr>
        <w:t xml:space="preserve">modelos dinámicos, </w:t>
      </w:r>
      <w:r>
        <w:rPr>
          <w:lang w:val="es-PE" w:eastAsia="es-PE"/>
        </w:rPr>
        <w:t xml:space="preserve">incrementan considerablemente con respecto al </w:t>
      </w:r>
      <w:r w:rsidR="00DF2F3E">
        <w:rPr>
          <w:lang w:val="es-PE" w:eastAsia="es-PE"/>
        </w:rPr>
        <w:t xml:space="preserve">modelo </w:t>
      </w:r>
      <w:r>
        <w:rPr>
          <w:lang w:val="es-PE" w:eastAsia="es-PE"/>
        </w:rPr>
        <w:t>empotrado, siendo los modelos de Ilichev y Sargsian los valores más altos.</w:t>
      </w:r>
    </w:p>
    <w:p w:rsidR="00B827FF" w:rsidRDefault="00B827FF" w:rsidP="006C14DE">
      <w:pPr>
        <w:rPr>
          <w:lang w:val="es-PE"/>
        </w:rPr>
      </w:pPr>
    </w:p>
    <w:p w:rsidR="009134C3" w:rsidRDefault="009134C3" w:rsidP="006C14DE">
      <w:pPr>
        <w:rPr>
          <w:lang w:val="es-PE"/>
        </w:rPr>
      </w:pPr>
    </w:p>
    <w:p w:rsidR="00B827FF" w:rsidRDefault="006C14DE" w:rsidP="006C14DE">
      <w:pPr>
        <w:rPr>
          <w:lang w:val="es-PE"/>
        </w:rPr>
      </w:pPr>
      <w:r>
        <w:rPr>
          <w:lang w:val="es-PE"/>
        </w:rPr>
        <w:lastRenderedPageBreak/>
        <w:t>A continuación, se presentan las tablas de comparación en porcentajes de variación de las fuerzas internas de las vigas, por piso.</w:t>
      </w:r>
    </w:p>
    <w:p w:rsidR="00132CA7" w:rsidRPr="00132CA7" w:rsidRDefault="00A856A4" w:rsidP="00B3255B">
      <w:pPr>
        <w:pStyle w:val="Sinespaciado"/>
        <w:jc w:val="center"/>
      </w:pPr>
      <w:bookmarkStart w:id="656" w:name="_Toc9610489"/>
      <w:r w:rsidRPr="008F238B">
        <w:rPr>
          <w:b/>
        </w:rPr>
        <w:t xml:space="preserve">Tabla </w:t>
      </w:r>
      <w:r w:rsidRPr="008F238B">
        <w:rPr>
          <w:b/>
        </w:rPr>
        <w:fldChar w:fldCharType="begin"/>
      </w:r>
      <w:r w:rsidRPr="008F238B">
        <w:rPr>
          <w:b/>
        </w:rPr>
        <w:instrText xml:space="preserve"> SEQ Tabla \* ARABIC </w:instrText>
      </w:r>
      <w:r w:rsidRPr="008F238B">
        <w:rPr>
          <w:b/>
        </w:rPr>
        <w:fldChar w:fldCharType="separate"/>
      </w:r>
      <w:r w:rsidR="00F64C49">
        <w:rPr>
          <w:b/>
          <w:noProof/>
        </w:rPr>
        <w:t>37</w:t>
      </w:r>
      <w:r w:rsidRPr="008F238B">
        <w:rPr>
          <w:b/>
        </w:rPr>
        <w:fldChar w:fldCharType="end"/>
      </w:r>
      <w:r w:rsidR="00A85CE0" w:rsidRPr="008F238B">
        <w:rPr>
          <w:b/>
        </w:rPr>
        <w:t>.</w:t>
      </w:r>
      <w:r w:rsidRPr="008F238B">
        <w:t xml:space="preserve"> Porcentajes de Variación de fuerzas internas en vigas de</w:t>
      </w:r>
      <w:r w:rsidR="00C030F6" w:rsidRPr="008F238B">
        <w:t>l</w:t>
      </w:r>
      <w:r w:rsidRPr="008F238B">
        <w:t xml:space="preserve"> primer nivel</w:t>
      </w:r>
      <w:bookmarkEnd w:id="656"/>
    </w:p>
    <w:tbl>
      <w:tblPr>
        <w:tblStyle w:val="Tablanormal210"/>
        <w:tblW w:w="8930" w:type="dxa"/>
        <w:tblLook w:val="04A0" w:firstRow="1" w:lastRow="0" w:firstColumn="1" w:lastColumn="0" w:noHBand="0" w:noVBand="1"/>
      </w:tblPr>
      <w:tblGrid>
        <w:gridCol w:w="1988"/>
        <w:gridCol w:w="1569"/>
        <w:gridCol w:w="1189"/>
        <w:gridCol w:w="1189"/>
        <w:gridCol w:w="1226"/>
        <w:gridCol w:w="1769"/>
      </w:tblGrid>
      <w:tr w:rsidR="00C31626" w:rsidRPr="00D5340B" w:rsidTr="00C31626">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1988" w:type="dxa"/>
            <w:vMerge w:val="restart"/>
            <w:hideMark/>
          </w:tcPr>
          <w:p w:rsidR="00C31626" w:rsidRPr="00C31626" w:rsidRDefault="00C31626" w:rsidP="00B3255B">
            <w:pPr>
              <w:pStyle w:val="Sinespaciado"/>
              <w:rPr>
                <w:sz w:val="22"/>
              </w:rPr>
            </w:pPr>
            <w:r w:rsidRPr="00C31626">
              <w:rPr>
                <w:sz w:val="22"/>
              </w:rPr>
              <w:t>TIPO</w:t>
            </w:r>
          </w:p>
        </w:tc>
        <w:tc>
          <w:tcPr>
            <w:tcW w:w="6942" w:type="dxa"/>
            <w:gridSpan w:val="5"/>
            <w:noWrap/>
            <w:hideMark/>
          </w:tcPr>
          <w:p w:rsidR="00C31626" w:rsidRPr="00E364F6" w:rsidRDefault="00C31626" w:rsidP="00B3255B">
            <w:pPr>
              <w:pStyle w:val="Sinespaciado"/>
              <w:cnfStyle w:val="100000000000" w:firstRow="1" w:lastRow="0" w:firstColumn="0" w:lastColumn="0" w:oddVBand="0" w:evenVBand="0" w:oddHBand="0" w:evenHBand="0" w:firstRowFirstColumn="0" w:firstRowLastColumn="0" w:lastRowFirstColumn="0" w:lastRowLastColumn="0"/>
              <w:rPr>
                <w:sz w:val="22"/>
                <w:lang w:val="es-PE"/>
              </w:rPr>
            </w:pPr>
            <w:r w:rsidRPr="00E364F6">
              <w:rPr>
                <w:sz w:val="22"/>
                <w:lang w:val="es-PE"/>
              </w:rPr>
              <w:t>Resumen Fuerzas Internas de Vigas Primer piso</w:t>
            </w:r>
          </w:p>
        </w:tc>
      </w:tr>
      <w:tr w:rsidR="00C31626" w:rsidRPr="00C31626" w:rsidTr="00C31626">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1988" w:type="dxa"/>
            <w:vMerge/>
            <w:hideMark/>
          </w:tcPr>
          <w:p w:rsidR="00C31626" w:rsidRPr="00E364F6" w:rsidRDefault="00C31626" w:rsidP="00B3255B">
            <w:pPr>
              <w:pStyle w:val="Sinespaciado"/>
              <w:rPr>
                <w:sz w:val="22"/>
                <w:lang w:val="es-PE"/>
              </w:rPr>
            </w:pPr>
          </w:p>
        </w:tc>
        <w:tc>
          <w:tcPr>
            <w:tcW w:w="156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Empotrado</w:t>
            </w:r>
          </w:p>
        </w:tc>
        <w:tc>
          <w:tcPr>
            <w:tcW w:w="118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Barkan</w:t>
            </w:r>
          </w:p>
        </w:tc>
        <w:tc>
          <w:tcPr>
            <w:tcW w:w="118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Ilichev</w:t>
            </w:r>
          </w:p>
        </w:tc>
        <w:tc>
          <w:tcPr>
            <w:tcW w:w="122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Sargsian</w:t>
            </w:r>
          </w:p>
        </w:tc>
        <w:tc>
          <w:tcPr>
            <w:tcW w:w="1768"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Norma Rusa</w:t>
            </w:r>
          </w:p>
        </w:tc>
      </w:tr>
      <w:tr w:rsidR="00C31626" w:rsidRPr="00C31626" w:rsidTr="00C31626">
        <w:trPr>
          <w:trHeight w:val="326"/>
        </w:trPr>
        <w:tc>
          <w:tcPr>
            <w:cnfStyle w:val="001000000000" w:firstRow="0" w:lastRow="0" w:firstColumn="1" w:lastColumn="0" w:oddVBand="0" w:evenVBand="0" w:oddHBand="0" w:evenHBand="0" w:firstRowFirstColumn="0" w:firstRowLastColumn="0" w:lastRowFirstColumn="0" w:lastRowLastColumn="0"/>
            <w:tcW w:w="1988" w:type="dxa"/>
            <w:noWrap/>
            <w:hideMark/>
          </w:tcPr>
          <w:p w:rsidR="00C31626" w:rsidRPr="00C31626" w:rsidRDefault="00C31626" w:rsidP="00B3255B">
            <w:pPr>
              <w:pStyle w:val="Sinespaciado"/>
              <w:rPr>
                <w:sz w:val="22"/>
              </w:rPr>
            </w:pPr>
            <w:r w:rsidRPr="00C31626">
              <w:rPr>
                <w:sz w:val="22"/>
              </w:rPr>
              <w:t>Cortantes</w:t>
            </w:r>
          </w:p>
        </w:tc>
        <w:tc>
          <w:tcPr>
            <w:tcW w:w="1569"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0.0359</w:t>
            </w:r>
          </w:p>
        </w:tc>
        <w:tc>
          <w:tcPr>
            <w:tcW w:w="1189"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0.0487</w:t>
            </w:r>
          </w:p>
        </w:tc>
        <w:tc>
          <w:tcPr>
            <w:tcW w:w="1189"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0.1225</w:t>
            </w:r>
          </w:p>
        </w:tc>
        <w:tc>
          <w:tcPr>
            <w:tcW w:w="1226"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0.1336</w:t>
            </w:r>
          </w:p>
        </w:tc>
        <w:tc>
          <w:tcPr>
            <w:tcW w:w="1768"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0.0641</w:t>
            </w:r>
          </w:p>
        </w:tc>
      </w:tr>
      <w:tr w:rsidR="00C31626" w:rsidRPr="00C31626" w:rsidTr="00C31626">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1988" w:type="dxa"/>
            <w:noWrap/>
            <w:hideMark/>
          </w:tcPr>
          <w:p w:rsidR="00C31626" w:rsidRPr="00C31626" w:rsidRDefault="00C31626" w:rsidP="00B3255B">
            <w:pPr>
              <w:pStyle w:val="Sinespaciado"/>
              <w:rPr>
                <w:sz w:val="22"/>
              </w:rPr>
            </w:pPr>
            <w:r w:rsidRPr="00C31626">
              <w:rPr>
                <w:sz w:val="22"/>
              </w:rPr>
              <w:t>Momentos</w:t>
            </w:r>
          </w:p>
        </w:tc>
        <w:tc>
          <w:tcPr>
            <w:tcW w:w="156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0.0482</w:t>
            </w:r>
          </w:p>
        </w:tc>
        <w:tc>
          <w:tcPr>
            <w:tcW w:w="118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0.0776</w:t>
            </w:r>
          </w:p>
        </w:tc>
        <w:tc>
          <w:tcPr>
            <w:tcW w:w="118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0.2438</w:t>
            </w:r>
          </w:p>
        </w:tc>
        <w:tc>
          <w:tcPr>
            <w:tcW w:w="122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0.2571</w:t>
            </w:r>
          </w:p>
        </w:tc>
        <w:tc>
          <w:tcPr>
            <w:tcW w:w="1768"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0.1150</w:t>
            </w:r>
          </w:p>
        </w:tc>
      </w:tr>
      <w:tr w:rsidR="00C31626" w:rsidRPr="00C31626" w:rsidTr="00C31626">
        <w:trPr>
          <w:trHeight w:val="326"/>
        </w:trPr>
        <w:tc>
          <w:tcPr>
            <w:cnfStyle w:val="001000000000" w:firstRow="0" w:lastRow="0" w:firstColumn="1" w:lastColumn="0" w:oddVBand="0" w:evenVBand="0" w:oddHBand="0" w:evenHBand="0" w:firstRowFirstColumn="0" w:firstRowLastColumn="0" w:lastRowFirstColumn="0" w:lastRowLastColumn="0"/>
            <w:tcW w:w="1988" w:type="dxa"/>
            <w:noWrap/>
            <w:hideMark/>
          </w:tcPr>
          <w:p w:rsidR="00C31626" w:rsidRPr="00C31626" w:rsidRDefault="00C31626" w:rsidP="00B3255B">
            <w:pPr>
              <w:pStyle w:val="Sinespaciado"/>
              <w:rPr>
                <w:sz w:val="22"/>
              </w:rPr>
            </w:pPr>
            <w:r w:rsidRPr="00C31626">
              <w:rPr>
                <w:sz w:val="22"/>
              </w:rPr>
              <w:t>% Variación V.</w:t>
            </w:r>
          </w:p>
        </w:tc>
        <w:tc>
          <w:tcPr>
            <w:tcW w:w="1569"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100.0 %</w:t>
            </w:r>
          </w:p>
        </w:tc>
        <w:tc>
          <w:tcPr>
            <w:tcW w:w="1189"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135.7 %</w:t>
            </w:r>
          </w:p>
        </w:tc>
        <w:tc>
          <w:tcPr>
            <w:tcW w:w="1189"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341.2 %</w:t>
            </w:r>
          </w:p>
        </w:tc>
        <w:tc>
          <w:tcPr>
            <w:tcW w:w="1226"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372.1 %</w:t>
            </w:r>
          </w:p>
        </w:tc>
        <w:tc>
          <w:tcPr>
            <w:tcW w:w="1768"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178.6 %</w:t>
            </w:r>
          </w:p>
        </w:tc>
      </w:tr>
      <w:tr w:rsidR="00C31626" w:rsidRPr="00C31626" w:rsidTr="00C3162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988" w:type="dxa"/>
            <w:noWrap/>
            <w:hideMark/>
          </w:tcPr>
          <w:p w:rsidR="00C31626" w:rsidRPr="00C31626" w:rsidRDefault="00C31626" w:rsidP="00B3255B">
            <w:pPr>
              <w:pStyle w:val="Sinespaciado"/>
              <w:rPr>
                <w:sz w:val="22"/>
              </w:rPr>
            </w:pPr>
            <w:r w:rsidRPr="00C31626">
              <w:rPr>
                <w:sz w:val="22"/>
              </w:rPr>
              <w:t>% Variación M.</w:t>
            </w:r>
          </w:p>
        </w:tc>
        <w:tc>
          <w:tcPr>
            <w:tcW w:w="156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100.0 %</w:t>
            </w:r>
          </w:p>
        </w:tc>
        <w:tc>
          <w:tcPr>
            <w:tcW w:w="118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161.0 %</w:t>
            </w:r>
          </w:p>
        </w:tc>
        <w:tc>
          <w:tcPr>
            <w:tcW w:w="1189"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505.8 %</w:t>
            </w:r>
          </w:p>
        </w:tc>
        <w:tc>
          <w:tcPr>
            <w:tcW w:w="122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533.4 %</w:t>
            </w:r>
          </w:p>
        </w:tc>
        <w:tc>
          <w:tcPr>
            <w:tcW w:w="1768"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238.6 %</w:t>
            </w:r>
          </w:p>
        </w:tc>
      </w:tr>
    </w:tbl>
    <w:p w:rsidR="001B0C1A" w:rsidRDefault="001B0C1A" w:rsidP="00B3255B">
      <w:pPr>
        <w:pStyle w:val="Sinespaciado"/>
        <w:jc w:val="center"/>
        <w:rPr>
          <w:b/>
        </w:rPr>
      </w:pPr>
    </w:p>
    <w:p w:rsidR="00A856A4" w:rsidRDefault="00A856A4" w:rsidP="00B3255B">
      <w:pPr>
        <w:pStyle w:val="Sinespaciado"/>
        <w:jc w:val="center"/>
      </w:pPr>
      <w:bookmarkStart w:id="657" w:name="_Toc9610490"/>
      <w:r w:rsidRPr="008F238B">
        <w:rPr>
          <w:b/>
        </w:rPr>
        <w:t xml:space="preserve">Tabla </w:t>
      </w:r>
      <w:r w:rsidRPr="008F238B">
        <w:rPr>
          <w:b/>
        </w:rPr>
        <w:fldChar w:fldCharType="begin"/>
      </w:r>
      <w:r w:rsidRPr="008F238B">
        <w:rPr>
          <w:b/>
        </w:rPr>
        <w:instrText xml:space="preserve"> SEQ Tabla \* ARABIC </w:instrText>
      </w:r>
      <w:r w:rsidRPr="008F238B">
        <w:rPr>
          <w:b/>
        </w:rPr>
        <w:fldChar w:fldCharType="separate"/>
      </w:r>
      <w:r w:rsidR="00F64C49">
        <w:rPr>
          <w:b/>
          <w:noProof/>
        </w:rPr>
        <w:t>38</w:t>
      </w:r>
      <w:r w:rsidRPr="008F238B">
        <w:rPr>
          <w:b/>
        </w:rPr>
        <w:fldChar w:fldCharType="end"/>
      </w:r>
      <w:r w:rsidR="00A85CE0" w:rsidRPr="008F238B">
        <w:rPr>
          <w:b/>
        </w:rPr>
        <w:t>.</w:t>
      </w:r>
      <w:r w:rsidRPr="008F238B">
        <w:t xml:space="preserve"> Porcentajes de Variación de fuerzas internas en vigas de segundo nivel</w:t>
      </w:r>
      <w:bookmarkEnd w:id="657"/>
    </w:p>
    <w:tbl>
      <w:tblPr>
        <w:tblStyle w:val="Tablanormal210"/>
        <w:tblW w:w="9057" w:type="dxa"/>
        <w:tblLook w:val="04A0" w:firstRow="1" w:lastRow="0" w:firstColumn="1" w:lastColumn="0" w:noHBand="0" w:noVBand="1"/>
      </w:tblPr>
      <w:tblGrid>
        <w:gridCol w:w="2016"/>
        <w:gridCol w:w="1591"/>
        <w:gridCol w:w="1206"/>
        <w:gridCol w:w="1206"/>
        <w:gridCol w:w="1244"/>
        <w:gridCol w:w="1794"/>
      </w:tblGrid>
      <w:tr w:rsidR="00C31626" w:rsidRPr="00D5340B" w:rsidTr="00C31626">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16" w:type="dxa"/>
            <w:vMerge w:val="restart"/>
            <w:hideMark/>
          </w:tcPr>
          <w:p w:rsidR="00C31626" w:rsidRPr="00C31626" w:rsidRDefault="00C31626" w:rsidP="00B3255B">
            <w:pPr>
              <w:pStyle w:val="Sinespaciado"/>
              <w:rPr>
                <w:sz w:val="22"/>
              </w:rPr>
            </w:pPr>
            <w:r w:rsidRPr="00C31626">
              <w:rPr>
                <w:sz w:val="22"/>
              </w:rPr>
              <w:t>TIPO</w:t>
            </w:r>
          </w:p>
        </w:tc>
        <w:tc>
          <w:tcPr>
            <w:tcW w:w="7041" w:type="dxa"/>
            <w:gridSpan w:val="5"/>
            <w:noWrap/>
            <w:hideMark/>
          </w:tcPr>
          <w:p w:rsidR="00C31626" w:rsidRPr="00E364F6" w:rsidRDefault="00C31626" w:rsidP="00B3255B">
            <w:pPr>
              <w:pStyle w:val="Sinespaciado"/>
              <w:cnfStyle w:val="100000000000" w:firstRow="1" w:lastRow="0" w:firstColumn="0" w:lastColumn="0" w:oddVBand="0" w:evenVBand="0" w:oddHBand="0" w:evenHBand="0" w:firstRowFirstColumn="0" w:firstRowLastColumn="0" w:lastRowFirstColumn="0" w:lastRowLastColumn="0"/>
              <w:rPr>
                <w:sz w:val="22"/>
                <w:lang w:val="es-PE"/>
              </w:rPr>
            </w:pPr>
            <w:r w:rsidRPr="00E364F6">
              <w:rPr>
                <w:sz w:val="22"/>
                <w:lang w:val="es-PE"/>
              </w:rPr>
              <w:t>Resumen Fuerzas Internas de Vigas Segundo piso</w:t>
            </w:r>
          </w:p>
        </w:tc>
      </w:tr>
      <w:tr w:rsidR="00C31626" w:rsidRPr="00C31626" w:rsidTr="00C3162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16" w:type="dxa"/>
            <w:vMerge/>
            <w:hideMark/>
          </w:tcPr>
          <w:p w:rsidR="00C31626" w:rsidRPr="00E364F6" w:rsidRDefault="00C31626" w:rsidP="00B3255B">
            <w:pPr>
              <w:pStyle w:val="Sinespaciado"/>
              <w:rPr>
                <w:sz w:val="22"/>
                <w:lang w:val="es-PE"/>
              </w:rPr>
            </w:pPr>
          </w:p>
        </w:tc>
        <w:tc>
          <w:tcPr>
            <w:tcW w:w="1591"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Empotrado</w:t>
            </w:r>
          </w:p>
        </w:tc>
        <w:tc>
          <w:tcPr>
            <w:tcW w:w="120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Barkan</w:t>
            </w:r>
          </w:p>
        </w:tc>
        <w:tc>
          <w:tcPr>
            <w:tcW w:w="120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Ilichev</w:t>
            </w:r>
          </w:p>
        </w:tc>
        <w:tc>
          <w:tcPr>
            <w:tcW w:w="1244"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Sargsian</w:t>
            </w:r>
          </w:p>
        </w:tc>
        <w:tc>
          <w:tcPr>
            <w:tcW w:w="1793"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b/>
                <w:sz w:val="22"/>
              </w:rPr>
            </w:pPr>
            <w:r w:rsidRPr="00C31626">
              <w:rPr>
                <w:b/>
                <w:sz w:val="22"/>
              </w:rPr>
              <w:t>Norma Rusa</w:t>
            </w:r>
          </w:p>
        </w:tc>
      </w:tr>
      <w:tr w:rsidR="00C31626" w:rsidRPr="00C31626" w:rsidTr="00C31626">
        <w:trPr>
          <w:trHeight w:val="328"/>
        </w:trPr>
        <w:tc>
          <w:tcPr>
            <w:cnfStyle w:val="001000000000" w:firstRow="0" w:lastRow="0" w:firstColumn="1" w:lastColumn="0" w:oddVBand="0" w:evenVBand="0" w:oddHBand="0" w:evenHBand="0" w:firstRowFirstColumn="0" w:firstRowLastColumn="0" w:lastRowFirstColumn="0" w:lastRowLastColumn="0"/>
            <w:tcW w:w="2016" w:type="dxa"/>
            <w:noWrap/>
            <w:hideMark/>
          </w:tcPr>
          <w:p w:rsidR="00C31626" w:rsidRPr="00C31626" w:rsidRDefault="00C31626" w:rsidP="00B3255B">
            <w:pPr>
              <w:pStyle w:val="Sinespaciado"/>
              <w:rPr>
                <w:sz w:val="22"/>
              </w:rPr>
            </w:pPr>
            <w:r w:rsidRPr="00C31626">
              <w:rPr>
                <w:sz w:val="22"/>
              </w:rPr>
              <w:t>Cortantes</w:t>
            </w:r>
            <w:r>
              <w:rPr>
                <w:sz w:val="22"/>
              </w:rPr>
              <w:t xml:space="preserve"> </w:t>
            </w:r>
            <w:r w:rsidRPr="00C31626">
              <w:rPr>
                <w:sz w:val="22"/>
              </w:rPr>
              <w:t>(Tn)</w:t>
            </w:r>
          </w:p>
        </w:tc>
        <w:tc>
          <w:tcPr>
            <w:tcW w:w="1591"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0.0400</w:t>
            </w:r>
          </w:p>
        </w:tc>
        <w:tc>
          <w:tcPr>
            <w:tcW w:w="1206"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0.0476</w:t>
            </w:r>
          </w:p>
        </w:tc>
        <w:tc>
          <w:tcPr>
            <w:tcW w:w="1206"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0.1069</w:t>
            </w:r>
          </w:p>
        </w:tc>
        <w:tc>
          <w:tcPr>
            <w:tcW w:w="1244"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0.0999</w:t>
            </w:r>
          </w:p>
        </w:tc>
        <w:tc>
          <w:tcPr>
            <w:tcW w:w="1793"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0.0604</w:t>
            </w:r>
          </w:p>
        </w:tc>
      </w:tr>
      <w:tr w:rsidR="00C31626" w:rsidRPr="00C31626" w:rsidTr="00C31626">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016" w:type="dxa"/>
            <w:noWrap/>
            <w:hideMark/>
          </w:tcPr>
          <w:p w:rsidR="00C31626" w:rsidRPr="00C31626" w:rsidRDefault="00C31626" w:rsidP="00B3255B">
            <w:pPr>
              <w:pStyle w:val="Sinespaciado"/>
              <w:rPr>
                <w:sz w:val="22"/>
              </w:rPr>
            </w:pPr>
            <w:r w:rsidRPr="00C31626">
              <w:rPr>
                <w:sz w:val="22"/>
              </w:rPr>
              <w:t>Momentos</w:t>
            </w:r>
            <w:r>
              <w:rPr>
                <w:sz w:val="22"/>
              </w:rPr>
              <w:t xml:space="preserve"> </w:t>
            </w:r>
            <w:r w:rsidRPr="00C31626">
              <w:rPr>
                <w:sz w:val="22"/>
              </w:rPr>
              <w:t>(Tn-m)</w:t>
            </w:r>
          </w:p>
        </w:tc>
        <w:tc>
          <w:tcPr>
            <w:tcW w:w="1591"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0.0585</w:t>
            </w:r>
          </w:p>
        </w:tc>
        <w:tc>
          <w:tcPr>
            <w:tcW w:w="120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0.0824</w:t>
            </w:r>
          </w:p>
        </w:tc>
        <w:tc>
          <w:tcPr>
            <w:tcW w:w="120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0.2332</w:t>
            </w:r>
          </w:p>
        </w:tc>
        <w:tc>
          <w:tcPr>
            <w:tcW w:w="1244"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0.2255</w:t>
            </w:r>
          </w:p>
        </w:tc>
        <w:tc>
          <w:tcPr>
            <w:tcW w:w="1793"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0.1161</w:t>
            </w:r>
          </w:p>
        </w:tc>
      </w:tr>
      <w:tr w:rsidR="00C31626" w:rsidRPr="00C31626" w:rsidTr="00C31626">
        <w:trPr>
          <w:trHeight w:val="328"/>
        </w:trPr>
        <w:tc>
          <w:tcPr>
            <w:cnfStyle w:val="001000000000" w:firstRow="0" w:lastRow="0" w:firstColumn="1" w:lastColumn="0" w:oddVBand="0" w:evenVBand="0" w:oddHBand="0" w:evenHBand="0" w:firstRowFirstColumn="0" w:firstRowLastColumn="0" w:lastRowFirstColumn="0" w:lastRowLastColumn="0"/>
            <w:tcW w:w="2016" w:type="dxa"/>
            <w:noWrap/>
            <w:hideMark/>
          </w:tcPr>
          <w:p w:rsidR="00C31626" w:rsidRPr="00C31626" w:rsidRDefault="00C31626" w:rsidP="00B3255B">
            <w:pPr>
              <w:pStyle w:val="Sinespaciado"/>
              <w:rPr>
                <w:sz w:val="22"/>
              </w:rPr>
            </w:pPr>
            <w:r w:rsidRPr="00C31626">
              <w:rPr>
                <w:sz w:val="22"/>
              </w:rPr>
              <w:t>% Variación V.</w:t>
            </w:r>
          </w:p>
        </w:tc>
        <w:tc>
          <w:tcPr>
            <w:tcW w:w="1591"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100.0 %</w:t>
            </w:r>
          </w:p>
        </w:tc>
        <w:tc>
          <w:tcPr>
            <w:tcW w:w="1206"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119.0 %</w:t>
            </w:r>
          </w:p>
        </w:tc>
        <w:tc>
          <w:tcPr>
            <w:tcW w:w="1206"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267.3 %</w:t>
            </w:r>
          </w:p>
        </w:tc>
        <w:tc>
          <w:tcPr>
            <w:tcW w:w="1244"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249.8 %</w:t>
            </w:r>
          </w:p>
        </w:tc>
        <w:tc>
          <w:tcPr>
            <w:tcW w:w="1793" w:type="dxa"/>
            <w:noWrap/>
            <w:hideMark/>
          </w:tcPr>
          <w:p w:rsidR="00C31626" w:rsidRPr="00C31626" w:rsidRDefault="00C31626"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C31626">
              <w:rPr>
                <w:sz w:val="22"/>
              </w:rPr>
              <w:t>151.0 %</w:t>
            </w:r>
          </w:p>
        </w:tc>
      </w:tr>
      <w:tr w:rsidR="00C31626" w:rsidRPr="00C31626" w:rsidTr="00C3162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2016" w:type="dxa"/>
            <w:noWrap/>
            <w:hideMark/>
          </w:tcPr>
          <w:p w:rsidR="00C31626" w:rsidRPr="00C31626" w:rsidRDefault="00C31626" w:rsidP="00B3255B">
            <w:pPr>
              <w:pStyle w:val="Sinespaciado"/>
              <w:rPr>
                <w:sz w:val="22"/>
              </w:rPr>
            </w:pPr>
            <w:r w:rsidRPr="00C31626">
              <w:rPr>
                <w:sz w:val="22"/>
              </w:rPr>
              <w:t>% Variación M.</w:t>
            </w:r>
          </w:p>
        </w:tc>
        <w:tc>
          <w:tcPr>
            <w:tcW w:w="1591"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100.0 %</w:t>
            </w:r>
          </w:p>
        </w:tc>
        <w:tc>
          <w:tcPr>
            <w:tcW w:w="120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140.9 %</w:t>
            </w:r>
          </w:p>
        </w:tc>
        <w:tc>
          <w:tcPr>
            <w:tcW w:w="1206"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398.6 %</w:t>
            </w:r>
          </w:p>
        </w:tc>
        <w:tc>
          <w:tcPr>
            <w:tcW w:w="1244"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385.5 %</w:t>
            </w:r>
          </w:p>
        </w:tc>
        <w:tc>
          <w:tcPr>
            <w:tcW w:w="1793" w:type="dxa"/>
            <w:noWrap/>
            <w:hideMark/>
          </w:tcPr>
          <w:p w:rsidR="00C31626" w:rsidRPr="00C31626" w:rsidRDefault="00C31626"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C31626">
              <w:rPr>
                <w:sz w:val="22"/>
              </w:rPr>
              <w:t>198.5 %</w:t>
            </w:r>
          </w:p>
        </w:tc>
      </w:tr>
    </w:tbl>
    <w:p w:rsidR="001B0C1A" w:rsidRDefault="001B0C1A" w:rsidP="004552DB">
      <w:pPr>
        <w:pStyle w:val="Epgrafe"/>
        <w:keepNext/>
        <w:spacing w:after="0" w:line="360" w:lineRule="auto"/>
        <w:rPr>
          <w:b/>
        </w:rPr>
      </w:pPr>
    </w:p>
    <w:p w:rsidR="00A856A4" w:rsidRPr="008F238B" w:rsidRDefault="00A856A4" w:rsidP="00B3255B">
      <w:pPr>
        <w:pStyle w:val="Sinespaciado"/>
        <w:jc w:val="center"/>
      </w:pPr>
      <w:bookmarkStart w:id="658" w:name="_Toc9610491"/>
      <w:r w:rsidRPr="008F238B">
        <w:rPr>
          <w:b/>
        </w:rPr>
        <w:t xml:space="preserve">Tabla </w:t>
      </w:r>
      <w:r w:rsidRPr="008F238B">
        <w:rPr>
          <w:b/>
        </w:rPr>
        <w:fldChar w:fldCharType="begin"/>
      </w:r>
      <w:r w:rsidRPr="008F238B">
        <w:rPr>
          <w:b/>
        </w:rPr>
        <w:instrText xml:space="preserve"> SEQ Tabla \* ARABIC </w:instrText>
      </w:r>
      <w:r w:rsidRPr="008F238B">
        <w:rPr>
          <w:b/>
        </w:rPr>
        <w:fldChar w:fldCharType="separate"/>
      </w:r>
      <w:r w:rsidR="00F64C49">
        <w:rPr>
          <w:b/>
          <w:noProof/>
        </w:rPr>
        <w:t>39</w:t>
      </w:r>
      <w:r w:rsidRPr="008F238B">
        <w:rPr>
          <w:b/>
        </w:rPr>
        <w:fldChar w:fldCharType="end"/>
      </w:r>
      <w:r w:rsidR="00A85CE0" w:rsidRPr="008F238B">
        <w:rPr>
          <w:b/>
        </w:rPr>
        <w:t>.</w:t>
      </w:r>
      <w:r w:rsidRPr="008F238B">
        <w:t xml:space="preserve"> Porcentajes de Variación de fuerzas internas en vigas de tercer nivel</w:t>
      </w:r>
      <w:bookmarkEnd w:id="658"/>
    </w:p>
    <w:tbl>
      <w:tblPr>
        <w:tblStyle w:val="Tablanormal210"/>
        <w:tblW w:w="5000" w:type="pct"/>
        <w:tblLook w:val="04A0" w:firstRow="1" w:lastRow="0" w:firstColumn="1" w:lastColumn="0" w:noHBand="0" w:noVBand="1"/>
      </w:tblPr>
      <w:tblGrid>
        <w:gridCol w:w="2469"/>
        <w:gridCol w:w="1531"/>
        <w:gridCol w:w="1161"/>
        <w:gridCol w:w="1161"/>
        <w:gridCol w:w="1196"/>
        <w:gridCol w:w="1725"/>
      </w:tblGrid>
      <w:tr w:rsidR="00A856A4" w:rsidRPr="00D5340B" w:rsidTr="00A72E51">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6" w:type="pct"/>
            <w:vMerge w:val="restart"/>
            <w:hideMark/>
          </w:tcPr>
          <w:p w:rsidR="006C14DE" w:rsidRPr="006C14DE" w:rsidRDefault="006C14DE" w:rsidP="00B3255B">
            <w:pPr>
              <w:pStyle w:val="Sinespaciado"/>
              <w:rPr>
                <w:sz w:val="22"/>
              </w:rPr>
            </w:pPr>
            <w:r w:rsidRPr="006C14DE">
              <w:rPr>
                <w:sz w:val="22"/>
              </w:rPr>
              <w:t>TIPO</w:t>
            </w:r>
          </w:p>
        </w:tc>
        <w:tc>
          <w:tcPr>
            <w:tcW w:w="3664" w:type="pct"/>
            <w:gridSpan w:val="5"/>
            <w:noWrap/>
            <w:hideMark/>
          </w:tcPr>
          <w:p w:rsidR="006C14DE" w:rsidRPr="00E364F6" w:rsidRDefault="006C14DE" w:rsidP="00B3255B">
            <w:pPr>
              <w:pStyle w:val="Sinespaciado"/>
              <w:cnfStyle w:val="100000000000" w:firstRow="1" w:lastRow="0" w:firstColumn="0" w:lastColumn="0" w:oddVBand="0" w:evenVBand="0" w:oddHBand="0" w:evenHBand="0" w:firstRowFirstColumn="0" w:firstRowLastColumn="0" w:lastRowFirstColumn="0" w:lastRowLastColumn="0"/>
              <w:rPr>
                <w:sz w:val="22"/>
                <w:lang w:val="es-PE"/>
              </w:rPr>
            </w:pPr>
            <w:r w:rsidRPr="00E364F6">
              <w:rPr>
                <w:sz w:val="22"/>
                <w:lang w:val="es-PE"/>
              </w:rPr>
              <w:t>Resumen Fuerzas Internas de Vigas Tercer piso</w:t>
            </w:r>
          </w:p>
        </w:tc>
      </w:tr>
      <w:tr w:rsidR="00A856A4" w:rsidRPr="00A85CE0"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6" w:type="pct"/>
            <w:vMerge/>
            <w:hideMark/>
          </w:tcPr>
          <w:p w:rsidR="006C14DE" w:rsidRPr="00E364F6" w:rsidRDefault="006C14DE" w:rsidP="00B3255B">
            <w:pPr>
              <w:pStyle w:val="Sinespaciado"/>
              <w:rPr>
                <w:sz w:val="22"/>
                <w:lang w:val="es-PE"/>
              </w:rPr>
            </w:pPr>
          </w:p>
        </w:tc>
        <w:tc>
          <w:tcPr>
            <w:tcW w:w="8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Empotrado</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Barkan</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Ilichev</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Sargsian</w:t>
            </w:r>
          </w:p>
        </w:tc>
        <w:tc>
          <w:tcPr>
            <w:tcW w:w="933"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Norma Rusa</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Cortantes</w:t>
            </w:r>
            <w:r w:rsidR="00537073">
              <w:rPr>
                <w:sz w:val="22"/>
              </w:rPr>
              <w:t xml:space="preserve"> (Tn)</w:t>
            </w:r>
          </w:p>
        </w:tc>
        <w:tc>
          <w:tcPr>
            <w:tcW w:w="8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0.0353</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0.0441</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0.1022</w:t>
            </w:r>
          </w:p>
        </w:tc>
        <w:tc>
          <w:tcPr>
            <w:tcW w:w="64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0.1007</w:t>
            </w:r>
          </w:p>
        </w:tc>
        <w:tc>
          <w:tcPr>
            <w:tcW w:w="933"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0.0571</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Momentos</w:t>
            </w:r>
            <w:r w:rsidR="00537073">
              <w:rPr>
                <w:sz w:val="22"/>
              </w:rPr>
              <w:t xml:space="preserve"> (Tn-m)</w:t>
            </w:r>
          </w:p>
        </w:tc>
        <w:tc>
          <w:tcPr>
            <w:tcW w:w="8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0.0550</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0.0804</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0.2277</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0.2258</w:t>
            </w:r>
          </w:p>
        </w:tc>
        <w:tc>
          <w:tcPr>
            <w:tcW w:w="933"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0.1143</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 Variación V.</w:t>
            </w:r>
          </w:p>
        </w:tc>
        <w:tc>
          <w:tcPr>
            <w:tcW w:w="8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100.0 %</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124.9 %</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289.5 %</w:t>
            </w:r>
          </w:p>
        </w:tc>
        <w:tc>
          <w:tcPr>
            <w:tcW w:w="64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285.3 %</w:t>
            </w:r>
          </w:p>
        </w:tc>
        <w:tc>
          <w:tcPr>
            <w:tcW w:w="933"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161.8 %</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 Variación M.</w:t>
            </w:r>
          </w:p>
        </w:tc>
        <w:tc>
          <w:tcPr>
            <w:tcW w:w="8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100.0 %</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146.2 %</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414.0 %</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410.5 %</w:t>
            </w:r>
          </w:p>
        </w:tc>
        <w:tc>
          <w:tcPr>
            <w:tcW w:w="933"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207.8 %</w:t>
            </w:r>
          </w:p>
        </w:tc>
      </w:tr>
    </w:tbl>
    <w:p w:rsidR="00B3255B" w:rsidRDefault="00B3255B" w:rsidP="00B3255B">
      <w:pPr>
        <w:pStyle w:val="Epgrafe"/>
        <w:keepNext/>
        <w:spacing w:after="0" w:line="360" w:lineRule="auto"/>
        <w:rPr>
          <w:rFonts w:eastAsia="Times New Roman" w:cs="Times New Roman"/>
          <w:iCs w:val="0"/>
          <w:sz w:val="24"/>
          <w:szCs w:val="24"/>
        </w:rPr>
      </w:pPr>
      <w:bookmarkStart w:id="659" w:name="_Toc9610492"/>
    </w:p>
    <w:p w:rsidR="00A856A4" w:rsidRPr="008F238B" w:rsidRDefault="00A856A4" w:rsidP="00B3255B">
      <w:pPr>
        <w:pStyle w:val="Sinespaciado"/>
        <w:jc w:val="center"/>
      </w:pPr>
      <w:r w:rsidRPr="008F238B">
        <w:rPr>
          <w:b/>
        </w:rPr>
        <w:t xml:space="preserve">Tabla </w:t>
      </w:r>
      <w:r w:rsidRPr="008F238B">
        <w:rPr>
          <w:b/>
        </w:rPr>
        <w:fldChar w:fldCharType="begin"/>
      </w:r>
      <w:r w:rsidRPr="008F238B">
        <w:rPr>
          <w:b/>
        </w:rPr>
        <w:instrText xml:space="preserve"> SEQ Tabla \* ARABIC </w:instrText>
      </w:r>
      <w:r w:rsidRPr="008F238B">
        <w:rPr>
          <w:b/>
        </w:rPr>
        <w:fldChar w:fldCharType="separate"/>
      </w:r>
      <w:r w:rsidR="00F64C49">
        <w:rPr>
          <w:b/>
          <w:noProof/>
        </w:rPr>
        <w:t>40</w:t>
      </w:r>
      <w:r w:rsidRPr="008F238B">
        <w:rPr>
          <w:b/>
        </w:rPr>
        <w:fldChar w:fldCharType="end"/>
      </w:r>
      <w:r w:rsidR="00A85CE0" w:rsidRPr="008F238B">
        <w:rPr>
          <w:b/>
        </w:rPr>
        <w:t>.</w:t>
      </w:r>
      <w:r w:rsidRPr="008F238B">
        <w:t xml:space="preserve"> Porcentajes de Variación de fuerzas internas en vigas de cuarto nivel</w:t>
      </w:r>
      <w:bookmarkEnd w:id="659"/>
    </w:p>
    <w:tbl>
      <w:tblPr>
        <w:tblStyle w:val="Tablanormal210"/>
        <w:tblW w:w="5019" w:type="pct"/>
        <w:tblLook w:val="04A0" w:firstRow="1" w:lastRow="0" w:firstColumn="1" w:lastColumn="0" w:noHBand="0" w:noVBand="1"/>
      </w:tblPr>
      <w:tblGrid>
        <w:gridCol w:w="2480"/>
        <w:gridCol w:w="1536"/>
        <w:gridCol w:w="1165"/>
        <w:gridCol w:w="1165"/>
        <w:gridCol w:w="1201"/>
        <w:gridCol w:w="1731"/>
      </w:tblGrid>
      <w:tr w:rsidR="00A856A4" w:rsidRPr="00D5340B" w:rsidTr="00A72E51">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6" w:type="pct"/>
            <w:vMerge w:val="restart"/>
            <w:hideMark/>
          </w:tcPr>
          <w:p w:rsidR="006C14DE" w:rsidRPr="006C14DE" w:rsidRDefault="006C14DE" w:rsidP="00B3255B">
            <w:pPr>
              <w:pStyle w:val="Sinespaciado"/>
              <w:rPr>
                <w:sz w:val="22"/>
              </w:rPr>
            </w:pPr>
            <w:r w:rsidRPr="006C14DE">
              <w:rPr>
                <w:sz w:val="22"/>
              </w:rPr>
              <w:t>TIPO</w:t>
            </w:r>
          </w:p>
        </w:tc>
        <w:tc>
          <w:tcPr>
            <w:tcW w:w="3664" w:type="pct"/>
            <w:gridSpan w:val="5"/>
            <w:noWrap/>
            <w:hideMark/>
          </w:tcPr>
          <w:p w:rsidR="006C14DE" w:rsidRPr="00E364F6" w:rsidRDefault="006C14DE" w:rsidP="00B3255B">
            <w:pPr>
              <w:pStyle w:val="Sinespaciado"/>
              <w:cnfStyle w:val="100000000000" w:firstRow="1" w:lastRow="0" w:firstColumn="0" w:lastColumn="0" w:oddVBand="0" w:evenVBand="0" w:oddHBand="0" w:evenHBand="0" w:firstRowFirstColumn="0" w:firstRowLastColumn="0" w:lastRowFirstColumn="0" w:lastRowLastColumn="0"/>
              <w:rPr>
                <w:sz w:val="22"/>
                <w:lang w:val="es-PE"/>
              </w:rPr>
            </w:pPr>
            <w:r w:rsidRPr="00E364F6">
              <w:rPr>
                <w:sz w:val="22"/>
                <w:lang w:val="es-PE"/>
              </w:rPr>
              <w:t>Resumen Fuerzas Internas de Vigas Cuarto piso</w:t>
            </w:r>
          </w:p>
        </w:tc>
      </w:tr>
      <w:tr w:rsidR="00A856A4" w:rsidRPr="00A85CE0"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6" w:type="pct"/>
            <w:vMerge/>
            <w:hideMark/>
          </w:tcPr>
          <w:p w:rsidR="006C14DE" w:rsidRPr="00E364F6" w:rsidRDefault="006C14DE" w:rsidP="00B3255B">
            <w:pPr>
              <w:pStyle w:val="Sinespaciado"/>
              <w:rPr>
                <w:sz w:val="22"/>
                <w:lang w:val="es-PE"/>
              </w:rPr>
            </w:pPr>
          </w:p>
        </w:tc>
        <w:tc>
          <w:tcPr>
            <w:tcW w:w="8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Empotrado</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Barkan</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Ilichev</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Sargsian</w:t>
            </w:r>
          </w:p>
        </w:tc>
        <w:tc>
          <w:tcPr>
            <w:tcW w:w="933"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Norma Rusa</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Cortantes</w:t>
            </w:r>
            <w:r w:rsidR="008770FE">
              <w:rPr>
                <w:sz w:val="22"/>
              </w:rPr>
              <w:t xml:space="preserve"> (Tn)</w:t>
            </w:r>
          </w:p>
        </w:tc>
        <w:tc>
          <w:tcPr>
            <w:tcW w:w="8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0.0294</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0.0380</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0.0943</w:t>
            </w:r>
          </w:p>
        </w:tc>
        <w:tc>
          <w:tcPr>
            <w:tcW w:w="64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0.0916</w:t>
            </w:r>
          </w:p>
        </w:tc>
        <w:tc>
          <w:tcPr>
            <w:tcW w:w="933"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0.0510</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Momentos</w:t>
            </w:r>
            <w:r w:rsidR="008770FE">
              <w:rPr>
                <w:sz w:val="22"/>
              </w:rPr>
              <w:t xml:space="preserve"> (Tn-m)</w:t>
            </w:r>
          </w:p>
        </w:tc>
        <w:tc>
          <w:tcPr>
            <w:tcW w:w="8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0.0495</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0.0751</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0.2197</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0.2163</w:t>
            </w:r>
          </w:p>
        </w:tc>
        <w:tc>
          <w:tcPr>
            <w:tcW w:w="933"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0.1088</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 Variación V.</w:t>
            </w:r>
          </w:p>
        </w:tc>
        <w:tc>
          <w:tcPr>
            <w:tcW w:w="8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100.0 %</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129.3 %</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320.7 %</w:t>
            </w:r>
          </w:p>
        </w:tc>
        <w:tc>
          <w:tcPr>
            <w:tcW w:w="64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311.6 %</w:t>
            </w:r>
          </w:p>
        </w:tc>
        <w:tc>
          <w:tcPr>
            <w:tcW w:w="933"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173.5 %</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336" w:type="pct"/>
            <w:noWrap/>
            <w:hideMark/>
          </w:tcPr>
          <w:p w:rsidR="006C14DE" w:rsidRPr="006C14DE" w:rsidRDefault="006C14DE" w:rsidP="00B3255B">
            <w:pPr>
              <w:pStyle w:val="Sinespaciado"/>
              <w:rPr>
                <w:sz w:val="22"/>
              </w:rPr>
            </w:pPr>
            <w:r w:rsidRPr="006C14DE">
              <w:rPr>
                <w:sz w:val="22"/>
              </w:rPr>
              <w:t>% Variación M.</w:t>
            </w:r>
          </w:p>
        </w:tc>
        <w:tc>
          <w:tcPr>
            <w:tcW w:w="8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100.0 %</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151.7 %</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443.8 %</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437.0 %</w:t>
            </w:r>
          </w:p>
        </w:tc>
        <w:tc>
          <w:tcPr>
            <w:tcW w:w="933"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219.8 %</w:t>
            </w:r>
          </w:p>
        </w:tc>
      </w:tr>
    </w:tbl>
    <w:p w:rsidR="00B3255B" w:rsidRPr="00B3255B" w:rsidRDefault="00B3255B" w:rsidP="00B3255B">
      <w:pPr>
        <w:rPr>
          <w:lang w:val="es-PE"/>
        </w:rPr>
      </w:pPr>
      <w:bookmarkStart w:id="660" w:name="_Toc9610493"/>
    </w:p>
    <w:p w:rsidR="00A856A4" w:rsidRPr="008F238B" w:rsidRDefault="00A856A4" w:rsidP="00B3255B">
      <w:pPr>
        <w:pStyle w:val="Sinespaciado"/>
        <w:jc w:val="center"/>
      </w:pPr>
      <w:r w:rsidRPr="008F238B">
        <w:rPr>
          <w:b/>
        </w:rPr>
        <w:t xml:space="preserve">Tabla </w:t>
      </w:r>
      <w:r w:rsidRPr="008F238B">
        <w:rPr>
          <w:b/>
        </w:rPr>
        <w:fldChar w:fldCharType="begin"/>
      </w:r>
      <w:r w:rsidRPr="008F238B">
        <w:rPr>
          <w:b/>
        </w:rPr>
        <w:instrText xml:space="preserve"> SEQ Tabla \* ARABIC </w:instrText>
      </w:r>
      <w:r w:rsidRPr="008F238B">
        <w:rPr>
          <w:b/>
        </w:rPr>
        <w:fldChar w:fldCharType="separate"/>
      </w:r>
      <w:r w:rsidR="00F64C49">
        <w:rPr>
          <w:b/>
          <w:noProof/>
        </w:rPr>
        <w:t>41</w:t>
      </w:r>
      <w:r w:rsidRPr="008F238B">
        <w:rPr>
          <w:b/>
        </w:rPr>
        <w:fldChar w:fldCharType="end"/>
      </w:r>
      <w:r w:rsidR="00A85CE0" w:rsidRPr="008F238B">
        <w:rPr>
          <w:b/>
        </w:rPr>
        <w:t>.</w:t>
      </w:r>
      <w:r w:rsidRPr="008F238B">
        <w:t xml:space="preserve"> Porcentajes de Variación de fuerzas internas en vigas de quinto nivel</w:t>
      </w:r>
      <w:bookmarkEnd w:id="660"/>
    </w:p>
    <w:tbl>
      <w:tblPr>
        <w:tblStyle w:val="Tablanormal210"/>
        <w:tblW w:w="4949" w:type="pct"/>
        <w:tblLook w:val="04A0" w:firstRow="1" w:lastRow="0" w:firstColumn="1" w:lastColumn="0" w:noHBand="0" w:noVBand="1"/>
      </w:tblPr>
      <w:tblGrid>
        <w:gridCol w:w="2443"/>
        <w:gridCol w:w="1513"/>
        <w:gridCol w:w="1149"/>
        <w:gridCol w:w="1149"/>
        <w:gridCol w:w="1184"/>
        <w:gridCol w:w="1711"/>
      </w:tblGrid>
      <w:tr w:rsidR="00A856A4" w:rsidRPr="00D5340B" w:rsidTr="00A72E51">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5" w:type="pct"/>
            <w:vMerge w:val="restart"/>
            <w:hideMark/>
          </w:tcPr>
          <w:p w:rsidR="006C14DE" w:rsidRPr="006C14DE" w:rsidRDefault="006C14DE" w:rsidP="00B3255B">
            <w:pPr>
              <w:pStyle w:val="Sinespaciado"/>
              <w:rPr>
                <w:sz w:val="22"/>
              </w:rPr>
            </w:pPr>
            <w:r w:rsidRPr="006C14DE">
              <w:rPr>
                <w:sz w:val="22"/>
              </w:rPr>
              <w:t>TIPO</w:t>
            </w:r>
          </w:p>
        </w:tc>
        <w:tc>
          <w:tcPr>
            <w:tcW w:w="3665" w:type="pct"/>
            <w:gridSpan w:val="5"/>
            <w:noWrap/>
            <w:hideMark/>
          </w:tcPr>
          <w:p w:rsidR="006C14DE" w:rsidRPr="00E364F6" w:rsidRDefault="006C14DE" w:rsidP="00B3255B">
            <w:pPr>
              <w:pStyle w:val="Sinespaciado"/>
              <w:cnfStyle w:val="100000000000" w:firstRow="1" w:lastRow="0" w:firstColumn="0" w:lastColumn="0" w:oddVBand="0" w:evenVBand="0" w:oddHBand="0" w:evenHBand="0" w:firstRowFirstColumn="0" w:firstRowLastColumn="0" w:lastRowFirstColumn="0" w:lastRowLastColumn="0"/>
              <w:rPr>
                <w:sz w:val="22"/>
                <w:lang w:val="es-PE"/>
              </w:rPr>
            </w:pPr>
            <w:r w:rsidRPr="00E364F6">
              <w:rPr>
                <w:sz w:val="22"/>
                <w:lang w:val="es-PE"/>
              </w:rPr>
              <w:t>Resumen Fuerzas Internas de Vigas Quinto piso</w:t>
            </w:r>
          </w:p>
        </w:tc>
      </w:tr>
      <w:tr w:rsidR="00A856A4" w:rsidRPr="00A85CE0"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5" w:type="pct"/>
            <w:vMerge/>
            <w:hideMark/>
          </w:tcPr>
          <w:p w:rsidR="006C14DE" w:rsidRPr="00E364F6" w:rsidRDefault="006C14DE" w:rsidP="00B3255B">
            <w:pPr>
              <w:pStyle w:val="Sinespaciado"/>
              <w:rPr>
                <w:sz w:val="22"/>
                <w:lang w:val="es-PE"/>
              </w:rPr>
            </w:pPr>
          </w:p>
        </w:tc>
        <w:tc>
          <w:tcPr>
            <w:tcW w:w="82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Empotrado</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Barkan</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Ilichev</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Sargsian</w:t>
            </w:r>
          </w:p>
        </w:tc>
        <w:tc>
          <w:tcPr>
            <w:tcW w:w="934"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Norma Rusa</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5" w:type="pct"/>
            <w:noWrap/>
            <w:hideMark/>
          </w:tcPr>
          <w:p w:rsidR="006C14DE" w:rsidRPr="006C14DE" w:rsidRDefault="006C14DE" w:rsidP="00B3255B">
            <w:pPr>
              <w:pStyle w:val="Sinespaciado"/>
              <w:rPr>
                <w:sz w:val="22"/>
              </w:rPr>
            </w:pPr>
            <w:r w:rsidRPr="006C14DE">
              <w:rPr>
                <w:sz w:val="22"/>
              </w:rPr>
              <w:t>Cortantes</w:t>
            </w:r>
            <w:r w:rsidR="008770FE">
              <w:rPr>
                <w:sz w:val="22"/>
              </w:rPr>
              <w:t xml:space="preserve"> (Tn)</w:t>
            </w:r>
          </w:p>
        </w:tc>
        <w:tc>
          <w:tcPr>
            <w:tcW w:w="82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0.0226</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0.0318</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0.0891</w:t>
            </w:r>
          </w:p>
        </w:tc>
        <w:tc>
          <w:tcPr>
            <w:tcW w:w="64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0.0868</w:t>
            </w:r>
          </w:p>
        </w:tc>
        <w:tc>
          <w:tcPr>
            <w:tcW w:w="934"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0.0451</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5" w:type="pct"/>
            <w:noWrap/>
            <w:hideMark/>
          </w:tcPr>
          <w:p w:rsidR="006C14DE" w:rsidRPr="006C14DE" w:rsidRDefault="006C14DE" w:rsidP="00B3255B">
            <w:pPr>
              <w:pStyle w:val="Sinespaciado"/>
              <w:rPr>
                <w:sz w:val="22"/>
              </w:rPr>
            </w:pPr>
            <w:r w:rsidRPr="006C14DE">
              <w:rPr>
                <w:sz w:val="22"/>
              </w:rPr>
              <w:t>Momentos</w:t>
            </w:r>
            <w:r w:rsidR="008770FE">
              <w:rPr>
                <w:sz w:val="22"/>
              </w:rPr>
              <w:t xml:space="preserve"> (Tn-m)</w:t>
            </w:r>
          </w:p>
        </w:tc>
        <w:tc>
          <w:tcPr>
            <w:tcW w:w="82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0.0424</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0.0688</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0.2145</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0.2112</w:t>
            </w:r>
          </w:p>
        </w:tc>
        <w:tc>
          <w:tcPr>
            <w:tcW w:w="934"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0.1031</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5" w:type="pct"/>
            <w:noWrap/>
            <w:hideMark/>
          </w:tcPr>
          <w:p w:rsidR="006C14DE" w:rsidRPr="006C14DE" w:rsidRDefault="006C14DE" w:rsidP="00B3255B">
            <w:pPr>
              <w:pStyle w:val="Sinespaciado"/>
              <w:rPr>
                <w:sz w:val="22"/>
              </w:rPr>
            </w:pPr>
            <w:r w:rsidRPr="006C14DE">
              <w:rPr>
                <w:sz w:val="22"/>
              </w:rPr>
              <w:t>% Variación V.</w:t>
            </w:r>
          </w:p>
        </w:tc>
        <w:tc>
          <w:tcPr>
            <w:tcW w:w="82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100.0 %</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140.7 %</w:t>
            </w:r>
          </w:p>
        </w:tc>
        <w:tc>
          <w:tcPr>
            <w:tcW w:w="628"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394.2 %</w:t>
            </w:r>
          </w:p>
        </w:tc>
        <w:tc>
          <w:tcPr>
            <w:tcW w:w="647"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384.1 %</w:t>
            </w:r>
          </w:p>
        </w:tc>
        <w:tc>
          <w:tcPr>
            <w:tcW w:w="934" w:type="pct"/>
            <w:noWrap/>
            <w:hideMark/>
          </w:tcPr>
          <w:p w:rsidR="006C14DE" w:rsidRPr="006C14DE" w:rsidRDefault="006C14DE" w:rsidP="00B3255B">
            <w:pPr>
              <w:pStyle w:val="Sinespaciado"/>
              <w:cnfStyle w:val="000000000000" w:firstRow="0" w:lastRow="0" w:firstColumn="0" w:lastColumn="0" w:oddVBand="0" w:evenVBand="0" w:oddHBand="0" w:evenHBand="0" w:firstRowFirstColumn="0" w:firstRowLastColumn="0" w:lastRowFirstColumn="0" w:lastRowLastColumn="0"/>
              <w:rPr>
                <w:sz w:val="22"/>
              </w:rPr>
            </w:pPr>
            <w:r w:rsidRPr="006C14DE">
              <w:rPr>
                <w:sz w:val="22"/>
              </w:rPr>
              <w:t>199.6 %</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335" w:type="pct"/>
            <w:noWrap/>
            <w:hideMark/>
          </w:tcPr>
          <w:p w:rsidR="006C14DE" w:rsidRPr="006C14DE" w:rsidRDefault="006C14DE" w:rsidP="00B3255B">
            <w:pPr>
              <w:pStyle w:val="Sinespaciado"/>
              <w:rPr>
                <w:sz w:val="22"/>
              </w:rPr>
            </w:pPr>
            <w:r w:rsidRPr="006C14DE">
              <w:rPr>
                <w:sz w:val="22"/>
              </w:rPr>
              <w:t>% Variación M.</w:t>
            </w:r>
          </w:p>
        </w:tc>
        <w:tc>
          <w:tcPr>
            <w:tcW w:w="82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100.0 %</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162.3 %</w:t>
            </w:r>
          </w:p>
        </w:tc>
        <w:tc>
          <w:tcPr>
            <w:tcW w:w="628"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505.9 %</w:t>
            </w:r>
          </w:p>
        </w:tc>
        <w:tc>
          <w:tcPr>
            <w:tcW w:w="647"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498.1 %</w:t>
            </w:r>
          </w:p>
        </w:tc>
        <w:tc>
          <w:tcPr>
            <w:tcW w:w="934" w:type="pct"/>
            <w:noWrap/>
            <w:hideMark/>
          </w:tcPr>
          <w:p w:rsidR="006C14DE" w:rsidRPr="006C14DE" w:rsidRDefault="006C14DE" w:rsidP="00B3255B">
            <w:pPr>
              <w:pStyle w:val="Sinespaciado"/>
              <w:cnfStyle w:val="000000100000" w:firstRow="0" w:lastRow="0" w:firstColumn="0" w:lastColumn="0" w:oddVBand="0" w:evenVBand="0" w:oddHBand="1" w:evenHBand="0" w:firstRowFirstColumn="0" w:firstRowLastColumn="0" w:lastRowFirstColumn="0" w:lastRowLastColumn="0"/>
              <w:rPr>
                <w:sz w:val="22"/>
              </w:rPr>
            </w:pPr>
            <w:r w:rsidRPr="006C14DE">
              <w:rPr>
                <w:sz w:val="22"/>
              </w:rPr>
              <w:t>243.2 %</w:t>
            </w:r>
          </w:p>
        </w:tc>
      </w:tr>
    </w:tbl>
    <w:p w:rsidR="001B0C1A" w:rsidRPr="008F238B" w:rsidRDefault="001B0C1A" w:rsidP="00A856A4">
      <w:pPr>
        <w:pStyle w:val="Epgrafe"/>
        <w:keepNext/>
        <w:spacing w:after="0" w:line="360" w:lineRule="auto"/>
        <w:jc w:val="center"/>
        <w:rPr>
          <w:b/>
          <w:sz w:val="24"/>
          <w:szCs w:val="24"/>
        </w:rPr>
      </w:pPr>
    </w:p>
    <w:p w:rsidR="00A856A4" w:rsidRPr="008F238B" w:rsidRDefault="00A856A4" w:rsidP="00A856A4">
      <w:pPr>
        <w:pStyle w:val="Epgrafe"/>
        <w:keepNext/>
        <w:spacing w:after="0" w:line="360" w:lineRule="auto"/>
        <w:jc w:val="center"/>
        <w:rPr>
          <w:sz w:val="24"/>
          <w:szCs w:val="24"/>
        </w:rPr>
      </w:pPr>
      <w:bookmarkStart w:id="661" w:name="_Toc9610494"/>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42</w:t>
      </w:r>
      <w:r w:rsidRPr="008F238B">
        <w:rPr>
          <w:b/>
          <w:sz w:val="24"/>
          <w:szCs w:val="24"/>
        </w:rPr>
        <w:fldChar w:fldCharType="end"/>
      </w:r>
      <w:r w:rsidR="00A85CE0" w:rsidRPr="008F238B">
        <w:rPr>
          <w:b/>
          <w:sz w:val="24"/>
          <w:szCs w:val="24"/>
        </w:rPr>
        <w:t>.</w:t>
      </w:r>
      <w:r w:rsidRPr="008F238B">
        <w:rPr>
          <w:sz w:val="24"/>
          <w:szCs w:val="24"/>
        </w:rPr>
        <w:t xml:space="preserve"> Porcentajes de Variación de fuerzas internas en vigas de sexto nivel</w:t>
      </w:r>
      <w:bookmarkEnd w:id="661"/>
    </w:p>
    <w:tbl>
      <w:tblPr>
        <w:tblStyle w:val="Tablanormal210"/>
        <w:tblW w:w="4994" w:type="pct"/>
        <w:tblLook w:val="04A0" w:firstRow="1" w:lastRow="0" w:firstColumn="1" w:lastColumn="0" w:noHBand="0" w:noVBand="1"/>
      </w:tblPr>
      <w:tblGrid>
        <w:gridCol w:w="2468"/>
        <w:gridCol w:w="1528"/>
        <w:gridCol w:w="1160"/>
        <w:gridCol w:w="1160"/>
        <w:gridCol w:w="1195"/>
        <w:gridCol w:w="1721"/>
      </w:tblGrid>
      <w:tr w:rsidR="00A856A4" w:rsidRPr="00D5340B" w:rsidTr="00A72E51">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7" w:type="pct"/>
            <w:vMerge w:val="restart"/>
            <w:hideMark/>
          </w:tcPr>
          <w:p w:rsidR="006C14DE" w:rsidRPr="006C14DE" w:rsidRDefault="006C14DE" w:rsidP="006C14DE">
            <w:pPr>
              <w:spacing w:before="0" w:after="0" w:line="240" w:lineRule="auto"/>
              <w:jc w:val="center"/>
              <w:rPr>
                <w:sz w:val="22"/>
                <w:szCs w:val="22"/>
                <w:lang w:val="es-PE"/>
              </w:rPr>
            </w:pPr>
            <w:r w:rsidRPr="006C14DE">
              <w:rPr>
                <w:sz w:val="22"/>
                <w:szCs w:val="22"/>
                <w:lang w:val="es-PE"/>
              </w:rPr>
              <w:t>TIPO</w:t>
            </w:r>
          </w:p>
        </w:tc>
        <w:tc>
          <w:tcPr>
            <w:tcW w:w="3663" w:type="pct"/>
            <w:gridSpan w:val="5"/>
            <w:noWrap/>
            <w:hideMark/>
          </w:tcPr>
          <w:p w:rsidR="006C14DE" w:rsidRPr="006C14DE" w:rsidRDefault="006C14DE" w:rsidP="006C14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2"/>
                <w:szCs w:val="22"/>
                <w:lang w:val="es-PE"/>
              </w:rPr>
            </w:pPr>
            <w:r w:rsidRPr="006C14DE">
              <w:rPr>
                <w:sz w:val="22"/>
                <w:szCs w:val="22"/>
                <w:lang w:val="es-PE"/>
              </w:rPr>
              <w:t>Resu</w:t>
            </w:r>
            <w:r w:rsidRPr="00A856A4">
              <w:rPr>
                <w:sz w:val="22"/>
                <w:szCs w:val="22"/>
                <w:lang w:val="es-PE"/>
              </w:rPr>
              <w:t>men Fuerzas Internas de Vigas</w:t>
            </w:r>
            <w:r w:rsidRPr="006C14DE">
              <w:rPr>
                <w:sz w:val="22"/>
                <w:szCs w:val="22"/>
                <w:lang w:val="es-PE"/>
              </w:rPr>
              <w:t xml:space="preserve"> Sexto piso</w:t>
            </w:r>
          </w:p>
        </w:tc>
      </w:tr>
      <w:tr w:rsidR="00A856A4" w:rsidRPr="00A85CE0"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7" w:type="pct"/>
            <w:vMerge/>
            <w:hideMark/>
          </w:tcPr>
          <w:p w:rsidR="006C14DE" w:rsidRPr="006C14DE" w:rsidRDefault="006C14DE" w:rsidP="006C14DE">
            <w:pPr>
              <w:spacing w:before="0" w:after="0" w:line="240" w:lineRule="auto"/>
              <w:jc w:val="left"/>
              <w:rPr>
                <w:sz w:val="22"/>
                <w:szCs w:val="22"/>
                <w:lang w:val="es-PE"/>
              </w:rPr>
            </w:pPr>
          </w:p>
        </w:tc>
        <w:tc>
          <w:tcPr>
            <w:tcW w:w="8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Empotrado</w:t>
            </w:r>
          </w:p>
        </w:tc>
        <w:tc>
          <w:tcPr>
            <w:tcW w:w="6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Barkan</w:t>
            </w:r>
          </w:p>
        </w:tc>
        <w:tc>
          <w:tcPr>
            <w:tcW w:w="6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Ilichev</w:t>
            </w:r>
          </w:p>
        </w:tc>
        <w:tc>
          <w:tcPr>
            <w:tcW w:w="647"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Sargsian</w:t>
            </w:r>
          </w:p>
        </w:tc>
        <w:tc>
          <w:tcPr>
            <w:tcW w:w="933"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Norma Rusa</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7" w:type="pct"/>
            <w:noWrap/>
            <w:hideMark/>
          </w:tcPr>
          <w:p w:rsidR="006C14DE" w:rsidRPr="006C14DE" w:rsidRDefault="006C14DE" w:rsidP="006C14DE">
            <w:pPr>
              <w:spacing w:before="0" w:after="0" w:line="240" w:lineRule="auto"/>
              <w:jc w:val="center"/>
              <w:rPr>
                <w:sz w:val="22"/>
                <w:szCs w:val="22"/>
                <w:lang w:val="es-PE"/>
              </w:rPr>
            </w:pPr>
            <w:r w:rsidRPr="006C14DE">
              <w:rPr>
                <w:sz w:val="22"/>
                <w:szCs w:val="22"/>
                <w:lang w:val="es-PE"/>
              </w:rPr>
              <w:t>Cortantes</w:t>
            </w:r>
            <w:r w:rsidR="008770FE">
              <w:rPr>
                <w:sz w:val="22"/>
                <w:szCs w:val="22"/>
                <w:lang w:val="es-PE"/>
              </w:rPr>
              <w:t xml:space="preserve"> (Tn)</w:t>
            </w:r>
          </w:p>
        </w:tc>
        <w:tc>
          <w:tcPr>
            <w:tcW w:w="828"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0.0153</w:t>
            </w:r>
          </w:p>
        </w:tc>
        <w:tc>
          <w:tcPr>
            <w:tcW w:w="628"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0.0243</w:t>
            </w:r>
          </w:p>
        </w:tc>
        <w:tc>
          <w:tcPr>
            <w:tcW w:w="628"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0.0756</w:t>
            </w:r>
          </w:p>
        </w:tc>
        <w:tc>
          <w:tcPr>
            <w:tcW w:w="647"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0.0738</w:t>
            </w:r>
          </w:p>
        </w:tc>
        <w:tc>
          <w:tcPr>
            <w:tcW w:w="933"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0.0368</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337" w:type="pct"/>
            <w:noWrap/>
            <w:hideMark/>
          </w:tcPr>
          <w:p w:rsidR="006C14DE" w:rsidRPr="006C14DE" w:rsidRDefault="006C14DE" w:rsidP="006C14DE">
            <w:pPr>
              <w:spacing w:before="0" w:after="0" w:line="240" w:lineRule="auto"/>
              <w:jc w:val="center"/>
              <w:rPr>
                <w:sz w:val="22"/>
                <w:szCs w:val="22"/>
                <w:lang w:val="es-PE"/>
              </w:rPr>
            </w:pPr>
            <w:r w:rsidRPr="006C14DE">
              <w:rPr>
                <w:sz w:val="22"/>
                <w:szCs w:val="22"/>
                <w:lang w:val="es-PE"/>
              </w:rPr>
              <w:t>Momentos</w:t>
            </w:r>
            <w:r w:rsidR="008770FE">
              <w:rPr>
                <w:sz w:val="22"/>
                <w:szCs w:val="22"/>
                <w:lang w:val="es-PE"/>
              </w:rPr>
              <w:t xml:space="preserve"> (Tn-m)</w:t>
            </w:r>
          </w:p>
        </w:tc>
        <w:tc>
          <w:tcPr>
            <w:tcW w:w="8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0.0322</w:t>
            </w:r>
          </w:p>
        </w:tc>
        <w:tc>
          <w:tcPr>
            <w:tcW w:w="6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0.0573</w:t>
            </w:r>
          </w:p>
        </w:tc>
        <w:tc>
          <w:tcPr>
            <w:tcW w:w="6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0.1959</w:t>
            </w:r>
          </w:p>
        </w:tc>
        <w:tc>
          <w:tcPr>
            <w:tcW w:w="647"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0.1924</w:t>
            </w:r>
          </w:p>
        </w:tc>
        <w:tc>
          <w:tcPr>
            <w:tcW w:w="933"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0.0901</w:t>
            </w:r>
          </w:p>
        </w:tc>
      </w:tr>
      <w:tr w:rsidR="00A856A4" w:rsidRPr="00A856A4" w:rsidTr="00A72E51">
        <w:trPr>
          <w:trHeight w:val="246"/>
        </w:trPr>
        <w:tc>
          <w:tcPr>
            <w:cnfStyle w:val="001000000000" w:firstRow="0" w:lastRow="0" w:firstColumn="1" w:lastColumn="0" w:oddVBand="0" w:evenVBand="0" w:oddHBand="0" w:evenHBand="0" w:firstRowFirstColumn="0" w:firstRowLastColumn="0" w:lastRowFirstColumn="0" w:lastRowLastColumn="0"/>
            <w:tcW w:w="1337" w:type="pct"/>
            <w:noWrap/>
            <w:hideMark/>
          </w:tcPr>
          <w:p w:rsidR="006C14DE" w:rsidRPr="006C14DE" w:rsidRDefault="006C14DE" w:rsidP="006C14DE">
            <w:pPr>
              <w:spacing w:before="0" w:after="0" w:line="240" w:lineRule="auto"/>
              <w:jc w:val="center"/>
              <w:rPr>
                <w:sz w:val="22"/>
                <w:szCs w:val="22"/>
                <w:lang w:val="es-PE"/>
              </w:rPr>
            </w:pPr>
            <w:r w:rsidRPr="006C14DE">
              <w:rPr>
                <w:sz w:val="22"/>
                <w:szCs w:val="22"/>
                <w:lang w:val="es-PE"/>
              </w:rPr>
              <w:t>% Variación V.</w:t>
            </w:r>
          </w:p>
        </w:tc>
        <w:tc>
          <w:tcPr>
            <w:tcW w:w="828"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100.0 %</w:t>
            </w:r>
          </w:p>
        </w:tc>
        <w:tc>
          <w:tcPr>
            <w:tcW w:w="628"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158.8 %</w:t>
            </w:r>
          </w:p>
        </w:tc>
        <w:tc>
          <w:tcPr>
            <w:tcW w:w="628"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494.1 %</w:t>
            </w:r>
          </w:p>
        </w:tc>
        <w:tc>
          <w:tcPr>
            <w:tcW w:w="647"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482.4 %</w:t>
            </w:r>
          </w:p>
        </w:tc>
        <w:tc>
          <w:tcPr>
            <w:tcW w:w="933" w:type="pct"/>
            <w:noWrap/>
            <w:hideMark/>
          </w:tcPr>
          <w:p w:rsidR="006C14DE" w:rsidRPr="006C14DE" w:rsidRDefault="006C14DE" w:rsidP="006C14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6C14DE">
              <w:rPr>
                <w:sz w:val="22"/>
                <w:szCs w:val="22"/>
                <w:lang w:val="es-PE"/>
              </w:rPr>
              <w:t>240.5 %</w:t>
            </w:r>
          </w:p>
        </w:tc>
      </w:tr>
      <w:tr w:rsidR="00A856A4" w:rsidRPr="00A856A4" w:rsidTr="00A72E51">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337" w:type="pct"/>
            <w:noWrap/>
            <w:hideMark/>
          </w:tcPr>
          <w:p w:rsidR="006C14DE" w:rsidRPr="006C14DE" w:rsidRDefault="006C14DE" w:rsidP="006C14DE">
            <w:pPr>
              <w:spacing w:before="0" w:after="0" w:line="240" w:lineRule="auto"/>
              <w:jc w:val="center"/>
              <w:rPr>
                <w:sz w:val="22"/>
                <w:szCs w:val="22"/>
                <w:lang w:val="es-PE"/>
              </w:rPr>
            </w:pPr>
            <w:r w:rsidRPr="006C14DE">
              <w:rPr>
                <w:sz w:val="22"/>
                <w:szCs w:val="22"/>
                <w:lang w:val="es-PE"/>
              </w:rPr>
              <w:t>% Variación M.</w:t>
            </w:r>
          </w:p>
        </w:tc>
        <w:tc>
          <w:tcPr>
            <w:tcW w:w="8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100.0 %</w:t>
            </w:r>
          </w:p>
        </w:tc>
        <w:tc>
          <w:tcPr>
            <w:tcW w:w="6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178.0 %</w:t>
            </w:r>
          </w:p>
        </w:tc>
        <w:tc>
          <w:tcPr>
            <w:tcW w:w="628"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608.4 %</w:t>
            </w:r>
          </w:p>
        </w:tc>
        <w:tc>
          <w:tcPr>
            <w:tcW w:w="647"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597.5 %</w:t>
            </w:r>
          </w:p>
        </w:tc>
        <w:tc>
          <w:tcPr>
            <w:tcW w:w="933" w:type="pct"/>
            <w:noWrap/>
            <w:hideMark/>
          </w:tcPr>
          <w:p w:rsidR="006C14DE" w:rsidRPr="006C14DE" w:rsidRDefault="006C14DE" w:rsidP="006C14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rPr>
            </w:pPr>
            <w:r w:rsidRPr="006C14DE">
              <w:rPr>
                <w:sz w:val="22"/>
                <w:szCs w:val="22"/>
                <w:lang w:val="es-PE"/>
              </w:rPr>
              <w:t>279.8 %</w:t>
            </w:r>
          </w:p>
        </w:tc>
      </w:tr>
    </w:tbl>
    <w:p w:rsidR="008479E1" w:rsidRPr="0067408D" w:rsidRDefault="008479E1" w:rsidP="0067408D">
      <w:pPr>
        <w:rPr>
          <w:lang w:val="es-PE" w:eastAsia="es-PE"/>
        </w:rPr>
      </w:pPr>
    </w:p>
    <w:p w:rsidR="004B2470" w:rsidRDefault="004B2470" w:rsidP="00514651">
      <w:pPr>
        <w:pStyle w:val="Ttulo3"/>
        <w:numPr>
          <w:ilvl w:val="2"/>
          <w:numId w:val="13"/>
        </w:numPr>
        <w:ind w:left="0" w:firstLine="0"/>
      </w:pPr>
      <w:bookmarkStart w:id="662" w:name="_Toc10013211"/>
      <w:r w:rsidRPr="00692258">
        <w:t xml:space="preserve">FUERZAS </w:t>
      </w:r>
      <w:r w:rsidR="001B0C1A">
        <w:t>CORTANTES DE PISO</w:t>
      </w:r>
      <w:r>
        <w:t>.</w:t>
      </w:r>
      <w:bookmarkEnd w:id="662"/>
    </w:p>
    <w:p w:rsidR="004B2470" w:rsidRDefault="004B2470" w:rsidP="00342C49">
      <w:pPr>
        <w:ind w:firstLine="708"/>
        <w:rPr>
          <w:lang w:val="es-PE" w:eastAsia="es-PE"/>
        </w:rPr>
      </w:pPr>
      <w:r w:rsidRPr="004B2470">
        <w:rPr>
          <w:lang w:val="es-PE" w:eastAsia="es-PE"/>
        </w:rPr>
        <w:t>Los resultados que a continuación se muestran han sido analizados</w:t>
      </w:r>
      <w:r w:rsidR="007E0CDA">
        <w:rPr>
          <w:lang w:val="es-PE" w:eastAsia="es-PE"/>
        </w:rPr>
        <w:t xml:space="preserve"> de acuerdo a la   </w:t>
      </w:r>
      <w:r w:rsidR="00930E4F">
        <w:rPr>
          <w:lang w:val="es-PE" w:eastAsia="es-PE"/>
        </w:rPr>
        <w:t>Norma Peruana E030-2018</w:t>
      </w:r>
      <w:r w:rsidRPr="004B2470">
        <w:rPr>
          <w:lang w:val="es-PE" w:eastAsia="es-PE"/>
        </w:rPr>
        <w:t>, todos los valores de</w:t>
      </w:r>
      <w:r>
        <w:rPr>
          <w:lang w:val="es-PE" w:eastAsia="es-PE"/>
        </w:rPr>
        <w:t xml:space="preserve"> </w:t>
      </w:r>
      <w:r w:rsidRPr="004B2470">
        <w:rPr>
          <w:lang w:val="es-PE" w:eastAsia="es-PE"/>
        </w:rPr>
        <w:t>interacción suelo-estructura muestran una variación respecto al modelo empotrado</w:t>
      </w:r>
      <w:r w:rsidR="007E0CDA">
        <w:rPr>
          <w:lang w:val="es-PE" w:eastAsia="es-PE"/>
        </w:rPr>
        <w:t xml:space="preserve"> en la base </w:t>
      </w:r>
      <w:r w:rsidR="00880333">
        <w:rPr>
          <w:lang w:val="es-PE" w:eastAsia="es-PE"/>
        </w:rPr>
        <w:t>c</w:t>
      </w:r>
      <w:r w:rsidRPr="004B2470">
        <w:rPr>
          <w:lang w:val="es-PE" w:eastAsia="es-PE"/>
        </w:rPr>
        <w:t>omo era de esperarse ya que, en dicho análisis s</w:t>
      </w:r>
      <w:r w:rsidR="00880333">
        <w:rPr>
          <w:lang w:val="es-PE" w:eastAsia="es-PE"/>
        </w:rPr>
        <w:t>e está considerando</w:t>
      </w:r>
      <w:r w:rsidR="00342C49">
        <w:rPr>
          <w:lang w:val="es-PE" w:eastAsia="es-PE"/>
        </w:rPr>
        <w:t xml:space="preserve"> las propiedades inerciales del suelo de fundación y la flexibilidad de la base de fundación.</w:t>
      </w:r>
    </w:p>
    <w:p w:rsidR="00880333" w:rsidRPr="008F238B" w:rsidRDefault="00880333" w:rsidP="00880333">
      <w:pPr>
        <w:pStyle w:val="Epgrafe"/>
        <w:keepNext/>
        <w:spacing w:after="0" w:line="360" w:lineRule="auto"/>
        <w:jc w:val="center"/>
        <w:rPr>
          <w:sz w:val="24"/>
          <w:szCs w:val="24"/>
        </w:rPr>
      </w:pPr>
      <w:bookmarkStart w:id="663" w:name="_Toc9610495"/>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43</w:t>
      </w:r>
      <w:r w:rsidRPr="008F238B">
        <w:rPr>
          <w:b/>
          <w:sz w:val="24"/>
          <w:szCs w:val="24"/>
        </w:rPr>
        <w:fldChar w:fldCharType="end"/>
      </w:r>
      <w:r w:rsidR="00230AFA" w:rsidRPr="008F238B">
        <w:rPr>
          <w:b/>
          <w:sz w:val="24"/>
          <w:szCs w:val="24"/>
        </w:rPr>
        <w:t>.</w:t>
      </w:r>
      <w:r w:rsidR="001B0C1A" w:rsidRPr="008F238B">
        <w:rPr>
          <w:sz w:val="24"/>
          <w:szCs w:val="24"/>
        </w:rPr>
        <w:t xml:space="preserve"> C</w:t>
      </w:r>
      <w:r w:rsidRPr="008F238B">
        <w:rPr>
          <w:sz w:val="24"/>
          <w:szCs w:val="24"/>
        </w:rPr>
        <w:t xml:space="preserve">ortantes </w:t>
      </w:r>
      <w:r w:rsidR="001B0C1A" w:rsidRPr="008F238B">
        <w:rPr>
          <w:sz w:val="24"/>
          <w:szCs w:val="24"/>
        </w:rPr>
        <w:t>de piso en dirección X</w:t>
      </w:r>
      <w:r w:rsidRPr="008F238B">
        <w:rPr>
          <w:sz w:val="24"/>
          <w:szCs w:val="24"/>
        </w:rPr>
        <w:t>.</w:t>
      </w:r>
      <w:bookmarkEnd w:id="663"/>
    </w:p>
    <w:tbl>
      <w:tblPr>
        <w:tblStyle w:val="Tablanormal210"/>
        <w:tblW w:w="4886" w:type="pct"/>
        <w:tblLook w:val="04A0" w:firstRow="1" w:lastRow="0" w:firstColumn="1" w:lastColumn="0" w:noHBand="0" w:noVBand="1"/>
      </w:tblPr>
      <w:tblGrid>
        <w:gridCol w:w="1508"/>
        <w:gridCol w:w="1611"/>
        <w:gridCol w:w="1367"/>
        <w:gridCol w:w="1367"/>
        <w:gridCol w:w="1367"/>
        <w:gridCol w:w="1812"/>
      </w:tblGrid>
      <w:tr w:rsidR="00F00AAE" w:rsidRPr="00230AFA" w:rsidTr="00F00AAE">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230AFA" w:rsidRDefault="00F031D2" w:rsidP="00F031D2">
            <w:pPr>
              <w:spacing w:before="0" w:after="0" w:line="240" w:lineRule="auto"/>
              <w:jc w:val="center"/>
              <w:rPr>
                <w:sz w:val="22"/>
                <w:szCs w:val="22"/>
                <w:lang w:val="es-PE"/>
              </w:rPr>
            </w:pPr>
            <w:r w:rsidRPr="00230AFA">
              <w:rPr>
                <w:sz w:val="22"/>
                <w:szCs w:val="22"/>
                <w:lang w:val="es-PE"/>
              </w:rPr>
              <w:t>V máx</w:t>
            </w:r>
          </w:p>
        </w:tc>
        <w:tc>
          <w:tcPr>
            <w:tcW w:w="4166" w:type="pct"/>
            <w:gridSpan w:val="5"/>
            <w:noWrap/>
            <w:hideMark/>
          </w:tcPr>
          <w:p w:rsidR="00F031D2" w:rsidRPr="00230AFA" w:rsidRDefault="00F031D2" w:rsidP="00F031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Cs w:val="0"/>
                <w:sz w:val="22"/>
                <w:szCs w:val="22"/>
                <w:lang w:val="es-PE"/>
              </w:rPr>
            </w:pPr>
            <w:r w:rsidRPr="00230AFA">
              <w:rPr>
                <w:bCs w:val="0"/>
                <w:sz w:val="22"/>
                <w:szCs w:val="22"/>
                <w:lang w:val="es-PE"/>
              </w:rPr>
              <w:t>Cortantes de Piso</w:t>
            </w:r>
          </w:p>
        </w:tc>
      </w:tr>
      <w:tr w:rsidR="00F00AAE" w:rsidRPr="00230AFA" w:rsidTr="00F00AAE">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230AFA" w:rsidRDefault="00F031D2" w:rsidP="00F031D2">
            <w:pPr>
              <w:spacing w:before="0" w:after="0" w:line="240" w:lineRule="auto"/>
              <w:jc w:val="center"/>
              <w:rPr>
                <w:sz w:val="22"/>
                <w:szCs w:val="22"/>
                <w:lang w:val="es-PE"/>
              </w:rPr>
            </w:pPr>
            <w:r w:rsidRPr="00230AFA">
              <w:rPr>
                <w:sz w:val="22"/>
                <w:szCs w:val="22"/>
                <w:lang w:val="es-PE"/>
              </w:rPr>
              <w:t>N° Pisos</w:t>
            </w:r>
          </w:p>
        </w:tc>
        <w:tc>
          <w:tcPr>
            <w:tcW w:w="892" w:type="pct"/>
            <w:noWrap/>
            <w:hideMark/>
          </w:tcPr>
          <w:p w:rsidR="00F031D2" w:rsidRPr="00230AFA"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230AFA">
              <w:rPr>
                <w:b/>
                <w:sz w:val="22"/>
                <w:szCs w:val="22"/>
                <w:lang w:val="es-PE"/>
              </w:rPr>
              <w:t>Empotrado</w:t>
            </w:r>
          </w:p>
        </w:tc>
        <w:tc>
          <w:tcPr>
            <w:tcW w:w="757" w:type="pct"/>
            <w:noWrap/>
            <w:hideMark/>
          </w:tcPr>
          <w:p w:rsidR="00F031D2" w:rsidRPr="00230AFA"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230AFA">
              <w:rPr>
                <w:b/>
                <w:sz w:val="22"/>
                <w:szCs w:val="22"/>
                <w:lang w:val="es-PE"/>
              </w:rPr>
              <w:t>Barkan</w:t>
            </w:r>
          </w:p>
        </w:tc>
        <w:tc>
          <w:tcPr>
            <w:tcW w:w="757" w:type="pct"/>
            <w:noWrap/>
            <w:hideMark/>
          </w:tcPr>
          <w:p w:rsidR="00F031D2" w:rsidRPr="00230AFA"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230AFA">
              <w:rPr>
                <w:b/>
                <w:sz w:val="22"/>
                <w:szCs w:val="22"/>
                <w:lang w:val="es-PE"/>
              </w:rPr>
              <w:t>Ilichev</w:t>
            </w:r>
          </w:p>
        </w:tc>
        <w:tc>
          <w:tcPr>
            <w:tcW w:w="757" w:type="pct"/>
            <w:noWrap/>
            <w:hideMark/>
          </w:tcPr>
          <w:p w:rsidR="00F031D2" w:rsidRPr="00230AFA"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230AFA">
              <w:rPr>
                <w:b/>
                <w:sz w:val="22"/>
                <w:szCs w:val="22"/>
                <w:lang w:val="es-PE"/>
              </w:rPr>
              <w:t>Sargsian</w:t>
            </w:r>
          </w:p>
        </w:tc>
        <w:tc>
          <w:tcPr>
            <w:tcW w:w="1004" w:type="pct"/>
            <w:noWrap/>
            <w:hideMark/>
          </w:tcPr>
          <w:p w:rsidR="00F031D2" w:rsidRPr="00230AFA"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230AFA">
              <w:rPr>
                <w:b/>
                <w:sz w:val="22"/>
                <w:szCs w:val="22"/>
                <w:lang w:val="es-PE"/>
              </w:rPr>
              <w:t>Norma Rusa</w:t>
            </w:r>
          </w:p>
        </w:tc>
      </w:tr>
      <w:tr w:rsidR="00F00AAE" w:rsidRPr="00230AFA" w:rsidTr="00F00AAE">
        <w:trPr>
          <w:trHeight w:val="309"/>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230AFA" w:rsidRDefault="00F031D2" w:rsidP="00F031D2">
            <w:pPr>
              <w:spacing w:before="0" w:after="0" w:line="240" w:lineRule="auto"/>
              <w:jc w:val="center"/>
              <w:rPr>
                <w:b w:val="0"/>
                <w:sz w:val="22"/>
                <w:szCs w:val="22"/>
                <w:lang w:val="es-PE"/>
              </w:rPr>
            </w:pPr>
            <w:r w:rsidRPr="00230AFA">
              <w:rPr>
                <w:b w:val="0"/>
                <w:sz w:val="22"/>
                <w:szCs w:val="22"/>
                <w:lang w:val="es-PE"/>
              </w:rPr>
              <w:t>6</w:t>
            </w:r>
          </w:p>
        </w:tc>
        <w:tc>
          <w:tcPr>
            <w:tcW w:w="892" w:type="pct"/>
            <w:noWrap/>
            <w:hideMark/>
          </w:tcPr>
          <w:p w:rsidR="00F031D2" w:rsidRPr="00230AFA"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230AFA">
              <w:rPr>
                <w:sz w:val="22"/>
                <w:szCs w:val="22"/>
                <w:lang w:val="es-PE"/>
              </w:rPr>
              <w:t>54.8935</w:t>
            </w:r>
          </w:p>
        </w:tc>
        <w:tc>
          <w:tcPr>
            <w:tcW w:w="757" w:type="pct"/>
            <w:noWrap/>
            <w:hideMark/>
          </w:tcPr>
          <w:p w:rsidR="00F031D2" w:rsidRPr="00230AFA"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230AFA">
              <w:rPr>
                <w:sz w:val="22"/>
                <w:szCs w:val="22"/>
                <w:lang w:val="es-PE"/>
              </w:rPr>
              <w:t>48.6774</w:t>
            </w:r>
          </w:p>
        </w:tc>
        <w:tc>
          <w:tcPr>
            <w:tcW w:w="757" w:type="pct"/>
            <w:noWrap/>
            <w:hideMark/>
          </w:tcPr>
          <w:p w:rsidR="00F031D2" w:rsidRPr="00230AFA"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230AFA">
              <w:rPr>
                <w:sz w:val="22"/>
                <w:szCs w:val="22"/>
                <w:lang w:val="es-PE"/>
              </w:rPr>
              <w:t>43.5431</w:t>
            </w:r>
          </w:p>
        </w:tc>
        <w:tc>
          <w:tcPr>
            <w:tcW w:w="757" w:type="pct"/>
            <w:noWrap/>
            <w:hideMark/>
          </w:tcPr>
          <w:p w:rsidR="00F031D2" w:rsidRPr="00230AFA"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230AFA">
              <w:rPr>
                <w:sz w:val="22"/>
                <w:szCs w:val="22"/>
                <w:lang w:val="es-PE"/>
              </w:rPr>
              <w:t>37.3006</w:t>
            </w:r>
          </w:p>
        </w:tc>
        <w:tc>
          <w:tcPr>
            <w:tcW w:w="1004" w:type="pct"/>
            <w:noWrap/>
            <w:hideMark/>
          </w:tcPr>
          <w:p w:rsidR="00F031D2" w:rsidRPr="00230AFA"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rPr>
            </w:pPr>
            <w:r w:rsidRPr="00230AFA">
              <w:rPr>
                <w:sz w:val="22"/>
                <w:szCs w:val="22"/>
                <w:lang w:val="es-PE"/>
              </w:rPr>
              <w:t>47.7019</w:t>
            </w:r>
          </w:p>
        </w:tc>
      </w:tr>
      <w:tr w:rsidR="00F00AAE" w:rsidRPr="00F00AAE" w:rsidTr="00F00AAE">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230AFA" w:rsidRDefault="00F031D2" w:rsidP="00F031D2">
            <w:pPr>
              <w:spacing w:before="0" w:after="0" w:line="240" w:lineRule="auto"/>
              <w:jc w:val="center"/>
              <w:rPr>
                <w:b w:val="0"/>
                <w:sz w:val="22"/>
                <w:szCs w:val="22"/>
                <w:lang w:val="es-PE"/>
              </w:rPr>
            </w:pPr>
            <w:r w:rsidRPr="00230AFA">
              <w:rPr>
                <w:b w:val="0"/>
                <w:sz w:val="22"/>
                <w:szCs w:val="22"/>
                <w:lang w:val="es-PE"/>
              </w:rPr>
              <w:t>5</w:t>
            </w:r>
          </w:p>
        </w:tc>
        <w:tc>
          <w:tcPr>
            <w:tcW w:w="892"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230AFA">
              <w:rPr>
                <w:sz w:val="22"/>
                <w:szCs w:val="22"/>
                <w:lang w:val="es-PE"/>
              </w:rPr>
              <w:t>11</w:t>
            </w:r>
            <w:r w:rsidRPr="00F00AAE">
              <w:rPr>
                <w:sz w:val="22"/>
                <w:szCs w:val="22"/>
              </w:rPr>
              <w:t>3.3605</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102.0160</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91.1787</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79.1851</w:t>
            </w:r>
          </w:p>
        </w:tc>
        <w:tc>
          <w:tcPr>
            <w:tcW w:w="1004"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100.9487</w:t>
            </w:r>
          </w:p>
        </w:tc>
      </w:tr>
      <w:tr w:rsidR="00F00AAE" w:rsidRPr="00F00AAE" w:rsidTr="00F00AAE">
        <w:trPr>
          <w:trHeight w:val="309"/>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F00AAE" w:rsidRDefault="00F031D2" w:rsidP="00F031D2">
            <w:pPr>
              <w:spacing w:before="0" w:after="0" w:line="240" w:lineRule="auto"/>
              <w:jc w:val="center"/>
              <w:rPr>
                <w:b w:val="0"/>
                <w:sz w:val="22"/>
                <w:szCs w:val="22"/>
              </w:rPr>
            </w:pPr>
            <w:r w:rsidRPr="00F00AAE">
              <w:rPr>
                <w:b w:val="0"/>
                <w:sz w:val="22"/>
                <w:szCs w:val="22"/>
              </w:rPr>
              <w:t>4</w:t>
            </w:r>
          </w:p>
        </w:tc>
        <w:tc>
          <w:tcPr>
            <w:tcW w:w="892"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161.0208</w:t>
            </w:r>
          </w:p>
        </w:tc>
        <w:tc>
          <w:tcPr>
            <w:tcW w:w="757"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147.0272</w:t>
            </w:r>
          </w:p>
        </w:tc>
        <w:tc>
          <w:tcPr>
            <w:tcW w:w="757"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131.4096</w:t>
            </w:r>
          </w:p>
        </w:tc>
        <w:tc>
          <w:tcPr>
            <w:tcW w:w="757"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115.2876</w:t>
            </w:r>
          </w:p>
        </w:tc>
        <w:tc>
          <w:tcPr>
            <w:tcW w:w="1004"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146.6320</w:t>
            </w:r>
          </w:p>
        </w:tc>
      </w:tr>
      <w:tr w:rsidR="00F00AAE" w:rsidRPr="00F00AAE" w:rsidTr="00F00AAE">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F00AAE" w:rsidRDefault="00F031D2" w:rsidP="00F031D2">
            <w:pPr>
              <w:spacing w:before="0" w:after="0" w:line="240" w:lineRule="auto"/>
              <w:jc w:val="center"/>
              <w:rPr>
                <w:b w:val="0"/>
                <w:sz w:val="22"/>
                <w:szCs w:val="22"/>
              </w:rPr>
            </w:pPr>
            <w:r w:rsidRPr="00F00AAE">
              <w:rPr>
                <w:b w:val="0"/>
                <w:sz w:val="22"/>
                <w:szCs w:val="22"/>
              </w:rPr>
              <w:t>3</w:t>
            </w:r>
          </w:p>
        </w:tc>
        <w:tc>
          <w:tcPr>
            <w:tcW w:w="892"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198.1752</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183.6660</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164.7388</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146.0493</w:t>
            </w:r>
          </w:p>
        </w:tc>
        <w:tc>
          <w:tcPr>
            <w:tcW w:w="1004"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184.6009</w:t>
            </w:r>
          </w:p>
        </w:tc>
      </w:tr>
      <w:tr w:rsidR="00F00AAE" w:rsidRPr="00F00AAE" w:rsidTr="00F00AAE">
        <w:trPr>
          <w:trHeight w:val="309"/>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F00AAE" w:rsidRDefault="00F031D2" w:rsidP="00F031D2">
            <w:pPr>
              <w:spacing w:before="0" w:after="0" w:line="240" w:lineRule="auto"/>
              <w:jc w:val="center"/>
              <w:rPr>
                <w:b w:val="0"/>
                <w:sz w:val="22"/>
                <w:szCs w:val="22"/>
              </w:rPr>
            </w:pPr>
            <w:r w:rsidRPr="00F00AAE">
              <w:rPr>
                <w:b w:val="0"/>
                <w:sz w:val="22"/>
                <w:szCs w:val="22"/>
              </w:rPr>
              <w:t>2</w:t>
            </w:r>
          </w:p>
        </w:tc>
        <w:tc>
          <w:tcPr>
            <w:tcW w:w="892"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224.3788</w:t>
            </w:r>
          </w:p>
        </w:tc>
        <w:tc>
          <w:tcPr>
            <w:tcW w:w="757"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211.5613</w:t>
            </w:r>
          </w:p>
        </w:tc>
        <w:tc>
          <w:tcPr>
            <w:tcW w:w="757"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191.4705</w:t>
            </w:r>
          </w:p>
        </w:tc>
        <w:tc>
          <w:tcPr>
            <w:tcW w:w="757"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171.8118</w:t>
            </w:r>
          </w:p>
        </w:tc>
        <w:tc>
          <w:tcPr>
            <w:tcW w:w="1004" w:type="pct"/>
            <w:noWrap/>
            <w:hideMark/>
          </w:tcPr>
          <w:p w:rsidR="00F031D2" w:rsidRPr="00F00AAE"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F00AAE">
              <w:rPr>
                <w:sz w:val="22"/>
                <w:szCs w:val="22"/>
              </w:rPr>
              <w:t>214.5371</w:t>
            </w:r>
          </w:p>
        </w:tc>
      </w:tr>
      <w:tr w:rsidR="00F00AAE" w:rsidRPr="00F00AAE" w:rsidTr="00F00AA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834" w:type="pct"/>
            <w:noWrap/>
            <w:hideMark/>
          </w:tcPr>
          <w:p w:rsidR="00F031D2" w:rsidRPr="00F00AAE" w:rsidRDefault="00F031D2" w:rsidP="00F031D2">
            <w:pPr>
              <w:spacing w:before="0" w:after="0" w:line="240" w:lineRule="auto"/>
              <w:jc w:val="center"/>
              <w:rPr>
                <w:b w:val="0"/>
                <w:sz w:val="22"/>
                <w:szCs w:val="22"/>
              </w:rPr>
            </w:pPr>
            <w:r w:rsidRPr="00F00AAE">
              <w:rPr>
                <w:b w:val="0"/>
                <w:sz w:val="22"/>
                <w:szCs w:val="22"/>
              </w:rPr>
              <w:t>1</w:t>
            </w:r>
          </w:p>
        </w:tc>
        <w:tc>
          <w:tcPr>
            <w:tcW w:w="892"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240.5948</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231.8240</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213.2064</w:t>
            </w:r>
          </w:p>
        </w:tc>
        <w:tc>
          <w:tcPr>
            <w:tcW w:w="757"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194.9820</w:t>
            </w:r>
          </w:p>
        </w:tc>
        <w:tc>
          <w:tcPr>
            <w:tcW w:w="1004" w:type="pct"/>
            <w:noWrap/>
            <w:hideMark/>
          </w:tcPr>
          <w:p w:rsidR="00F031D2" w:rsidRPr="00F00AAE"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rPr>
            </w:pPr>
            <w:r w:rsidRPr="00F00AAE">
              <w:rPr>
                <w:sz w:val="22"/>
                <w:szCs w:val="22"/>
              </w:rPr>
              <w:t>237.8752</w:t>
            </w:r>
          </w:p>
        </w:tc>
      </w:tr>
    </w:tbl>
    <w:p w:rsidR="004B2470" w:rsidRDefault="004B2470" w:rsidP="006C14DE">
      <w:pPr>
        <w:rPr>
          <w:lang w:val="es-PE"/>
        </w:rPr>
      </w:pPr>
    </w:p>
    <w:p w:rsidR="00880333" w:rsidRDefault="00F031D2" w:rsidP="00AB404C">
      <w:pPr>
        <w:pStyle w:val="Sinespaciado"/>
        <w:jc w:val="center"/>
      </w:pPr>
      <w:r>
        <w:rPr>
          <w:noProof/>
        </w:rPr>
        <w:drawing>
          <wp:inline distT="0" distB="0" distL="0" distR="0" wp14:anchorId="6C4EBB67" wp14:editId="23785CE6">
            <wp:extent cx="5724523" cy="233362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523" cy="2333625"/>
                    </a:xfrm>
                    <a:prstGeom prst="rect">
                      <a:avLst/>
                    </a:prstGeom>
                    <a:noFill/>
                  </pic:spPr>
                </pic:pic>
              </a:graphicData>
            </a:graphic>
          </wp:inline>
        </w:drawing>
      </w:r>
    </w:p>
    <w:p w:rsidR="001E698C" w:rsidRPr="008F238B" w:rsidRDefault="00880333" w:rsidP="00AB404C">
      <w:pPr>
        <w:pStyle w:val="Sinespaciado"/>
        <w:jc w:val="center"/>
        <w:rPr>
          <w:sz w:val="24"/>
          <w:szCs w:val="24"/>
        </w:rPr>
      </w:pPr>
      <w:bookmarkStart w:id="664" w:name="_Toc9610347"/>
      <w:r w:rsidRPr="008F238B">
        <w:rPr>
          <w:b/>
          <w:sz w:val="24"/>
          <w:szCs w:val="24"/>
        </w:rPr>
        <w:t xml:space="preserve">Gráfico </w:t>
      </w:r>
      <w:r w:rsidRPr="008F238B">
        <w:rPr>
          <w:b/>
          <w:sz w:val="24"/>
          <w:szCs w:val="24"/>
        </w:rPr>
        <w:fldChar w:fldCharType="begin"/>
      </w:r>
      <w:r w:rsidRPr="008F238B">
        <w:rPr>
          <w:b/>
          <w:sz w:val="24"/>
          <w:szCs w:val="24"/>
        </w:rPr>
        <w:instrText xml:space="preserve"> SEQ Gráfico \* ARABIC </w:instrText>
      </w:r>
      <w:r w:rsidRPr="008F238B">
        <w:rPr>
          <w:b/>
          <w:sz w:val="24"/>
          <w:szCs w:val="24"/>
        </w:rPr>
        <w:fldChar w:fldCharType="separate"/>
      </w:r>
      <w:r w:rsidR="00F64C49">
        <w:rPr>
          <w:b/>
          <w:noProof/>
          <w:sz w:val="24"/>
          <w:szCs w:val="24"/>
        </w:rPr>
        <w:t>19</w:t>
      </w:r>
      <w:r w:rsidRPr="008F238B">
        <w:rPr>
          <w:b/>
          <w:sz w:val="24"/>
          <w:szCs w:val="24"/>
        </w:rPr>
        <w:fldChar w:fldCharType="end"/>
      </w:r>
      <w:r w:rsidR="00F00AAE" w:rsidRPr="008F238B">
        <w:rPr>
          <w:b/>
          <w:sz w:val="24"/>
          <w:szCs w:val="24"/>
        </w:rPr>
        <w:t>.</w:t>
      </w:r>
      <w:r w:rsidR="001B0C1A" w:rsidRPr="008F238B">
        <w:rPr>
          <w:sz w:val="24"/>
          <w:szCs w:val="24"/>
        </w:rPr>
        <w:t xml:space="preserve"> Cortantes de pisos dirección X</w:t>
      </w:r>
      <w:r w:rsidRPr="008F238B">
        <w:rPr>
          <w:sz w:val="24"/>
          <w:szCs w:val="24"/>
        </w:rPr>
        <w:t>.</w:t>
      </w:r>
      <w:bookmarkEnd w:id="664"/>
    </w:p>
    <w:p w:rsidR="00F00AAE" w:rsidRPr="008F238B" w:rsidRDefault="0046683C" w:rsidP="00F00AAE">
      <w:pPr>
        <w:rPr>
          <w:lang w:val="es-PE"/>
        </w:rPr>
      </w:pPr>
      <w:r>
        <w:rPr>
          <w:lang w:val="es-PE"/>
        </w:rPr>
        <w:lastRenderedPageBreak/>
        <w:t xml:space="preserve">Los </w:t>
      </w:r>
      <w:r w:rsidR="00745B59">
        <w:rPr>
          <w:lang w:val="es-PE"/>
        </w:rPr>
        <w:t>cortantes de piso en la tabla 43</w:t>
      </w:r>
      <w:r>
        <w:rPr>
          <w:lang w:val="es-PE"/>
        </w:rPr>
        <w:t xml:space="preserve"> y el grafico 19 en la dirección X, en el análisis dinámico espectral, considerando la interacción sísmica suelo estructura son menores con respecto al sistema empotrado en la Base y son más notables en el modelo dinámico de Ilichev y Sargsian.</w:t>
      </w:r>
    </w:p>
    <w:p w:rsidR="001B0C1A" w:rsidRPr="008F238B" w:rsidRDefault="001B0C1A" w:rsidP="001B0C1A">
      <w:pPr>
        <w:pStyle w:val="Epgrafe"/>
        <w:keepNext/>
        <w:spacing w:after="0"/>
        <w:jc w:val="center"/>
        <w:rPr>
          <w:sz w:val="24"/>
          <w:szCs w:val="24"/>
        </w:rPr>
      </w:pPr>
      <w:bookmarkStart w:id="665" w:name="_Toc9610496"/>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44</w:t>
      </w:r>
      <w:r w:rsidRPr="008F238B">
        <w:rPr>
          <w:b/>
          <w:sz w:val="24"/>
          <w:szCs w:val="24"/>
        </w:rPr>
        <w:fldChar w:fldCharType="end"/>
      </w:r>
      <w:r w:rsidR="005C29B8" w:rsidRPr="008F238B">
        <w:rPr>
          <w:b/>
          <w:sz w:val="24"/>
          <w:szCs w:val="24"/>
        </w:rPr>
        <w:t>.</w:t>
      </w:r>
      <w:r w:rsidRPr="008F238B">
        <w:rPr>
          <w:sz w:val="24"/>
          <w:szCs w:val="24"/>
        </w:rPr>
        <w:t xml:space="preserve"> Cortantes de piso en dirección Y.</w:t>
      </w:r>
      <w:bookmarkEnd w:id="665"/>
    </w:p>
    <w:tbl>
      <w:tblPr>
        <w:tblStyle w:val="Tablanormal210"/>
        <w:tblW w:w="5000" w:type="pct"/>
        <w:tblLook w:val="04A0" w:firstRow="1" w:lastRow="0" w:firstColumn="1" w:lastColumn="0" w:noHBand="0" w:noVBand="1"/>
      </w:tblPr>
      <w:tblGrid>
        <w:gridCol w:w="1539"/>
        <w:gridCol w:w="1648"/>
        <w:gridCol w:w="1398"/>
        <w:gridCol w:w="1398"/>
        <w:gridCol w:w="1398"/>
        <w:gridCol w:w="1862"/>
      </w:tblGrid>
      <w:tr w:rsidR="00F031D2" w:rsidRPr="00F00AAE" w:rsidTr="00D76F6A">
        <w:trPr>
          <w:cnfStyle w:val="100000000000" w:firstRow="1" w:lastRow="0" w:firstColumn="0" w:lastColumn="0" w:oddVBand="0" w:evenVBand="0" w:oddHBand="0"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D76F6A" w:rsidRDefault="00F031D2" w:rsidP="00F031D2">
            <w:pPr>
              <w:spacing w:before="0" w:after="0" w:line="240" w:lineRule="auto"/>
              <w:jc w:val="center"/>
              <w:rPr>
                <w:sz w:val="22"/>
                <w:szCs w:val="22"/>
                <w:lang w:val="es-PE"/>
              </w:rPr>
            </w:pPr>
            <w:r w:rsidRPr="00D76F6A">
              <w:rPr>
                <w:sz w:val="22"/>
                <w:szCs w:val="22"/>
                <w:lang w:val="es-PE"/>
              </w:rPr>
              <w:t>M máx</w:t>
            </w:r>
          </w:p>
        </w:tc>
        <w:tc>
          <w:tcPr>
            <w:tcW w:w="4167" w:type="pct"/>
            <w:gridSpan w:val="5"/>
            <w:noWrap/>
            <w:hideMark/>
          </w:tcPr>
          <w:p w:rsidR="00F031D2" w:rsidRPr="00D76F6A" w:rsidRDefault="00F031D2" w:rsidP="00F031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Cs w:val="0"/>
                <w:sz w:val="22"/>
                <w:szCs w:val="22"/>
                <w:lang w:val="es-PE"/>
              </w:rPr>
            </w:pPr>
            <w:r w:rsidRPr="00D76F6A">
              <w:rPr>
                <w:bCs w:val="0"/>
                <w:sz w:val="22"/>
                <w:szCs w:val="22"/>
                <w:lang w:val="es-PE"/>
              </w:rPr>
              <w:t>Cortantes de Piso</w:t>
            </w:r>
          </w:p>
        </w:tc>
      </w:tr>
      <w:tr w:rsidR="00F031D2" w:rsidRPr="005C29B8" w:rsidTr="00D76F6A">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D76F6A" w:rsidRDefault="00F031D2" w:rsidP="00F031D2">
            <w:pPr>
              <w:spacing w:before="0" w:after="0" w:line="240" w:lineRule="auto"/>
              <w:jc w:val="center"/>
              <w:rPr>
                <w:sz w:val="22"/>
                <w:szCs w:val="22"/>
                <w:lang w:val="es-PE"/>
              </w:rPr>
            </w:pPr>
            <w:r w:rsidRPr="00D76F6A">
              <w:rPr>
                <w:sz w:val="22"/>
                <w:szCs w:val="22"/>
                <w:lang w:val="es-PE"/>
              </w:rPr>
              <w:t>N° Pisos</w:t>
            </w:r>
          </w:p>
        </w:tc>
        <w:tc>
          <w:tcPr>
            <w:tcW w:w="892" w:type="pct"/>
            <w:noWrap/>
            <w:hideMark/>
          </w:tcPr>
          <w:p w:rsidR="00F031D2" w:rsidRPr="00D76F6A"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D76F6A">
              <w:rPr>
                <w:b/>
                <w:sz w:val="22"/>
                <w:szCs w:val="22"/>
                <w:lang w:val="es-PE"/>
              </w:rPr>
              <w:t>Empotrado</w:t>
            </w:r>
          </w:p>
        </w:tc>
        <w:tc>
          <w:tcPr>
            <w:tcW w:w="756" w:type="pct"/>
            <w:noWrap/>
            <w:hideMark/>
          </w:tcPr>
          <w:p w:rsidR="00F031D2" w:rsidRPr="00D76F6A"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D76F6A">
              <w:rPr>
                <w:b/>
                <w:sz w:val="22"/>
                <w:szCs w:val="22"/>
                <w:lang w:val="es-PE"/>
              </w:rPr>
              <w:t>Barkan</w:t>
            </w:r>
          </w:p>
        </w:tc>
        <w:tc>
          <w:tcPr>
            <w:tcW w:w="756" w:type="pct"/>
            <w:noWrap/>
            <w:hideMark/>
          </w:tcPr>
          <w:p w:rsidR="00F031D2" w:rsidRPr="005C29B8"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D76F6A">
              <w:rPr>
                <w:b/>
                <w:sz w:val="22"/>
                <w:szCs w:val="22"/>
                <w:lang w:val="es-PE"/>
              </w:rPr>
              <w:t>Ilich</w:t>
            </w:r>
            <w:r w:rsidRPr="005C29B8">
              <w:rPr>
                <w:b/>
                <w:sz w:val="22"/>
                <w:szCs w:val="22"/>
                <w:lang w:val="es-PE"/>
              </w:rPr>
              <w:t>ev</w:t>
            </w:r>
          </w:p>
        </w:tc>
        <w:tc>
          <w:tcPr>
            <w:tcW w:w="756" w:type="pct"/>
            <w:noWrap/>
            <w:hideMark/>
          </w:tcPr>
          <w:p w:rsidR="00F031D2" w:rsidRPr="005C29B8"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5C29B8">
              <w:rPr>
                <w:b/>
                <w:sz w:val="22"/>
                <w:szCs w:val="22"/>
                <w:lang w:val="es-PE"/>
              </w:rPr>
              <w:t>Sargsian</w:t>
            </w:r>
          </w:p>
        </w:tc>
        <w:tc>
          <w:tcPr>
            <w:tcW w:w="1007" w:type="pct"/>
            <w:noWrap/>
            <w:hideMark/>
          </w:tcPr>
          <w:p w:rsidR="00F031D2" w:rsidRPr="005C29B8"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rPr>
            </w:pPr>
            <w:r w:rsidRPr="005C29B8">
              <w:rPr>
                <w:b/>
                <w:sz w:val="22"/>
                <w:szCs w:val="22"/>
                <w:lang w:val="es-PE"/>
              </w:rPr>
              <w:t>Norma Rusa</w:t>
            </w:r>
          </w:p>
        </w:tc>
      </w:tr>
      <w:tr w:rsidR="00F031D2" w:rsidRPr="005C29B8" w:rsidTr="00D76F6A">
        <w:trPr>
          <w:trHeight w:val="248"/>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5C29B8" w:rsidRDefault="00F031D2" w:rsidP="00F031D2">
            <w:pPr>
              <w:spacing w:before="0" w:after="0" w:line="240" w:lineRule="auto"/>
              <w:jc w:val="center"/>
              <w:rPr>
                <w:color w:val="000000"/>
                <w:sz w:val="22"/>
                <w:szCs w:val="22"/>
                <w:lang w:val="es-PE"/>
              </w:rPr>
            </w:pPr>
            <w:r w:rsidRPr="005C29B8">
              <w:rPr>
                <w:color w:val="000000"/>
                <w:sz w:val="22"/>
                <w:szCs w:val="22"/>
                <w:lang w:val="es-PE"/>
              </w:rPr>
              <w:t>6</w:t>
            </w:r>
          </w:p>
        </w:tc>
        <w:tc>
          <w:tcPr>
            <w:tcW w:w="892" w:type="pct"/>
            <w:noWrap/>
            <w:hideMark/>
          </w:tcPr>
          <w:p w:rsidR="00F031D2" w:rsidRPr="005C29B8"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s-PE"/>
              </w:rPr>
            </w:pPr>
            <w:r w:rsidRPr="005C29B8">
              <w:rPr>
                <w:color w:val="000000"/>
                <w:sz w:val="22"/>
                <w:szCs w:val="22"/>
                <w:lang w:val="es-PE"/>
              </w:rPr>
              <w:t>52.5407</w:t>
            </w:r>
          </w:p>
        </w:tc>
        <w:tc>
          <w:tcPr>
            <w:tcW w:w="756" w:type="pct"/>
            <w:noWrap/>
            <w:hideMark/>
          </w:tcPr>
          <w:p w:rsidR="00F031D2" w:rsidRPr="005C29B8"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s-PE"/>
              </w:rPr>
            </w:pPr>
            <w:r w:rsidRPr="005C29B8">
              <w:rPr>
                <w:color w:val="000000"/>
                <w:sz w:val="22"/>
                <w:szCs w:val="22"/>
                <w:lang w:val="es-PE"/>
              </w:rPr>
              <w:t>46.1068</w:t>
            </w:r>
          </w:p>
        </w:tc>
        <w:tc>
          <w:tcPr>
            <w:tcW w:w="756" w:type="pct"/>
            <w:noWrap/>
            <w:hideMark/>
          </w:tcPr>
          <w:p w:rsidR="00F031D2" w:rsidRPr="005C29B8"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s-PE"/>
              </w:rPr>
            </w:pPr>
            <w:r w:rsidRPr="005C29B8">
              <w:rPr>
                <w:color w:val="000000"/>
                <w:sz w:val="22"/>
                <w:szCs w:val="22"/>
                <w:lang w:val="es-PE"/>
              </w:rPr>
              <w:t>44.7152</w:t>
            </w:r>
          </w:p>
        </w:tc>
        <w:tc>
          <w:tcPr>
            <w:tcW w:w="756" w:type="pct"/>
            <w:noWrap/>
            <w:hideMark/>
          </w:tcPr>
          <w:p w:rsidR="00F031D2" w:rsidRPr="005C29B8"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s-PE"/>
              </w:rPr>
            </w:pPr>
            <w:r w:rsidRPr="005C29B8">
              <w:rPr>
                <w:color w:val="000000"/>
                <w:sz w:val="22"/>
                <w:szCs w:val="22"/>
                <w:lang w:val="es-PE"/>
              </w:rPr>
              <w:t>42.1128</w:t>
            </w:r>
          </w:p>
        </w:tc>
        <w:tc>
          <w:tcPr>
            <w:tcW w:w="1007" w:type="pct"/>
            <w:noWrap/>
            <w:hideMark/>
          </w:tcPr>
          <w:p w:rsidR="00F031D2" w:rsidRPr="005C29B8"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lang w:val="es-PE"/>
              </w:rPr>
            </w:pPr>
            <w:r w:rsidRPr="005C29B8">
              <w:rPr>
                <w:color w:val="000000"/>
                <w:sz w:val="22"/>
                <w:szCs w:val="22"/>
                <w:lang w:val="es-PE"/>
              </w:rPr>
              <w:t>44.7438</w:t>
            </w:r>
          </w:p>
        </w:tc>
      </w:tr>
      <w:tr w:rsidR="00F031D2" w:rsidRPr="00F031D2" w:rsidTr="00D76F6A">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5C29B8" w:rsidRDefault="00F031D2" w:rsidP="00F031D2">
            <w:pPr>
              <w:spacing w:before="0" w:after="0" w:line="240" w:lineRule="auto"/>
              <w:jc w:val="center"/>
              <w:rPr>
                <w:color w:val="000000"/>
                <w:sz w:val="22"/>
                <w:szCs w:val="22"/>
                <w:lang w:val="es-PE"/>
              </w:rPr>
            </w:pPr>
            <w:r w:rsidRPr="005C29B8">
              <w:rPr>
                <w:color w:val="000000"/>
                <w:sz w:val="22"/>
                <w:szCs w:val="22"/>
                <w:lang w:val="es-PE"/>
              </w:rPr>
              <w:t>5</w:t>
            </w:r>
          </w:p>
        </w:tc>
        <w:tc>
          <w:tcPr>
            <w:tcW w:w="892"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C29B8">
              <w:rPr>
                <w:color w:val="000000"/>
                <w:sz w:val="22"/>
                <w:szCs w:val="22"/>
                <w:lang w:val="es-PE"/>
              </w:rPr>
              <w:t>11</w:t>
            </w:r>
            <w:r w:rsidRPr="00F031D2">
              <w:rPr>
                <w:color w:val="000000"/>
                <w:sz w:val="22"/>
                <w:szCs w:val="22"/>
              </w:rPr>
              <w:t>1.3438</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99.3403</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97.0809</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92.8249</w:t>
            </w:r>
          </w:p>
        </w:tc>
        <w:tc>
          <w:tcPr>
            <w:tcW w:w="1007"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97.3981</w:t>
            </w:r>
          </w:p>
        </w:tc>
      </w:tr>
      <w:tr w:rsidR="00F031D2" w:rsidRPr="00F031D2" w:rsidTr="00D76F6A">
        <w:trPr>
          <w:trHeight w:val="248"/>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F031D2" w:rsidRDefault="00F031D2" w:rsidP="00F031D2">
            <w:pPr>
              <w:spacing w:before="0" w:after="0" w:line="240" w:lineRule="auto"/>
              <w:jc w:val="center"/>
              <w:rPr>
                <w:color w:val="000000"/>
                <w:sz w:val="22"/>
                <w:szCs w:val="22"/>
              </w:rPr>
            </w:pPr>
            <w:r w:rsidRPr="00F031D2">
              <w:rPr>
                <w:color w:val="000000"/>
                <w:sz w:val="22"/>
                <w:szCs w:val="22"/>
              </w:rPr>
              <w:t>4</w:t>
            </w:r>
          </w:p>
        </w:tc>
        <w:tc>
          <w:tcPr>
            <w:tcW w:w="892"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161.1030</w:t>
            </w:r>
          </w:p>
        </w:tc>
        <w:tc>
          <w:tcPr>
            <w:tcW w:w="756"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145.9556</w:t>
            </w:r>
          </w:p>
        </w:tc>
        <w:tc>
          <w:tcPr>
            <w:tcW w:w="756"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143.8845</w:t>
            </w:r>
          </w:p>
        </w:tc>
        <w:tc>
          <w:tcPr>
            <w:tcW w:w="756"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139.5525</w:t>
            </w:r>
          </w:p>
        </w:tc>
        <w:tc>
          <w:tcPr>
            <w:tcW w:w="1007"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144.5042</w:t>
            </w:r>
          </w:p>
        </w:tc>
      </w:tr>
      <w:tr w:rsidR="00F031D2" w:rsidRPr="00F031D2" w:rsidTr="00D76F6A">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F031D2" w:rsidRDefault="00F031D2" w:rsidP="00F031D2">
            <w:pPr>
              <w:spacing w:before="0" w:after="0" w:line="240" w:lineRule="auto"/>
              <w:jc w:val="center"/>
              <w:rPr>
                <w:color w:val="000000"/>
                <w:sz w:val="22"/>
                <w:szCs w:val="22"/>
              </w:rPr>
            </w:pPr>
            <w:r w:rsidRPr="00F031D2">
              <w:rPr>
                <w:color w:val="000000"/>
                <w:sz w:val="22"/>
                <w:szCs w:val="22"/>
              </w:rPr>
              <w:t>3</w:t>
            </w:r>
          </w:p>
        </w:tc>
        <w:tc>
          <w:tcPr>
            <w:tcW w:w="892"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200.9376</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185.0567</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184.5466</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181.8018</w:t>
            </w:r>
          </w:p>
        </w:tc>
        <w:tc>
          <w:tcPr>
            <w:tcW w:w="1007"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185.1390</w:t>
            </w:r>
          </w:p>
        </w:tc>
      </w:tr>
      <w:tr w:rsidR="00F031D2" w:rsidRPr="00F031D2" w:rsidTr="00D76F6A">
        <w:trPr>
          <w:trHeight w:val="248"/>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F031D2" w:rsidRDefault="00F031D2" w:rsidP="00F031D2">
            <w:pPr>
              <w:spacing w:before="0" w:after="0" w:line="240" w:lineRule="auto"/>
              <w:jc w:val="center"/>
              <w:rPr>
                <w:color w:val="000000"/>
                <w:sz w:val="22"/>
                <w:szCs w:val="22"/>
              </w:rPr>
            </w:pPr>
            <w:r w:rsidRPr="00F031D2">
              <w:rPr>
                <w:color w:val="000000"/>
                <w:sz w:val="22"/>
                <w:szCs w:val="22"/>
              </w:rPr>
              <w:t>2</w:t>
            </w:r>
          </w:p>
        </w:tc>
        <w:tc>
          <w:tcPr>
            <w:tcW w:w="892"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229.6259</w:t>
            </w:r>
          </w:p>
        </w:tc>
        <w:tc>
          <w:tcPr>
            <w:tcW w:w="756"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215.6919</w:t>
            </w:r>
          </w:p>
        </w:tc>
        <w:tc>
          <w:tcPr>
            <w:tcW w:w="756"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218.5569</w:t>
            </w:r>
          </w:p>
        </w:tc>
        <w:tc>
          <w:tcPr>
            <w:tcW w:w="756"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219.0804</w:t>
            </w:r>
          </w:p>
        </w:tc>
        <w:tc>
          <w:tcPr>
            <w:tcW w:w="1007" w:type="pct"/>
            <w:noWrap/>
            <w:hideMark/>
          </w:tcPr>
          <w:p w:rsidR="00F031D2" w:rsidRPr="00F031D2" w:rsidRDefault="00F031D2" w:rsidP="00F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F031D2">
              <w:rPr>
                <w:color w:val="000000"/>
                <w:sz w:val="22"/>
                <w:szCs w:val="22"/>
              </w:rPr>
              <w:t>218.4559</w:t>
            </w:r>
          </w:p>
        </w:tc>
      </w:tr>
      <w:tr w:rsidR="00F031D2" w:rsidRPr="00F031D2" w:rsidTr="00D76F6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833" w:type="pct"/>
            <w:noWrap/>
            <w:hideMark/>
          </w:tcPr>
          <w:p w:rsidR="00F031D2" w:rsidRPr="00F031D2" w:rsidRDefault="00F031D2" w:rsidP="00F031D2">
            <w:pPr>
              <w:spacing w:before="0" w:after="0" w:line="240" w:lineRule="auto"/>
              <w:jc w:val="center"/>
              <w:rPr>
                <w:color w:val="000000"/>
                <w:sz w:val="22"/>
                <w:szCs w:val="22"/>
              </w:rPr>
            </w:pPr>
            <w:r w:rsidRPr="00F031D2">
              <w:rPr>
                <w:color w:val="000000"/>
                <w:sz w:val="22"/>
                <w:szCs w:val="22"/>
              </w:rPr>
              <w:t>1</w:t>
            </w:r>
          </w:p>
        </w:tc>
        <w:tc>
          <w:tcPr>
            <w:tcW w:w="892"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247.4421</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238.5041</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247.3517</w:t>
            </w:r>
          </w:p>
        </w:tc>
        <w:tc>
          <w:tcPr>
            <w:tcW w:w="756"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253.9116</w:t>
            </w:r>
          </w:p>
        </w:tc>
        <w:tc>
          <w:tcPr>
            <w:tcW w:w="1007" w:type="pct"/>
            <w:noWrap/>
            <w:hideMark/>
          </w:tcPr>
          <w:p w:rsidR="00F031D2" w:rsidRPr="00F031D2" w:rsidRDefault="00F031D2" w:rsidP="00F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F031D2">
              <w:rPr>
                <w:color w:val="000000"/>
                <w:sz w:val="22"/>
                <w:szCs w:val="22"/>
              </w:rPr>
              <w:t>245.5717</w:t>
            </w:r>
          </w:p>
        </w:tc>
      </w:tr>
    </w:tbl>
    <w:p w:rsidR="001E698C" w:rsidRDefault="001E698C" w:rsidP="001B0C1A">
      <w:pPr>
        <w:keepNext/>
        <w:spacing w:after="0"/>
      </w:pPr>
    </w:p>
    <w:p w:rsidR="001B0C1A" w:rsidRDefault="00F031D2" w:rsidP="001B0C1A">
      <w:pPr>
        <w:keepNext/>
        <w:spacing w:after="0"/>
      </w:pPr>
      <w:r>
        <w:rPr>
          <w:noProof/>
          <w:lang w:val="es-PE" w:eastAsia="es-PE"/>
        </w:rPr>
        <w:drawing>
          <wp:inline distT="0" distB="0" distL="0" distR="0" wp14:anchorId="5B90AE68" wp14:editId="587FB73A">
            <wp:extent cx="5829300" cy="3065287"/>
            <wp:effectExtent l="0" t="0" r="0"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9354" cy="3070574"/>
                    </a:xfrm>
                    <a:prstGeom prst="rect">
                      <a:avLst/>
                    </a:prstGeom>
                    <a:noFill/>
                  </pic:spPr>
                </pic:pic>
              </a:graphicData>
            </a:graphic>
          </wp:inline>
        </w:drawing>
      </w:r>
    </w:p>
    <w:p w:rsidR="001B0C1A" w:rsidRPr="008F238B" w:rsidRDefault="001B0C1A" w:rsidP="001B0C1A">
      <w:pPr>
        <w:pStyle w:val="Epgrafe"/>
        <w:jc w:val="center"/>
        <w:rPr>
          <w:sz w:val="24"/>
          <w:szCs w:val="24"/>
        </w:rPr>
      </w:pPr>
      <w:bookmarkStart w:id="666" w:name="_Toc9610348"/>
      <w:r w:rsidRPr="008F238B">
        <w:rPr>
          <w:b/>
          <w:sz w:val="24"/>
          <w:szCs w:val="24"/>
        </w:rPr>
        <w:t xml:space="preserve">Gráfico </w:t>
      </w:r>
      <w:r w:rsidRPr="008F238B">
        <w:rPr>
          <w:b/>
          <w:sz w:val="24"/>
          <w:szCs w:val="24"/>
        </w:rPr>
        <w:fldChar w:fldCharType="begin"/>
      </w:r>
      <w:r w:rsidRPr="008F238B">
        <w:rPr>
          <w:b/>
          <w:sz w:val="24"/>
          <w:szCs w:val="24"/>
        </w:rPr>
        <w:instrText xml:space="preserve"> SEQ Gráfico \* ARABIC </w:instrText>
      </w:r>
      <w:r w:rsidRPr="008F238B">
        <w:rPr>
          <w:b/>
          <w:sz w:val="24"/>
          <w:szCs w:val="24"/>
        </w:rPr>
        <w:fldChar w:fldCharType="separate"/>
      </w:r>
      <w:r w:rsidR="00F64C49">
        <w:rPr>
          <w:b/>
          <w:noProof/>
          <w:sz w:val="24"/>
          <w:szCs w:val="24"/>
        </w:rPr>
        <w:t>20</w:t>
      </w:r>
      <w:r w:rsidRPr="008F238B">
        <w:rPr>
          <w:b/>
          <w:sz w:val="24"/>
          <w:szCs w:val="24"/>
        </w:rPr>
        <w:fldChar w:fldCharType="end"/>
      </w:r>
      <w:r w:rsidR="00F00AAE" w:rsidRPr="008F238B">
        <w:rPr>
          <w:b/>
          <w:sz w:val="24"/>
          <w:szCs w:val="24"/>
        </w:rPr>
        <w:t>.</w:t>
      </w:r>
      <w:r w:rsidRPr="008F238B">
        <w:rPr>
          <w:sz w:val="24"/>
          <w:szCs w:val="24"/>
        </w:rPr>
        <w:t xml:space="preserve"> Cortantes de pisos dirección Y.</w:t>
      </w:r>
      <w:bookmarkEnd w:id="666"/>
    </w:p>
    <w:p w:rsidR="004B6D22" w:rsidRDefault="00D76F6A" w:rsidP="008F238B">
      <w:pPr>
        <w:ind w:firstLine="708"/>
        <w:rPr>
          <w:lang w:val="es-PE"/>
        </w:rPr>
      </w:pPr>
      <w:r>
        <w:rPr>
          <w:lang w:val="es-PE"/>
        </w:rPr>
        <w:t xml:space="preserve">Los </w:t>
      </w:r>
      <w:r w:rsidR="00EF2681">
        <w:rPr>
          <w:lang w:val="es-PE"/>
        </w:rPr>
        <w:t>cortantes de piso en la tabla 44 y el grafico 20 en la dirección Y</w:t>
      </w:r>
      <w:r>
        <w:rPr>
          <w:lang w:val="es-PE"/>
        </w:rPr>
        <w:t>, en el análisis dinámico espectral, considerando la interacción sísmica suelo estructura son menores con respecto a</w:t>
      </w:r>
      <w:r w:rsidR="00777784">
        <w:rPr>
          <w:lang w:val="es-PE"/>
        </w:rPr>
        <w:t>l sistema empotrado en la b</w:t>
      </w:r>
      <w:r>
        <w:rPr>
          <w:lang w:val="es-PE"/>
        </w:rPr>
        <w:t>ase y son más notables en el modelo dinámico de Ilichev y Sargsian.</w:t>
      </w:r>
    </w:p>
    <w:p w:rsidR="008F238B" w:rsidRDefault="008F238B" w:rsidP="008F238B">
      <w:pPr>
        <w:ind w:firstLine="708"/>
        <w:rPr>
          <w:lang w:val="es-PE"/>
        </w:rPr>
      </w:pPr>
    </w:p>
    <w:p w:rsidR="00E364F6" w:rsidRDefault="00E364F6" w:rsidP="008F238B">
      <w:pPr>
        <w:ind w:firstLine="708"/>
        <w:rPr>
          <w:lang w:val="es-PE"/>
        </w:rPr>
      </w:pPr>
    </w:p>
    <w:p w:rsidR="004B6D22" w:rsidRDefault="007D70C7" w:rsidP="007D70C7">
      <w:pPr>
        <w:rPr>
          <w:lang w:val="es-PE"/>
        </w:rPr>
      </w:pPr>
      <w:r>
        <w:rPr>
          <w:lang w:val="es-PE"/>
        </w:rPr>
        <w:lastRenderedPageBreak/>
        <w:t>A continuación, se presentan las tablas de comparación en porcentajes de variación de las fuerzas cortantes por piso.</w:t>
      </w:r>
    </w:p>
    <w:p w:rsidR="004B6D22" w:rsidRPr="008F238B" w:rsidRDefault="004B6D22" w:rsidP="004B6D22">
      <w:pPr>
        <w:pStyle w:val="Epgrafe"/>
        <w:keepNext/>
        <w:spacing w:before="240" w:after="0" w:line="360" w:lineRule="auto"/>
        <w:jc w:val="center"/>
        <w:rPr>
          <w:sz w:val="24"/>
          <w:szCs w:val="24"/>
        </w:rPr>
      </w:pPr>
      <w:bookmarkStart w:id="667" w:name="_Toc9610497"/>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45</w:t>
      </w:r>
      <w:r w:rsidRPr="008F238B">
        <w:rPr>
          <w:b/>
          <w:sz w:val="24"/>
          <w:szCs w:val="24"/>
        </w:rPr>
        <w:fldChar w:fldCharType="end"/>
      </w:r>
      <w:r w:rsidR="007506FC" w:rsidRPr="008F238B">
        <w:rPr>
          <w:b/>
          <w:sz w:val="24"/>
          <w:szCs w:val="24"/>
        </w:rPr>
        <w:t>.</w:t>
      </w:r>
      <w:r w:rsidRPr="008F238B">
        <w:rPr>
          <w:sz w:val="24"/>
          <w:szCs w:val="24"/>
        </w:rPr>
        <w:t xml:space="preserve"> Porcentajes de Variación de fuerzas </w:t>
      </w:r>
      <w:r w:rsidR="007A3A63" w:rsidRPr="008F238B">
        <w:rPr>
          <w:sz w:val="24"/>
          <w:szCs w:val="24"/>
        </w:rPr>
        <w:t xml:space="preserve">cortantes de piso </w:t>
      </w:r>
      <w:r w:rsidRPr="008F238B">
        <w:rPr>
          <w:sz w:val="24"/>
          <w:szCs w:val="24"/>
        </w:rPr>
        <w:t>del primer nivel</w:t>
      </w:r>
      <w:bookmarkEnd w:id="667"/>
    </w:p>
    <w:tbl>
      <w:tblPr>
        <w:tblStyle w:val="Tablanormal210"/>
        <w:tblW w:w="9236" w:type="dxa"/>
        <w:tblLook w:val="04A0" w:firstRow="1" w:lastRow="0" w:firstColumn="1" w:lastColumn="0" w:noHBand="0" w:noVBand="1"/>
      </w:tblPr>
      <w:tblGrid>
        <w:gridCol w:w="2638"/>
        <w:gridCol w:w="1412"/>
        <w:gridCol w:w="1198"/>
        <w:gridCol w:w="1198"/>
        <w:gridCol w:w="1198"/>
        <w:gridCol w:w="1592"/>
      </w:tblGrid>
      <w:tr w:rsidR="007A3A63" w:rsidRPr="00D5340B" w:rsidTr="007A3A63">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638" w:type="dxa"/>
            <w:vMerge w:val="restart"/>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TIPO</w:t>
            </w:r>
          </w:p>
        </w:tc>
        <w:tc>
          <w:tcPr>
            <w:tcW w:w="6598" w:type="dxa"/>
            <w:gridSpan w:val="5"/>
            <w:noWrap/>
            <w:hideMark/>
          </w:tcPr>
          <w:p w:rsidR="004B6D22" w:rsidRPr="004B6D22" w:rsidRDefault="004B6D22" w:rsidP="004B6D2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Resumen Fuerzas Cortantes de Piso - Primer piso</w:t>
            </w:r>
          </w:p>
        </w:tc>
      </w:tr>
      <w:tr w:rsidR="007A3A63" w:rsidRPr="007A3A63" w:rsidTr="005F219B">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638" w:type="dxa"/>
            <w:vMerge/>
            <w:hideMark/>
          </w:tcPr>
          <w:p w:rsidR="004B6D22" w:rsidRPr="004B6D22" w:rsidRDefault="004B6D22" w:rsidP="004B6D22">
            <w:pPr>
              <w:spacing w:before="0" w:after="0" w:line="240" w:lineRule="auto"/>
              <w:jc w:val="left"/>
              <w:rPr>
                <w:sz w:val="22"/>
                <w:szCs w:val="22"/>
                <w:lang w:val="es-PE" w:eastAsia="es-PE"/>
              </w:rPr>
            </w:pPr>
          </w:p>
        </w:tc>
        <w:tc>
          <w:tcPr>
            <w:tcW w:w="141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Empotrado</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Barkan</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Ilichev</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Sargsian</w:t>
            </w:r>
          </w:p>
        </w:tc>
        <w:tc>
          <w:tcPr>
            <w:tcW w:w="159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Norma Rusa</w:t>
            </w:r>
          </w:p>
        </w:tc>
      </w:tr>
      <w:tr w:rsidR="007A3A63" w:rsidRPr="007A3A63" w:rsidTr="005F219B">
        <w:trPr>
          <w:trHeight w:val="332"/>
        </w:trPr>
        <w:tc>
          <w:tcPr>
            <w:cnfStyle w:val="001000000000" w:firstRow="0" w:lastRow="0" w:firstColumn="1" w:lastColumn="0" w:oddVBand="0" w:evenVBand="0" w:oddHBand="0" w:evenHBand="0" w:firstRowFirstColumn="0" w:firstRowLastColumn="0" w:lastRowFirstColumn="0" w:lastRowLastColumn="0"/>
            <w:tcW w:w="2638"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Cortantes</w:t>
            </w:r>
            <w:r w:rsidR="00911D63">
              <w:rPr>
                <w:sz w:val="22"/>
                <w:szCs w:val="22"/>
                <w:lang w:val="es-PE" w:eastAsia="es-PE"/>
              </w:rPr>
              <w:t xml:space="preserve"> </w:t>
            </w:r>
            <w:r w:rsidR="00911D63">
              <w:rPr>
                <w:sz w:val="22"/>
                <w:szCs w:val="22"/>
                <w:lang w:val="es-PE"/>
              </w:rPr>
              <w:t>(Tn)</w:t>
            </w:r>
          </w:p>
        </w:tc>
        <w:tc>
          <w:tcPr>
            <w:tcW w:w="1412"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240.5948</w:t>
            </w:r>
          </w:p>
        </w:tc>
        <w:tc>
          <w:tcPr>
            <w:tcW w:w="1198"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231.8240</w:t>
            </w:r>
          </w:p>
        </w:tc>
        <w:tc>
          <w:tcPr>
            <w:tcW w:w="1198"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213.2064</w:t>
            </w:r>
          </w:p>
        </w:tc>
        <w:tc>
          <w:tcPr>
            <w:tcW w:w="1198"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194.9820</w:t>
            </w:r>
          </w:p>
        </w:tc>
        <w:tc>
          <w:tcPr>
            <w:tcW w:w="1592"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237.8752</w:t>
            </w:r>
          </w:p>
        </w:tc>
      </w:tr>
      <w:tr w:rsidR="007A3A63" w:rsidRPr="007A3A63" w:rsidTr="005F219B">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638"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Momentos</w:t>
            </w:r>
            <w:r w:rsidR="00911D63">
              <w:rPr>
                <w:sz w:val="22"/>
                <w:szCs w:val="22"/>
                <w:lang w:val="es-PE" w:eastAsia="es-PE"/>
              </w:rPr>
              <w:t xml:space="preserve"> </w:t>
            </w:r>
            <w:r w:rsidR="00911D63">
              <w:rPr>
                <w:sz w:val="22"/>
                <w:szCs w:val="22"/>
                <w:lang w:val="es-PE"/>
              </w:rPr>
              <w:t>(Tn-m)</w:t>
            </w:r>
          </w:p>
        </w:tc>
        <w:tc>
          <w:tcPr>
            <w:tcW w:w="141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247.4421</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238.5041</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247.3517</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253.9116</w:t>
            </w:r>
          </w:p>
        </w:tc>
        <w:tc>
          <w:tcPr>
            <w:tcW w:w="159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245.5717</w:t>
            </w:r>
          </w:p>
        </w:tc>
      </w:tr>
      <w:tr w:rsidR="007A3A63" w:rsidRPr="007A3A63" w:rsidTr="005F219B">
        <w:trPr>
          <w:trHeight w:val="332"/>
        </w:trPr>
        <w:tc>
          <w:tcPr>
            <w:cnfStyle w:val="001000000000" w:firstRow="0" w:lastRow="0" w:firstColumn="1" w:lastColumn="0" w:oddVBand="0" w:evenVBand="0" w:oddHBand="0" w:evenHBand="0" w:firstRowFirstColumn="0" w:firstRowLastColumn="0" w:lastRowFirstColumn="0" w:lastRowLastColumn="0"/>
            <w:tcW w:w="2638"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 Variación V.</w:t>
            </w:r>
          </w:p>
        </w:tc>
        <w:tc>
          <w:tcPr>
            <w:tcW w:w="1412"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100.0 %</w:t>
            </w:r>
          </w:p>
        </w:tc>
        <w:tc>
          <w:tcPr>
            <w:tcW w:w="1198"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96.4 %</w:t>
            </w:r>
          </w:p>
        </w:tc>
        <w:tc>
          <w:tcPr>
            <w:tcW w:w="1198"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88.6 %</w:t>
            </w:r>
          </w:p>
        </w:tc>
        <w:tc>
          <w:tcPr>
            <w:tcW w:w="1198"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81.0 %</w:t>
            </w:r>
          </w:p>
        </w:tc>
        <w:tc>
          <w:tcPr>
            <w:tcW w:w="1592"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98.9 %</w:t>
            </w:r>
          </w:p>
        </w:tc>
      </w:tr>
      <w:tr w:rsidR="007A3A63" w:rsidRPr="007A3A63" w:rsidTr="005F219B">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638"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 Variación M.</w:t>
            </w:r>
          </w:p>
        </w:tc>
        <w:tc>
          <w:tcPr>
            <w:tcW w:w="141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100.0 %</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96.4 %</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100.0 %</w:t>
            </w:r>
          </w:p>
        </w:tc>
        <w:tc>
          <w:tcPr>
            <w:tcW w:w="1198"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102.6 %</w:t>
            </w:r>
          </w:p>
        </w:tc>
        <w:tc>
          <w:tcPr>
            <w:tcW w:w="159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99.2 %</w:t>
            </w:r>
          </w:p>
        </w:tc>
      </w:tr>
    </w:tbl>
    <w:p w:rsidR="002F106F" w:rsidRPr="002F106F" w:rsidRDefault="002F106F" w:rsidP="002F106F">
      <w:pPr>
        <w:rPr>
          <w:lang w:val="es-PE"/>
        </w:rPr>
      </w:pPr>
    </w:p>
    <w:p w:rsidR="004B6D22" w:rsidRPr="008F238B" w:rsidRDefault="005F219B" w:rsidP="005F219B">
      <w:pPr>
        <w:pStyle w:val="Epgrafe"/>
        <w:keepNext/>
        <w:spacing w:before="240" w:after="0" w:line="360" w:lineRule="auto"/>
        <w:jc w:val="center"/>
        <w:rPr>
          <w:sz w:val="24"/>
          <w:szCs w:val="24"/>
        </w:rPr>
      </w:pPr>
      <w:bookmarkStart w:id="668" w:name="_Toc9610498"/>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46</w:t>
      </w:r>
      <w:r w:rsidRPr="008F238B">
        <w:rPr>
          <w:b/>
          <w:sz w:val="24"/>
          <w:szCs w:val="24"/>
        </w:rPr>
        <w:fldChar w:fldCharType="end"/>
      </w:r>
      <w:r w:rsidR="007506FC" w:rsidRPr="008F238B">
        <w:rPr>
          <w:b/>
          <w:sz w:val="24"/>
          <w:szCs w:val="24"/>
        </w:rPr>
        <w:t>.</w:t>
      </w:r>
      <w:r w:rsidRPr="008F238B">
        <w:rPr>
          <w:sz w:val="24"/>
          <w:szCs w:val="24"/>
        </w:rPr>
        <w:t xml:space="preserve"> Porcentajes de Variación de fuerzas cortantes de piso del segundo nivel</w:t>
      </w:r>
      <w:bookmarkEnd w:id="668"/>
    </w:p>
    <w:tbl>
      <w:tblPr>
        <w:tblStyle w:val="Tablanormal210"/>
        <w:tblW w:w="9194" w:type="dxa"/>
        <w:tblLook w:val="04A0" w:firstRow="1" w:lastRow="0" w:firstColumn="1" w:lastColumn="0" w:noHBand="0" w:noVBand="1"/>
      </w:tblPr>
      <w:tblGrid>
        <w:gridCol w:w="2626"/>
        <w:gridCol w:w="1405"/>
        <w:gridCol w:w="1192"/>
        <w:gridCol w:w="1192"/>
        <w:gridCol w:w="1192"/>
        <w:gridCol w:w="1587"/>
      </w:tblGrid>
      <w:tr w:rsidR="005F219B" w:rsidRPr="00D5340B" w:rsidTr="005F219B">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626" w:type="dxa"/>
            <w:vMerge w:val="restart"/>
            <w:hideMark/>
          </w:tcPr>
          <w:p w:rsidR="004B6D22" w:rsidRPr="004019D5" w:rsidRDefault="004B6D22" w:rsidP="00543B36">
            <w:pPr>
              <w:spacing w:before="0" w:after="0" w:line="240" w:lineRule="auto"/>
              <w:jc w:val="center"/>
              <w:rPr>
                <w:sz w:val="22"/>
                <w:szCs w:val="22"/>
                <w:lang w:val="es-PE" w:eastAsia="es-PE"/>
              </w:rPr>
            </w:pPr>
            <w:r w:rsidRPr="004019D5">
              <w:rPr>
                <w:sz w:val="22"/>
                <w:szCs w:val="22"/>
                <w:lang w:val="es-PE" w:eastAsia="es-PE"/>
              </w:rPr>
              <w:t>TIPO</w:t>
            </w:r>
          </w:p>
        </w:tc>
        <w:tc>
          <w:tcPr>
            <w:tcW w:w="6567" w:type="dxa"/>
            <w:gridSpan w:val="5"/>
            <w:noWrap/>
            <w:hideMark/>
          </w:tcPr>
          <w:p w:rsidR="004B6D22" w:rsidRPr="004019D5" w:rsidRDefault="004B6D22" w:rsidP="00543B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Resumen Fuerzas Cortantes de Piso - Segundo piso</w:t>
            </w:r>
          </w:p>
        </w:tc>
      </w:tr>
      <w:tr w:rsidR="005F219B" w:rsidRPr="005F219B" w:rsidTr="005F219B">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626" w:type="dxa"/>
            <w:vMerge/>
            <w:hideMark/>
          </w:tcPr>
          <w:p w:rsidR="004B6D22" w:rsidRPr="004019D5" w:rsidRDefault="004B6D22" w:rsidP="00543B36">
            <w:pPr>
              <w:spacing w:before="0" w:after="0" w:line="240" w:lineRule="auto"/>
              <w:jc w:val="left"/>
              <w:rPr>
                <w:sz w:val="22"/>
                <w:szCs w:val="22"/>
                <w:lang w:val="es-PE" w:eastAsia="es-PE"/>
              </w:rPr>
            </w:pPr>
          </w:p>
        </w:tc>
        <w:tc>
          <w:tcPr>
            <w:tcW w:w="1405"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Empotrado</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Barkan</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Ilichev</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Sargsian</w:t>
            </w:r>
          </w:p>
        </w:tc>
        <w:tc>
          <w:tcPr>
            <w:tcW w:w="1587"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Norma Rusa</w:t>
            </w:r>
          </w:p>
        </w:tc>
      </w:tr>
      <w:tr w:rsidR="005F219B" w:rsidRPr="005F219B" w:rsidTr="005F219B">
        <w:trPr>
          <w:trHeight w:val="279"/>
        </w:trPr>
        <w:tc>
          <w:tcPr>
            <w:cnfStyle w:val="001000000000" w:firstRow="0" w:lastRow="0" w:firstColumn="1" w:lastColumn="0" w:oddVBand="0" w:evenVBand="0" w:oddHBand="0" w:evenHBand="0" w:firstRowFirstColumn="0" w:firstRowLastColumn="0" w:lastRowFirstColumn="0" w:lastRowLastColumn="0"/>
            <w:tcW w:w="2626" w:type="dxa"/>
            <w:noWrap/>
            <w:hideMark/>
          </w:tcPr>
          <w:p w:rsidR="004B6D22" w:rsidRPr="004019D5" w:rsidRDefault="004B6D22" w:rsidP="00543B36">
            <w:pPr>
              <w:spacing w:before="0" w:after="0" w:line="240" w:lineRule="auto"/>
              <w:jc w:val="center"/>
              <w:rPr>
                <w:sz w:val="22"/>
                <w:szCs w:val="22"/>
                <w:lang w:val="es-PE" w:eastAsia="es-PE"/>
              </w:rPr>
            </w:pPr>
            <w:r w:rsidRPr="004019D5">
              <w:rPr>
                <w:sz w:val="22"/>
                <w:szCs w:val="22"/>
                <w:lang w:val="es-PE" w:eastAsia="es-PE"/>
              </w:rPr>
              <w:t>Cortantes</w:t>
            </w:r>
            <w:r w:rsidR="00911D63">
              <w:rPr>
                <w:sz w:val="22"/>
                <w:szCs w:val="22"/>
                <w:lang w:val="es-PE" w:eastAsia="es-PE"/>
              </w:rPr>
              <w:t xml:space="preserve"> </w:t>
            </w:r>
            <w:r w:rsidR="00911D63">
              <w:rPr>
                <w:sz w:val="22"/>
                <w:szCs w:val="22"/>
                <w:lang w:val="es-PE"/>
              </w:rPr>
              <w:t>(Tn)</w:t>
            </w:r>
          </w:p>
        </w:tc>
        <w:tc>
          <w:tcPr>
            <w:tcW w:w="1405"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224.3788</w:t>
            </w:r>
          </w:p>
        </w:tc>
        <w:tc>
          <w:tcPr>
            <w:tcW w:w="1192"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211.5613</w:t>
            </w:r>
          </w:p>
        </w:tc>
        <w:tc>
          <w:tcPr>
            <w:tcW w:w="1192"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191.4705</w:t>
            </w:r>
          </w:p>
        </w:tc>
        <w:tc>
          <w:tcPr>
            <w:tcW w:w="1192"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171.8118</w:t>
            </w:r>
          </w:p>
        </w:tc>
        <w:tc>
          <w:tcPr>
            <w:tcW w:w="1587"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214.5371</w:t>
            </w:r>
          </w:p>
        </w:tc>
      </w:tr>
      <w:tr w:rsidR="005F219B" w:rsidRPr="005F219B" w:rsidTr="005F219B">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626" w:type="dxa"/>
            <w:noWrap/>
            <w:hideMark/>
          </w:tcPr>
          <w:p w:rsidR="004B6D22" w:rsidRPr="004019D5" w:rsidRDefault="004B6D22" w:rsidP="00543B36">
            <w:pPr>
              <w:spacing w:before="0" w:after="0" w:line="240" w:lineRule="auto"/>
              <w:jc w:val="center"/>
              <w:rPr>
                <w:sz w:val="22"/>
                <w:szCs w:val="22"/>
                <w:lang w:val="es-PE" w:eastAsia="es-PE"/>
              </w:rPr>
            </w:pPr>
            <w:r w:rsidRPr="004019D5">
              <w:rPr>
                <w:sz w:val="22"/>
                <w:szCs w:val="22"/>
                <w:lang w:val="es-PE" w:eastAsia="es-PE"/>
              </w:rPr>
              <w:t>Momentos</w:t>
            </w:r>
            <w:r w:rsidR="00911D63">
              <w:rPr>
                <w:sz w:val="22"/>
                <w:szCs w:val="22"/>
                <w:lang w:val="es-PE" w:eastAsia="es-PE"/>
              </w:rPr>
              <w:t xml:space="preserve"> </w:t>
            </w:r>
            <w:r w:rsidR="00911D63">
              <w:rPr>
                <w:sz w:val="22"/>
                <w:szCs w:val="22"/>
                <w:lang w:val="es-PE"/>
              </w:rPr>
              <w:t>(Tn-m)</w:t>
            </w:r>
          </w:p>
        </w:tc>
        <w:tc>
          <w:tcPr>
            <w:tcW w:w="1405"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229.6259</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215.6919</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218.5569</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219.0804</w:t>
            </w:r>
          </w:p>
        </w:tc>
        <w:tc>
          <w:tcPr>
            <w:tcW w:w="1587"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218.4559</w:t>
            </w:r>
          </w:p>
        </w:tc>
      </w:tr>
      <w:tr w:rsidR="005F219B" w:rsidRPr="005F219B" w:rsidTr="005F219B">
        <w:trPr>
          <w:trHeight w:val="279"/>
        </w:trPr>
        <w:tc>
          <w:tcPr>
            <w:cnfStyle w:val="001000000000" w:firstRow="0" w:lastRow="0" w:firstColumn="1" w:lastColumn="0" w:oddVBand="0" w:evenVBand="0" w:oddHBand="0" w:evenHBand="0" w:firstRowFirstColumn="0" w:firstRowLastColumn="0" w:lastRowFirstColumn="0" w:lastRowLastColumn="0"/>
            <w:tcW w:w="2626" w:type="dxa"/>
            <w:noWrap/>
            <w:hideMark/>
          </w:tcPr>
          <w:p w:rsidR="004B6D22" w:rsidRPr="004019D5" w:rsidRDefault="004B6D22" w:rsidP="00543B36">
            <w:pPr>
              <w:spacing w:before="0" w:after="0" w:line="240" w:lineRule="auto"/>
              <w:jc w:val="center"/>
              <w:rPr>
                <w:sz w:val="22"/>
                <w:szCs w:val="22"/>
                <w:lang w:val="es-PE" w:eastAsia="es-PE"/>
              </w:rPr>
            </w:pPr>
            <w:r w:rsidRPr="004019D5">
              <w:rPr>
                <w:sz w:val="22"/>
                <w:szCs w:val="22"/>
                <w:lang w:val="es-PE" w:eastAsia="es-PE"/>
              </w:rPr>
              <w:t>% Variación V.</w:t>
            </w:r>
          </w:p>
        </w:tc>
        <w:tc>
          <w:tcPr>
            <w:tcW w:w="1405"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100.0 %</w:t>
            </w:r>
          </w:p>
        </w:tc>
        <w:tc>
          <w:tcPr>
            <w:tcW w:w="1192"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94.3 %</w:t>
            </w:r>
          </w:p>
        </w:tc>
        <w:tc>
          <w:tcPr>
            <w:tcW w:w="1192"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85.3 %</w:t>
            </w:r>
          </w:p>
        </w:tc>
        <w:tc>
          <w:tcPr>
            <w:tcW w:w="1192"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76.6 %</w:t>
            </w:r>
          </w:p>
        </w:tc>
        <w:tc>
          <w:tcPr>
            <w:tcW w:w="1587" w:type="dxa"/>
            <w:noWrap/>
            <w:hideMark/>
          </w:tcPr>
          <w:p w:rsidR="004B6D22" w:rsidRPr="004019D5" w:rsidRDefault="004B6D22" w:rsidP="00543B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95.6 %</w:t>
            </w:r>
          </w:p>
        </w:tc>
      </w:tr>
      <w:tr w:rsidR="005F219B" w:rsidRPr="005F219B" w:rsidTr="005F219B">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626" w:type="dxa"/>
            <w:noWrap/>
            <w:hideMark/>
          </w:tcPr>
          <w:p w:rsidR="004B6D22" w:rsidRPr="004019D5" w:rsidRDefault="004B6D22" w:rsidP="00543B36">
            <w:pPr>
              <w:spacing w:before="0" w:after="0" w:line="240" w:lineRule="auto"/>
              <w:jc w:val="center"/>
              <w:rPr>
                <w:sz w:val="22"/>
                <w:szCs w:val="22"/>
                <w:lang w:val="es-PE" w:eastAsia="es-PE"/>
              </w:rPr>
            </w:pPr>
            <w:r w:rsidRPr="004019D5">
              <w:rPr>
                <w:sz w:val="22"/>
                <w:szCs w:val="22"/>
                <w:lang w:val="es-PE" w:eastAsia="es-PE"/>
              </w:rPr>
              <w:t>% Variación M.</w:t>
            </w:r>
          </w:p>
        </w:tc>
        <w:tc>
          <w:tcPr>
            <w:tcW w:w="1405"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100.0 %</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93.9 %</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95.2 %</w:t>
            </w:r>
          </w:p>
        </w:tc>
        <w:tc>
          <w:tcPr>
            <w:tcW w:w="1192"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95.4 %</w:t>
            </w:r>
          </w:p>
        </w:tc>
        <w:tc>
          <w:tcPr>
            <w:tcW w:w="1587" w:type="dxa"/>
            <w:noWrap/>
            <w:hideMark/>
          </w:tcPr>
          <w:p w:rsidR="004B6D22" w:rsidRPr="004019D5" w:rsidRDefault="004B6D22" w:rsidP="00543B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95.1 %</w:t>
            </w:r>
          </w:p>
        </w:tc>
      </w:tr>
    </w:tbl>
    <w:p w:rsidR="004B6D22" w:rsidRDefault="004B6D22" w:rsidP="007D70C7">
      <w:pPr>
        <w:rPr>
          <w:lang w:val="es-PE"/>
        </w:rPr>
      </w:pPr>
    </w:p>
    <w:p w:rsidR="004B6D22" w:rsidRPr="008F238B" w:rsidRDefault="003146ED" w:rsidP="003146ED">
      <w:pPr>
        <w:pStyle w:val="Epgrafe"/>
        <w:keepNext/>
        <w:spacing w:before="240" w:after="0" w:line="360" w:lineRule="auto"/>
        <w:jc w:val="center"/>
        <w:rPr>
          <w:sz w:val="24"/>
          <w:szCs w:val="24"/>
        </w:rPr>
      </w:pPr>
      <w:bookmarkStart w:id="669" w:name="_Toc9610499"/>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47</w:t>
      </w:r>
      <w:r w:rsidRPr="008F238B">
        <w:rPr>
          <w:b/>
          <w:sz w:val="24"/>
          <w:szCs w:val="24"/>
        </w:rPr>
        <w:fldChar w:fldCharType="end"/>
      </w:r>
      <w:r w:rsidR="007506FC" w:rsidRPr="008F238B">
        <w:rPr>
          <w:b/>
          <w:sz w:val="24"/>
          <w:szCs w:val="24"/>
        </w:rPr>
        <w:t>.</w:t>
      </w:r>
      <w:r w:rsidRPr="008F238B">
        <w:rPr>
          <w:sz w:val="24"/>
          <w:szCs w:val="24"/>
        </w:rPr>
        <w:t xml:space="preserve"> Porcentajes de Variación de fuerzas cortantes de piso del tercer nivel</w:t>
      </w:r>
      <w:bookmarkEnd w:id="669"/>
    </w:p>
    <w:tbl>
      <w:tblPr>
        <w:tblStyle w:val="Tablanormal210"/>
        <w:tblW w:w="9349" w:type="dxa"/>
        <w:tblLook w:val="04A0" w:firstRow="1" w:lastRow="0" w:firstColumn="1" w:lastColumn="0" w:noHBand="0" w:noVBand="1"/>
      </w:tblPr>
      <w:tblGrid>
        <w:gridCol w:w="2670"/>
        <w:gridCol w:w="1429"/>
        <w:gridCol w:w="1213"/>
        <w:gridCol w:w="1213"/>
        <w:gridCol w:w="1213"/>
        <w:gridCol w:w="1611"/>
      </w:tblGrid>
      <w:tr w:rsidR="003146ED" w:rsidRPr="00D5340B" w:rsidTr="006359E6">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670" w:type="dxa"/>
            <w:vMerge w:val="restart"/>
            <w:hideMark/>
          </w:tcPr>
          <w:p w:rsidR="004019D5" w:rsidRPr="004019D5" w:rsidRDefault="004019D5" w:rsidP="004019D5">
            <w:pPr>
              <w:spacing w:before="0" w:after="0" w:line="240" w:lineRule="auto"/>
              <w:jc w:val="center"/>
              <w:rPr>
                <w:sz w:val="22"/>
                <w:szCs w:val="22"/>
                <w:lang w:val="es-PE" w:eastAsia="es-PE"/>
              </w:rPr>
            </w:pPr>
            <w:r w:rsidRPr="004019D5">
              <w:rPr>
                <w:sz w:val="22"/>
                <w:szCs w:val="22"/>
                <w:lang w:val="es-PE" w:eastAsia="es-PE"/>
              </w:rPr>
              <w:t>TIPO</w:t>
            </w:r>
          </w:p>
        </w:tc>
        <w:tc>
          <w:tcPr>
            <w:tcW w:w="6679" w:type="dxa"/>
            <w:gridSpan w:val="5"/>
            <w:noWrap/>
            <w:hideMark/>
          </w:tcPr>
          <w:p w:rsidR="004019D5" w:rsidRPr="004019D5" w:rsidRDefault="004019D5" w:rsidP="004019D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Resumen Fuerzas Cortantes de Piso - Tercer piso</w:t>
            </w:r>
          </w:p>
        </w:tc>
      </w:tr>
      <w:tr w:rsidR="003146ED" w:rsidRPr="003146ED" w:rsidTr="003146E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670" w:type="dxa"/>
            <w:vMerge/>
            <w:hideMark/>
          </w:tcPr>
          <w:p w:rsidR="004019D5" w:rsidRPr="004019D5" w:rsidRDefault="004019D5" w:rsidP="004019D5">
            <w:pPr>
              <w:spacing w:before="0" w:after="0" w:line="240" w:lineRule="auto"/>
              <w:jc w:val="left"/>
              <w:rPr>
                <w:sz w:val="22"/>
                <w:szCs w:val="22"/>
                <w:lang w:val="es-PE" w:eastAsia="es-PE"/>
              </w:rPr>
            </w:pPr>
          </w:p>
        </w:tc>
        <w:tc>
          <w:tcPr>
            <w:tcW w:w="1429"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Empotrado</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Barkan</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Ilichev</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Sargsian</w:t>
            </w:r>
          </w:p>
        </w:tc>
        <w:tc>
          <w:tcPr>
            <w:tcW w:w="1611"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Norma Rusa</w:t>
            </w:r>
          </w:p>
        </w:tc>
      </w:tr>
      <w:tr w:rsidR="003146ED" w:rsidRPr="003146ED" w:rsidTr="003146ED">
        <w:trPr>
          <w:trHeight w:val="345"/>
        </w:trPr>
        <w:tc>
          <w:tcPr>
            <w:cnfStyle w:val="001000000000" w:firstRow="0" w:lastRow="0" w:firstColumn="1" w:lastColumn="0" w:oddVBand="0" w:evenVBand="0" w:oddHBand="0" w:evenHBand="0" w:firstRowFirstColumn="0" w:firstRowLastColumn="0" w:lastRowFirstColumn="0" w:lastRowLastColumn="0"/>
            <w:tcW w:w="2670" w:type="dxa"/>
            <w:noWrap/>
            <w:hideMark/>
          </w:tcPr>
          <w:p w:rsidR="004019D5" w:rsidRPr="004019D5" w:rsidRDefault="004019D5" w:rsidP="004019D5">
            <w:pPr>
              <w:spacing w:before="0" w:after="0" w:line="240" w:lineRule="auto"/>
              <w:jc w:val="center"/>
              <w:rPr>
                <w:sz w:val="22"/>
                <w:szCs w:val="22"/>
                <w:lang w:val="es-PE" w:eastAsia="es-PE"/>
              </w:rPr>
            </w:pPr>
            <w:r w:rsidRPr="004019D5">
              <w:rPr>
                <w:sz w:val="22"/>
                <w:szCs w:val="22"/>
                <w:lang w:val="es-PE" w:eastAsia="es-PE"/>
              </w:rPr>
              <w:t>Cortantes</w:t>
            </w:r>
            <w:r w:rsidR="00911D63">
              <w:rPr>
                <w:sz w:val="22"/>
                <w:szCs w:val="22"/>
                <w:lang w:val="es-PE" w:eastAsia="es-PE"/>
              </w:rPr>
              <w:t xml:space="preserve"> </w:t>
            </w:r>
            <w:r w:rsidR="00911D63">
              <w:rPr>
                <w:sz w:val="22"/>
                <w:szCs w:val="22"/>
                <w:lang w:val="es-PE"/>
              </w:rPr>
              <w:t>(Tn)</w:t>
            </w:r>
          </w:p>
        </w:tc>
        <w:tc>
          <w:tcPr>
            <w:tcW w:w="1429"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198.1752</w:t>
            </w:r>
          </w:p>
        </w:tc>
        <w:tc>
          <w:tcPr>
            <w:tcW w:w="1213"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183.6660</w:t>
            </w:r>
          </w:p>
        </w:tc>
        <w:tc>
          <w:tcPr>
            <w:tcW w:w="1213"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164.7388</w:t>
            </w:r>
          </w:p>
        </w:tc>
        <w:tc>
          <w:tcPr>
            <w:tcW w:w="1213"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146.0493</w:t>
            </w:r>
          </w:p>
        </w:tc>
        <w:tc>
          <w:tcPr>
            <w:tcW w:w="1611"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184.6009</w:t>
            </w:r>
          </w:p>
        </w:tc>
      </w:tr>
      <w:tr w:rsidR="003146ED" w:rsidRPr="003146ED" w:rsidTr="003146E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670" w:type="dxa"/>
            <w:noWrap/>
            <w:hideMark/>
          </w:tcPr>
          <w:p w:rsidR="004019D5" w:rsidRPr="004019D5" w:rsidRDefault="004019D5" w:rsidP="004019D5">
            <w:pPr>
              <w:spacing w:before="0" w:after="0" w:line="240" w:lineRule="auto"/>
              <w:jc w:val="center"/>
              <w:rPr>
                <w:sz w:val="22"/>
                <w:szCs w:val="22"/>
                <w:lang w:val="es-PE" w:eastAsia="es-PE"/>
              </w:rPr>
            </w:pPr>
            <w:r w:rsidRPr="004019D5">
              <w:rPr>
                <w:sz w:val="22"/>
                <w:szCs w:val="22"/>
                <w:lang w:val="es-PE" w:eastAsia="es-PE"/>
              </w:rPr>
              <w:t>Momentos</w:t>
            </w:r>
            <w:r w:rsidR="00911D63">
              <w:rPr>
                <w:sz w:val="22"/>
                <w:szCs w:val="22"/>
                <w:lang w:val="es-PE" w:eastAsia="es-PE"/>
              </w:rPr>
              <w:t xml:space="preserve"> </w:t>
            </w:r>
            <w:r w:rsidR="00911D63">
              <w:rPr>
                <w:sz w:val="22"/>
                <w:szCs w:val="22"/>
                <w:lang w:val="es-PE"/>
              </w:rPr>
              <w:t>(Tn-m)</w:t>
            </w:r>
          </w:p>
        </w:tc>
        <w:tc>
          <w:tcPr>
            <w:tcW w:w="1429"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200.9376</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185.0567</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184.5466</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181.8018</w:t>
            </w:r>
          </w:p>
        </w:tc>
        <w:tc>
          <w:tcPr>
            <w:tcW w:w="1611"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185.1390</w:t>
            </w:r>
          </w:p>
        </w:tc>
      </w:tr>
      <w:tr w:rsidR="003146ED" w:rsidRPr="003146ED" w:rsidTr="003146ED">
        <w:trPr>
          <w:trHeight w:val="345"/>
        </w:trPr>
        <w:tc>
          <w:tcPr>
            <w:cnfStyle w:val="001000000000" w:firstRow="0" w:lastRow="0" w:firstColumn="1" w:lastColumn="0" w:oddVBand="0" w:evenVBand="0" w:oddHBand="0" w:evenHBand="0" w:firstRowFirstColumn="0" w:firstRowLastColumn="0" w:lastRowFirstColumn="0" w:lastRowLastColumn="0"/>
            <w:tcW w:w="2670" w:type="dxa"/>
            <w:noWrap/>
            <w:hideMark/>
          </w:tcPr>
          <w:p w:rsidR="004019D5" w:rsidRPr="004019D5" w:rsidRDefault="004019D5" w:rsidP="004019D5">
            <w:pPr>
              <w:spacing w:before="0" w:after="0" w:line="240" w:lineRule="auto"/>
              <w:jc w:val="center"/>
              <w:rPr>
                <w:sz w:val="22"/>
                <w:szCs w:val="22"/>
                <w:lang w:val="es-PE" w:eastAsia="es-PE"/>
              </w:rPr>
            </w:pPr>
            <w:r w:rsidRPr="004019D5">
              <w:rPr>
                <w:sz w:val="22"/>
                <w:szCs w:val="22"/>
                <w:lang w:val="es-PE" w:eastAsia="es-PE"/>
              </w:rPr>
              <w:t>% Variación V.</w:t>
            </w:r>
          </w:p>
        </w:tc>
        <w:tc>
          <w:tcPr>
            <w:tcW w:w="1429"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100.0 %</w:t>
            </w:r>
          </w:p>
        </w:tc>
        <w:tc>
          <w:tcPr>
            <w:tcW w:w="1213"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92.7 %</w:t>
            </w:r>
          </w:p>
        </w:tc>
        <w:tc>
          <w:tcPr>
            <w:tcW w:w="1213"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83.1 %</w:t>
            </w:r>
          </w:p>
        </w:tc>
        <w:tc>
          <w:tcPr>
            <w:tcW w:w="1213"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73.7 %</w:t>
            </w:r>
          </w:p>
        </w:tc>
        <w:tc>
          <w:tcPr>
            <w:tcW w:w="1611" w:type="dxa"/>
            <w:noWrap/>
            <w:hideMark/>
          </w:tcPr>
          <w:p w:rsidR="004019D5" w:rsidRPr="004019D5" w:rsidRDefault="004019D5" w:rsidP="004019D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019D5">
              <w:rPr>
                <w:sz w:val="22"/>
                <w:szCs w:val="22"/>
                <w:lang w:val="es-PE" w:eastAsia="es-PE"/>
              </w:rPr>
              <w:t>93.2 %</w:t>
            </w:r>
          </w:p>
        </w:tc>
      </w:tr>
      <w:tr w:rsidR="003146ED" w:rsidRPr="003146ED" w:rsidTr="003146ED">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670" w:type="dxa"/>
            <w:noWrap/>
            <w:hideMark/>
          </w:tcPr>
          <w:p w:rsidR="004019D5" w:rsidRPr="004019D5" w:rsidRDefault="004019D5" w:rsidP="004019D5">
            <w:pPr>
              <w:spacing w:before="0" w:after="0" w:line="240" w:lineRule="auto"/>
              <w:jc w:val="center"/>
              <w:rPr>
                <w:sz w:val="22"/>
                <w:szCs w:val="22"/>
                <w:lang w:val="es-PE" w:eastAsia="es-PE"/>
              </w:rPr>
            </w:pPr>
            <w:r w:rsidRPr="004019D5">
              <w:rPr>
                <w:sz w:val="22"/>
                <w:szCs w:val="22"/>
                <w:lang w:val="es-PE" w:eastAsia="es-PE"/>
              </w:rPr>
              <w:t>% Variación M.</w:t>
            </w:r>
          </w:p>
        </w:tc>
        <w:tc>
          <w:tcPr>
            <w:tcW w:w="1429"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100.0 %</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92.1 %</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91.8 %</w:t>
            </w:r>
          </w:p>
        </w:tc>
        <w:tc>
          <w:tcPr>
            <w:tcW w:w="1213"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90.5 %</w:t>
            </w:r>
          </w:p>
        </w:tc>
        <w:tc>
          <w:tcPr>
            <w:tcW w:w="1611" w:type="dxa"/>
            <w:noWrap/>
            <w:hideMark/>
          </w:tcPr>
          <w:p w:rsidR="004019D5" w:rsidRPr="004019D5" w:rsidRDefault="004019D5" w:rsidP="004019D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019D5">
              <w:rPr>
                <w:sz w:val="22"/>
                <w:szCs w:val="22"/>
                <w:lang w:val="es-PE" w:eastAsia="es-PE"/>
              </w:rPr>
              <w:t>92.1 %</w:t>
            </w:r>
          </w:p>
        </w:tc>
      </w:tr>
    </w:tbl>
    <w:p w:rsidR="004019D5" w:rsidRPr="008F238B" w:rsidRDefault="006359E6" w:rsidP="006359E6">
      <w:pPr>
        <w:pStyle w:val="Epgrafe"/>
        <w:keepNext/>
        <w:spacing w:before="240" w:after="0" w:line="360" w:lineRule="auto"/>
        <w:jc w:val="center"/>
        <w:rPr>
          <w:sz w:val="24"/>
          <w:szCs w:val="24"/>
        </w:rPr>
      </w:pPr>
      <w:bookmarkStart w:id="670" w:name="_Toc9610500"/>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48</w:t>
      </w:r>
      <w:r w:rsidRPr="008F238B">
        <w:rPr>
          <w:b/>
          <w:sz w:val="24"/>
          <w:szCs w:val="24"/>
        </w:rPr>
        <w:fldChar w:fldCharType="end"/>
      </w:r>
      <w:r w:rsidR="007506FC" w:rsidRPr="008F238B">
        <w:rPr>
          <w:b/>
          <w:sz w:val="24"/>
          <w:szCs w:val="24"/>
        </w:rPr>
        <w:t>.</w:t>
      </w:r>
      <w:r w:rsidRPr="008F238B">
        <w:rPr>
          <w:sz w:val="24"/>
          <w:szCs w:val="24"/>
        </w:rPr>
        <w:t xml:space="preserve"> Porcentajes de Variación de fuerzas cortantes de piso del tercer nivel</w:t>
      </w:r>
      <w:bookmarkEnd w:id="670"/>
    </w:p>
    <w:tbl>
      <w:tblPr>
        <w:tblStyle w:val="Tablanormal210"/>
        <w:tblW w:w="9538" w:type="dxa"/>
        <w:tblLook w:val="04A0" w:firstRow="1" w:lastRow="0" w:firstColumn="1" w:lastColumn="0" w:noHBand="0" w:noVBand="1"/>
      </w:tblPr>
      <w:tblGrid>
        <w:gridCol w:w="2724"/>
        <w:gridCol w:w="1458"/>
        <w:gridCol w:w="1237"/>
        <w:gridCol w:w="1237"/>
        <w:gridCol w:w="1237"/>
        <w:gridCol w:w="1645"/>
      </w:tblGrid>
      <w:tr w:rsidR="006359E6" w:rsidRPr="00D5340B" w:rsidTr="006359E6">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724" w:type="dxa"/>
            <w:vMerge w:val="restart"/>
            <w:hideMark/>
          </w:tcPr>
          <w:p w:rsidR="009A32EB" w:rsidRPr="009A32EB" w:rsidRDefault="009A32EB" w:rsidP="009A32EB">
            <w:pPr>
              <w:spacing w:before="0" w:after="0" w:line="240" w:lineRule="auto"/>
              <w:jc w:val="center"/>
              <w:rPr>
                <w:sz w:val="22"/>
                <w:szCs w:val="22"/>
                <w:lang w:val="es-PE" w:eastAsia="es-PE"/>
              </w:rPr>
            </w:pPr>
            <w:r w:rsidRPr="009A32EB">
              <w:rPr>
                <w:sz w:val="22"/>
                <w:szCs w:val="22"/>
                <w:lang w:val="es-PE" w:eastAsia="es-PE"/>
              </w:rPr>
              <w:t>TIPO</w:t>
            </w:r>
          </w:p>
        </w:tc>
        <w:tc>
          <w:tcPr>
            <w:tcW w:w="6813" w:type="dxa"/>
            <w:gridSpan w:val="5"/>
            <w:noWrap/>
            <w:hideMark/>
          </w:tcPr>
          <w:p w:rsidR="009A32EB" w:rsidRPr="009A32EB" w:rsidRDefault="009A32EB" w:rsidP="009A32E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Resumen Fuerzas Cortantes de Piso - Cuarto piso</w:t>
            </w:r>
          </w:p>
        </w:tc>
      </w:tr>
      <w:tr w:rsidR="006359E6" w:rsidRPr="006359E6" w:rsidTr="006359E6">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724" w:type="dxa"/>
            <w:vMerge/>
            <w:hideMark/>
          </w:tcPr>
          <w:p w:rsidR="009A32EB" w:rsidRPr="009A32EB" w:rsidRDefault="009A32EB" w:rsidP="009A32EB">
            <w:pPr>
              <w:spacing w:before="0" w:after="0" w:line="240" w:lineRule="auto"/>
              <w:jc w:val="left"/>
              <w:rPr>
                <w:sz w:val="22"/>
                <w:szCs w:val="22"/>
                <w:lang w:val="es-PE" w:eastAsia="es-PE"/>
              </w:rPr>
            </w:pPr>
          </w:p>
        </w:tc>
        <w:tc>
          <w:tcPr>
            <w:tcW w:w="1458"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9A32EB">
              <w:rPr>
                <w:b/>
                <w:sz w:val="22"/>
                <w:szCs w:val="22"/>
                <w:lang w:val="es-PE" w:eastAsia="es-PE"/>
              </w:rPr>
              <w:t>Empotrado</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9A32EB">
              <w:rPr>
                <w:b/>
                <w:sz w:val="22"/>
                <w:szCs w:val="22"/>
                <w:lang w:val="es-PE" w:eastAsia="es-PE"/>
              </w:rPr>
              <w:t>Barkan</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9A32EB">
              <w:rPr>
                <w:b/>
                <w:sz w:val="22"/>
                <w:szCs w:val="22"/>
                <w:lang w:val="es-PE" w:eastAsia="es-PE"/>
              </w:rPr>
              <w:t>Ilichev</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9A32EB">
              <w:rPr>
                <w:b/>
                <w:sz w:val="22"/>
                <w:szCs w:val="22"/>
                <w:lang w:val="es-PE" w:eastAsia="es-PE"/>
              </w:rPr>
              <w:t>Sargsian</w:t>
            </w:r>
          </w:p>
        </w:tc>
        <w:tc>
          <w:tcPr>
            <w:tcW w:w="1645"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sz w:val="22"/>
                <w:szCs w:val="22"/>
                <w:lang w:val="es-PE" w:eastAsia="es-PE"/>
              </w:rPr>
            </w:pPr>
            <w:r w:rsidRPr="009A32EB">
              <w:rPr>
                <w:b/>
                <w:sz w:val="22"/>
                <w:szCs w:val="22"/>
                <w:lang w:val="es-PE" w:eastAsia="es-PE"/>
              </w:rPr>
              <w:t>Norma Rusa</w:t>
            </w:r>
          </w:p>
        </w:tc>
      </w:tr>
      <w:tr w:rsidR="006359E6" w:rsidRPr="006359E6" w:rsidTr="006359E6">
        <w:trPr>
          <w:trHeight w:val="323"/>
        </w:trPr>
        <w:tc>
          <w:tcPr>
            <w:cnfStyle w:val="001000000000" w:firstRow="0" w:lastRow="0" w:firstColumn="1" w:lastColumn="0" w:oddVBand="0" w:evenVBand="0" w:oddHBand="0" w:evenHBand="0" w:firstRowFirstColumn="0" w:firstRowLastColumn="0" w:lastRowFirstColumn="0" w:lastRowLastColumn="0"/>
            <w:tcW w:w="2724" w:type="dxa"/>
            <w:noWrap/>
            <w:hideMark/>
          </w:tcPr>
          <w:p w:rsidR="009A32EB" w:rsidRPr="009A32EB" w:rsidRDefault="009A32EB" w:rsidP="009A32EB">
            <w:pPr>
              <w:spacing w:before="0" w:after="0" w:line="240" w:lineRule="auto"/>
              <w:jc w:val="center"/>
              <w:rPr>
                <w:b w:val="0"/>
                <w:sz w:val="22"/>
                <w:szCs w:val="22"/>
                <w:lang w:val="es-PE" w:eastAsia="es-PE"/>
              </w:rPr>
            </w:pPr>
            <w:r w:rsidRPr="009A32EB">
              <w:rPr>
                <w:b w:val="0"/>
                <w:sz w:val="22"/>
                <w:szCs w:val="22"/>
                <w:lang w:val="es-PE" w:eastAsia="es-PE"/>
              </w:rPr>
              <w:t>Cortantes</w:t>
            </w:r>
            <w:r w:rsidR="00911D63">
              <w:rPr>
                <w:b w:val="0"/>
                <w:sz w:val="22"/>
                <w:szCs w:val="22"/>
                <w:lang w:val="es-PE" w:eastAsia="es-PE"/>
              </w:rPr>
              <w:t xml:space="preserve"> </w:t>
            </w:r>
            <w:r w:rsidR="00911D63">
              <w:rPr>
                <w:sz w:val="22"/>
                <w:szCs w:val="22"/>
                <w:lang w:val="es-PE"/>
              </w:rPr>
              <w:t>(Tn)</w:t>
            </w:r>
          </w:p>
        </w:tc>
        <w:tc>
          <w:tcPr>
            <w:tcW w:w="1458"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161.0208</w:t>
            </w:r>
          </w:p>
        </w:tc>
        <w:tc>
          <w:tcPr>
            <w:tcW w:w="1237"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147.0272</w:t>
            </w:r>
          </w:p>
        </w:tc>
        <w:tc>
          <w:tcPr>
            <w:tcW w:w="1237"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131.4096</w:t>
            </w:r>
          </w:p>
        </w:tc>
        <w:tc>
          <w:tcPr>
            <w:tcW w:w="1237"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115.2876</w:t>
            </w:r>
          </w:p>
        </w:tc>
        <w:tc>
          <w:tcPr>
            <w:tcW w:w="1645"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146.6320</w:t>
            </w:r>
          </w:p>
        </w:tc>
      </w:tr>
      <w:tr w:rsidR="006359E6" w:rsidRPr="006359E6" w:rsidTr="006359E6">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724" w:type="dxa"/>
            <w:noWrap/>
            <w:hideMark/>
          </w:tcPr>
          <w:p w:rsidR="009A32EB" w:rsidRPr="009A32EB" w:rsidRDefault="009A32EB" w:rsidP="009A32EB">
            <w:pPr>
              <w:spacing w:before="0" w:after="0" w:line="240" w:lineRule="auto"/>
              <w:jc w:val="center"/>
              <w:rPr>
                <w:b w:val="0"/>
                <w:sz w:val="22"/>
                <w:szCs w:val="22"/>
                <w:lang w:val="es-PE" w:eastAsia="es-PE"/>
              </w:rPr>
            </w:pPr>
            <w:r w:rsidRPr="009A32EB">
              <w:rPr>
                <w:b w:val="0"/>
                <w:sz w:val="22"/>
                <w:szCs w:val="22"/>
                <w:lang w:val="es-PE" w:eastAsia="es-PE"/>
              </w:rPr>
              <w:t>Momentos</w:t>
            </w:r>
            <w:r w:rsidR="00911D63">
              <w:rPr>
                <w:b w:val="0"/>
                <w:sz w:val="22"/>
                <w:szCs w:val="22"/>
                <w:lang w:val="es-PE" w:eastAsia="es-PE"/>
              </w:rPr>
              <w:t xml:space="preserve"> </w:t>
            </w:r>
            <w:r w:rsidR="00911D63">
              <w:rPr>
                <w:sz w:val="22"/>
                <w:szCs w:val="22"/>
                <w:lang w:val="es-PE"/>
              </w:rPr>
              <w:t>(Tn-m)</w:t>
            </w:r>
          </w:p>
        </w:tc>
        <w:tc>
          <w:tcPr>
            <w:tcW w:w="1458"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161.1030</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145.9556</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143.8845</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139.5525</w:t>
            </w:r>
          </w:p>
        </w:tc>
        <w:tc>
          <w:tcPr>
            <w:tcW w:w="1645"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144.5042</w:t>
            </w:r>
          </w:p>
        </w:tc>
      </w:tr>
      <w:tr w:rsidR="006359E6" w:rsidRPr="006359E6" w:rsidTr="006359E6">
        <w:trPr>
          <w:trHeight w:val="323"/>
        </w:trPr>
        <w:tc>
          <w:tcPr>
            <w:cnfStyle w:val="001000000000" w:firstRow="0" w:lastRow="0" w:firstColumn="1" w:lastColumn="0" w:oddVBand="0" w:evenVBand="0" w:oddHBand="0" w:evenHBand="0" w:firstRowFirstColumn="0" w:firstRowLastColumn="0" w:lastRowFirstColumn="0" w:lastRowLastColumn="0"/>
            <w:tcW w:w="2724" w:type="dxa"/>
            <w:noWrap/>
            <w:hideMark/>
          </w:tcPr>
          <w:p w:rsidR="009A32EB" w:rsidRPr="009A32EB" w:rsidRDefault="009A32EB" w:rsidP="009A32EB">
            <w:pPr>
              <w:spacing w:before="0" w:after="0" w:line="240" w:lineRule="auto"/>
              <w:jc w:val="center"/>
              <w:rPr>
                <w:b w:val="0"/>
                <w:sz w:val="22"/>
                <w:szCs w:val="22"/>
                <w:lang w:val="es-PE" w:eastAsia="es-PE"/>
              </w:rPr>
            </w:pPr>
            <w:r w:rsidRPr="009A32EB">
              <w:rPr>
                <w:b w:val="0"/>
                <w:sz w:val="22"/>
                <w:szCs w:val="22"/>
                <w:lang w:val="es-PE" w:eastAsia="es-PE"/>
              </w:rPr>
              <w:t>% Variación V.</w:t>
            </w:r>
          </w:p>
        </w:tc>
        <w:tc>
          <w:tcPr>
            <w:tcW w:w="1458"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100.0 %</w:t>
            </w:r>
          </w:p>
        </w:tc>
        <w:tc>
          <w:tcPr>
            <w:tcW w:w="1237"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91.3 %</w:t>
            </w:r>
          </w:p>
        </w:tc>
        <w:tc>
          <w:tcPr>
            <w:tcW w:w="1237"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81.6 %</w:t>
            </w:r>
          </w:p>
        </w:tc>
        <w:tc>
          <w:tcPr>
            <w:tcW w:w="1237"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71.6 %</w:t>
            </w:r>
          </w:p>
        </w:tc>
        <w:tc>
          <w:tcPr>
            <w:tcW w:w="1645"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91.1 %</w:t>
            </w:r>
          </w:p>
        </w:tc>
      </w:tr>
      <w:tr w:rsidR="006359E6" w:rsidRPr="006359E6" w:rsidTr="006359E6">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2724" w:type="dxa"/>
            <w:noWrap/>
            <w:hideMark/>
          </w:tcPr>
          <w:p w:rsidR="009A32EB" w:rsidRPr="009A32EB" w:rsidRDefault="009A32EB" w:rsidP="009A32EB">
            <w:pPr>
              <w:spacing w:before="0" w:after="0" w:line="240" w:lineRule="auto"/>
              <w:jc w:val="center"/>
              <w:rPr>
                <w:b w:val="0"/>
                <w:sz w:val="22"/>
                <w:szCs w:val="22"/>
                <w:lang w:val="es-PE" w:eastAsia="es-PE"/>
              </w:rPr>
            </w:pPr>
            <w:r w:rsidRPr="009A32EB">
              <w:rPr>
                <w:b w:val="0"/>
                <w:sz w:val="22"/>
                <w:szCs w:val="22"/>
                <w:lang w:val="es-PE" w:eastAsia="es-PE"/>
              </w:rPr>
              <w:t>% Variación M.</w:t>
            </w:r>
          </w:p>
        </w:tc>
        <w:tc>
          <w:tcPr>
            <w:tcW w:w="1458"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100.0 %</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90.6 %</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89.3 %</w:t>
            </w:r>
          </w:p>
        </w:tc>
        <w:tc>
          <w:tcPr>
            <w:tcW w:w="1237"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86.6 %</w:t>
            </w:r>
          </w:p>
        </w:tc>
        <w:tc>
          <w:tcPr>
            <w:tcW w:w="1645"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89.7 %</w:t>
            </w:r>
          </w:p>
        </w:tc>
      </w:tr>
    </w:tbl>
    <w:p w:rsidR="004B6D22" w:rsidRDefault="004B6D22" w:rsidP="007D70C7">
      <w:pPr>
        <w:rPr>
          <w:lang w:val="es-PE"/>
        </w:rPr>
      </w:pPr>
    </w:p>
    <w:p w:rsidR="004B6D22" w:rsidRPr="008F238B" w:rsidRDefault="006359E6" w:rsidP="006359E6">
      <w:pPr>
        <w:pStyle w:val="Epgrafe"/>
        <w:keepNext/>
        <w:spacing w:before="240" w:after="0" w:line="360" w:lineRule="auto"/>
        <w:jc w:val="center"/>
        <w:rPr>
          <w:sz w:val="24"/>
          <w:szCs w:val="24"/>
        </w:rPr>
      </w:pPr>
      <w:bookmarkStart w:id="671" w:name="_Toc9610501"/>
      <w:r w:rsidRPr="008F238B">
        <w:rPr>
          <w:b/>
          <w:sz w:val="24"/>
          <w:szCs w:val="24"/>
        </w:rPr>
        <w:lastRenderedPageBreak/>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49</w:t>
      </w:r>
      <w:r w:rsidRPr="008F238B">
        <w:rPr>
          <w:b/>
          <w:sz w:val="24"/>
          <w:szCs w:val="24"/>
        </w:rPr>
        <w:fldChar w:fldCharType="end"/>
      </w:r>
      <w:r w:rsidR="007506FC" w:rsidRPr="008F238B">
        <w:rPr>
          <w:b/>
          <w:sz w:val="24"/>
          <w:szCs w:val="24"/>
        </w:rPr>
        <w:t>.</w:t>
      </w:r>
      <w:r w:rsidRPr="008F238B">
        <w:rPr>
          <w:sz w:val="24"/>
          <w:szCs w:val="24"/>
        </w:rPr>
        <w:t xml:space="preserve"> Porcentajes de Variación de fuerzas cortantes de piso del quinto nivel</w:t>
      </w:r>
      <w:bookmarkEnd w:id="671"/>
    </w:p>
    <w:tbl>
      <w:tblPr>
        <w:tblStyle w:val="Tablanormal210"/>
        <w:tblW w:w="9585" w:type="dxa"/>
        <w:tblLook w:val="04A0" w:firstRow="1" w:lastRow="0" w:firstColumn="1" w:lastColumn="0" w:noHBand="0" w:noVBand="1"/>
      </w:tblPr>
      <w:tblGrid>
        <w:gridCol w:w="2738"/>
        <w:gridCol w:w="1523"/>
        <w:gridCol w:w="1292"/>
        <w:gridCol w:w="1126"/>
        <w:gridCol w:w="1191"/>
        <w:gridCol w:w="1715"/>
      </w:tblGrid>
      <w:tr w:rsidR="006359E6" w:rsidRPr="00D5340B" w:rsidTr="006359E6">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738" w:type="dxa"/>
            <w:vMerge w:val="restart"/>
            <w:hideMark/>
          </w:tcPr>
          <w:p w:rsidR="009A32EB" w:rsidRPr="009A32EB" w:rsidRDefault="009A32EB" w:rsidP="009A32EB">
            <w:pPr>
              <w:spacing w:before="0" w:after="0" w:line="240" w:lineRule="auto"/>
              <w:jc w:val="center"/>
              <w:rPr>
                <w:sz w:val="22"/>
                <w:szCs w:val="22"/>
                <w:lang w:val="es-PE" w:eastAsia="es-PE"/>
              </w:rPr>
            </w:pPr>
            <w:r w:rsidRPr="009A32EB">
              <w:rPr>
                <w:sz w:val="22"/>
                <w:szCs w:val="22"/>
                <w:lang w:val="es-PE" w:eastAsia="es-PE"/>
              </w:rPr>
              <w:t>TIPO</w:t>
            </w:r>
          </w:p>
        </w:tc>
        <w:tc>
          <w:tcPr>
            <w:tcW w:w="6847" w:type="dxa"/>
            <w:gridSpan w:val="5"/>
            <w:noWrap/>
            <w:hideMark/>
          </w:tcPr>
          <w:p w:rsidR="009A32EB" w:rsidRPr="009A32EB" w:rsidRDefault="009A32EB" w:rsidP="009A32E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Resumen Fuerzas Cortantes de Piso - Quinto piso</w:t>
            </w:r>
          </w:p>
        </w:tc>
      </w:tr>
      <w:tr w:rsidR="006359E6" w:rsidRPr="006359E6" w:rsidTr="006359E6">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738" w:type="dxa"/>
            <w:vMerge/>
            <w:hideMark/>
          </w:tcPr>
          <w:p w:rsidR="009A32EB" w:rsidRPr="009A32EB" w:rsidRDefault="009A32EB" w:rsidP="009A32EB">
            <w:pPr>
              <w:spacing w:before="0" w:after="0" w:line="240" w:lineRule="auto"/>
              <w:jc w:val="left"/>
              <w:rPr>
                <w:sz w:val="22"/>
                <w:szCs w:val="22"/>
                <w:lang w:val="es-PE" w:eastAsia="es-PE"/>
              </w:rPr>
            </w:pPr>
          </w:p>
        </w:tc>
        <w:tc>
          <w:tcPr>
            <w:tcW w:w="1523"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Empotrado</w:t>
            </w:r>
          </w:p>
        </w:tc>
        <w:tc>
          <w:tcPr>
            <w:tcW w:w="1292"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Barkan</w:t>
            </w:r>
          </w:p>
        </w:tc>
        <w:tc>
          <w:tcPr>
            <w:tcW w:w="1126"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Ilichev</w:t>
            </w:r>
          </w:p>
        </w:tc>
        <w:tc>
          <w:tcPr>
            <w:tcW w:w="1191"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Sargsian</w:t>
            </w:r>
          </w:p>
        </w:tc>
        <w:tc>
          <w:tcPr>
            <w:tcW w:w="1715"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Norma Rusa</w:t>
            </w:r>
          </w:p>
        </w:tc>
      </w:tr>
      <w:tr w:rsidR="006359E6" w:rsidRPr="006359E6" w:rsidTr="006359E6">
        <w:trPr>
          <w:trHeight w:val="323"/>
        </w:trPr>
        <w:tc>
          <w:tcPr>
            <w:cnfStyle w:val="001000000000" w:firstRow="0" w:lastRow="0" w:firstColumn="1" w:lastColumn="0" w:oddVBand="0" w:evenVBand="0" w:oddHBand="0" w:evenHBand="0" w:firstRowFirstColumn="0" w:firstRowLastColumn="0" w:lastRowFirstColumn="0" w:lastRowLastColumn="0"/>
            <w:tcW w:w="2738" w:type="dxa"/>
            <w:noWrap/>
            <w:hideMark/>
          </w:tcPr>
          <w:p w:rsidR="009A32EB" w:rsidRPr="009A32EB" w:rsidRDefault="009A32EB" w:rsidP="009A32EB">
            <w:pPr>
              <w:spacing w:before="0" w:after="0" w:line="240" w:lineRule="auto"/>
              <w:jc w:val="center"/>
              <w:rPr>
                <w:sz w:val="22"/>
                <w:szCs w:val="22"/>
                <w:lang w:val="es-PE" w:eastAsia="es-PE"/>
              </w:rPr>
            </w:pPr>
            <w:r w:rsidRPr="009A32EB">
              <w:rPr>
                <w:sz w:val="22"/>
                <w:szCs w:val="22"/>
                <w:lang w:val="es-PE" w:eastAsia="es-PE"/>
              </w:rPr>
              <w:t>Cortantes</w:t>
            </w:r>
            <w:r w:rsidR="00911D63">
              <w:rPr>
                <w:sz w:val="22"/>
                <w:szCs w:val="22"/>
                <w:lang w:val="es-PE" w:eastAsia="es-PE"/>
              </w:rPr>
              <w:t xml:space="preserve"> </w:t>
            </w:r>
            <w:r w:rsidR="00911D63">
              <w:rPr>
                <w:sz w:val="22"/>
                <w:szCs w:val="22"/>
                <w:lang w:val="es-PE"/>
              </w:rPr>
              <w:t>(Tn)</w:t>
            </w:r>
          </w:p>
        </w:tc>
        <w:tc>
          <w:tcPr>
            <w:tcW w:w="1523"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113.3605</w:t>
            </w:r>
          </w:p>
        </w:tc>
        <w:tc>
          <w:tcPr>
            <w:tcW w:w="1292"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102.0160</w:t>
            </w:r>
          </w:p>
        </w:tc>
        <w:tc>
          <w:tcPr>
            <w:tcW w:w="1126"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91.1787</w:t>
            </w:r>
          </w:p>
        </w:tc>
        <w:tc>
          <w:tcPr>
            <w:tcW w:w="1191"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79.1851</w:t>
            </w:r>
          </w:p>
        </w:tc>
        <w:tc>
          <w:tcPr>
            <w:tcW w:w="1715"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100.9487</w:t>
            </w:r>
          </w:p>
        </w:tc>
      </w:tr>
      <w:tr w:rsidR="006359E6" w:rsidRPr="006359E6" w:rsidTr="006359E6">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738" w:type="dxa"/>
            <w:noWrap/>
            <w:hideMark/>
          </w:tcPr>
          <w:p w:rsidR="009A32EB" w:rsidRPr="009A32EB" w:rsidRDefault="009A32EB" w:rsidP="009A32EB">
            <w:pPr>
              <w:spacing w:before="0" w:after="0" w:line="240" w:lineRule="auto"/>
              <w:jc w:val="center"/>
              <w:rPr>
                <w:sz w:val="22"/>
                <w:szCs w:val="22"/>
                <w:lang w:val="es-PE" w:eastAsia="es-PE"/>
              </w:rPr>
            </w:pPr>
            <w:r w:rsidRPr="009A32EB">
              <w:rPr>
                <w:sz w:val="22"/>
                <w:szCs w:val="22"/>
                <w:lang w:val="es-PE" w:eastAsia="es-PE"/>
              </w:rPr>
              <w:t>Momentos</w:t>
            </w:r>
            <w:r w:rsidR="00911D63">
              <w:rPr>
                <w:sz w:val="22"/>
                <w:szCs w:val="22"/>
                <w:lang w:val="es-PE" w:eastAsia="es-PE"/>
              </w:rPr>
              <w:t xml:space="preserve"> </w:t>
            </w:r>
            <w:r w:rsidR="00911D63">
              <w:rPr>
                <w:sz w:val="22"/>
                <w:szCs w:val="22"/>
                <w:lang w:val="es-PE"/>
              </w:rPr>
              <w:t>(Tn-m)</w:t>
            </w:r>
          </w:p>
        </w:tc>
        <w:tc>
          <w:tcPr>
            <w:tcW w:w="1523"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111.3438</w:t>
            </w:r>
          </w:p>
        </w:tc>
        <w:tc>
          <w:tcPr>
            <w:tcW w:w="1292"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99.3403</w:t>
            </w:r>
          </w:p>
        </w:tc>
        <w:tc>
          <w:tcPr>
            <w:tcW w:w="1126"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97.0809</w:t>
            </w:r>
          </w:p>
        </w:tc>
        <w:tc>
          <w:tcPr>
            <w:tcW w:w="1191"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92.8249</w:t>
            </w:r>
          </w:p>
        </w:tc>
        <w:tc>
          <w:tcPr>
            <w:tcW w:w="1715"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97.3981</w:t>
            </w:r>
          </w:p>
        </w:tc>
      </w:tr>
      <w:tr w:rsidR="006359E6" w:rsidRPr="006359E6" w:rsidTr="006359E6">
        <w:trPr>
          <w:trHeight w:val="323"/>
        </w:trPr>
        <w:tc>
          <w:tcPr>
            <w:cnfStyle w:val="001000000000" w:firstRow="0" w:lastRow="0" w:firstColumn="1" w:lastColumn="0" w:oddVBand="0" w:evenVBand="0" w:oddHBand="0" w:evenHBand="0" w:firstRowFirstColumn="0" w:firstRowLastColumn="0" w:lastRowFirstColumn="0" w:lastRowLastColumn="0"/>
            <w:tcW w:w="2738" w:type="dxa"/>
            <w:noWrap/>
            <w:hideMark/>
          </w:tcPr>
          <w:p w:rsidR="009A32EB" w:rsidRPr="009A32EB" w:rsidRDefault="009A32EB" w:rsidP="009A32EB">
            <w:pPr>
              <w:spacing w:before="0" w:after="0" w:line="240" w:lineRule="auto"/>
              <w:jc w:val="center"/>
              <w:rPr>
                <w:sz w:val="22"/>
                <w:szCs w:val="22"/>
                <w:lang w:val="es-PE" w:eastAsia="es-PE"/>
              </w:rPr>
            </w:pPr>
            <w:r w:rsidRPr="009A32EB">
              <w:rPr>
                <w:sz w:val="22"/>
                <w:szCs w:val="22"/>
                <w:lang w:val="es-PE" w:eastAsia="es-PE"/>
              </w:rPr>
              <w:t>% Variación V.</w:t>
            </w:r>
          </w:p>
        </w:tc>
        <w:tc>
          <w:tcPr>
            <w:tcW w:w="1523"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100.0 %</w:t>
            </w:r>
          </w:p>
        </w:tc>
        <w:tc>
          <w:tcPr>
            <w:tcW w:w="1292"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90.0 %</w:t>
            </w:r>
          </w:p>
        </w:tc>
        <w:tc>
          <w:tcPr>
            <w:tcW w:w="1126"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80.4 %</w:t>
            </w:r>
          </w:p>
        </w:tc>
        <w:tc>
          <w:tcPr>
            <w:tcW w:w="1191"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69.9 %</w:t>
            </w:r>
          </w:p>
        </w:tc>
        <w:tc>
          <w:tcPr>
            <w:tcW w:w="1715" w:type="dxa"/>
            <w:noWrap/>
            <w:hideMark/>
          </w:tcPr>
          <w:p w:rsidR="009A32EB" w:rsidRPr="009A32EB" w:rsidRDefault="009A32EB" w:rsidP="009A32E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9A32EB">
              <w:rPr>
                <w:sz w:val="22"/>
                <w:szCs w:val="22"/>
                <w:lang w:val="es-PE" w:eastAsia="es-PE"/>
              </w:rPr>
              <w:t>89.1 %</w:t>
            </w:r>
          </w:p>
        </w:tc>
      </w:tr>
      <w:tr w:rsidR="006359E6" w:rsidRPr="006359E6" w:rsidTr="006359E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738" w:type="dxa"/>
            <w:noWrap/>
            <w:hideMark/>
          </w:tcPr>
          <w:p w:rsidR="009A32EB" w:rsidRPr="009A32EB" w:rsidRDefault="009A32EB" w:rsidP="009A32EB">
            <w:pPr>
              <w:spacing w:before="0" w:after="0" w:line="240" w:lineRule="auto"/>
              <w:jc w:val="center"/>
              <w:rPr>
                <w:sz w:val="22"/>
                <w:szCs w:val="22"/>
                <w:lang w:val="es-PE" w:eastAsia="es-PE"/>
              </w:rPr>
            </w:pPr>
            <w:r w:rsidRPr="009A32EB">
              <w:rPr>
                <w:sz w:val="22"/>
                <w:szCs w:val="22"/>
                <w:lang w:val="es-PE" w:eastAsia="es-PE"/>
              </w:rPr>
              <w:t>% Variación M.</w:t>
            </w:r>
          </w:p>
        </w:tc>
        <w:tc>
          <w:tcPr>
            <w:tcW w:w="1523"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100.0 %</w:t>
            </w:r>
          </w:p>
        </w:tc>
        <w:tc>
          <w:tcPr>
            <w:tcW w:w="1292"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89.2 %</w:t>
            </w:r>
          </w:p>
        </w:tc>
        <w:tc>
          <w:tcPr>
            <w:tcW w:w="1126"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87.2 %</w:t>
            </w:r>
          </w:p>
        </w:tc>
        <w:tc>
          <w:tcPr>
            <w:tcW w:w="1191"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83.4 %</w:t>
            </w:r>
          </w:p>
        </w:tc>
        <w:tc>
          <w:tcPr>
            <w:tcW w:w="1715" w:type="dxa"/>
            <w:noWrap/>
            <w:hideMark/>
          </w:tcPr>
          <w:p w:rsidR="009A32EB" w:rsidRPr="009A32EB" w:rsidRDefault="009A32EB" w:rsidP="009A32E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9A32EB">
              <w:rPr>
                <w:sz w:val="22"/>
                <w:szCs w:val="22"/>
                <w:lang w:val="es-PE" w:eastAsia="es-PE"/>
              </w:rPr>
              <w:t>87.5 %</w:t>
            </w:r>
          </w:p>
        </w:tc>
      </w:tr>
    </w:tbl>
    <w:p w:rsidR="002F106F" w:rsidRDefault="002F106F" w:rsidP="007D70C7">
      <w:pPr>
        <w:rPr>
          <w:lang w:val="es-PE"/>
        </w:rPr>
      </w:pPr>
    </w:p>
    <w:p w:rsidR="004B6D22" w:rsidRPr="008F238B" w:rsidRDefault="006359E6" w:rsidP="006359E6">
      <w:pPr>
        <w:pStyle w:val="Epgrafe"/>
        <w:keepNext/>
        <w:spacing w:before="240" w:after="0" w:line="360" w:lineRule="auto"/>
        <w:jc w:val="center"/>
        <w:rPr>
          <w:sz w:val="24"/>
          <w:szCs w:val="24"/>
        </w:rPr>
      </w:pPr>
      <w:bookmarkStart w:id="672" w:name="_Toc9610502"/>
      <w:r w:rsidRPr="008F238B">
        <w:rPr>
          <w:b/>
          <w:sz w:val="24"/>
          <w:szCs w:val="24"/>
        </w:rPr>
        <w:t xml:space="preserve">Tabla </w:t>
      </w:r>
      <w:r w:rsidRPr="008F238B">
        <w:rPr>
          <w:b/>
          <w:sz w:val="24"/>
          <w:szCs w:val="24"/>
        </w:rPr>
        <w:fldChar w:fldCharType="begin"/>
      </w:r>
      <w:r w:rsidRPr="008F238B">
        <w:rPr>
          <w:b/>
          <w:sz w:val="24"/>
          <w:szCs w:val="24"/>
        </w:rPr>
        <w:instrText xml:space="preserve"> SEQ Tabla \* ARABIC </w:instrText>
      </w:r>
      <w:r w:rsidRPr="008F238B">
        <w:rPr>
          <w:b/>
          <w:sz w:val="24"/>
          <w:szCs w:val="24"/>
        </w:rPr>
        <w:fldChar w:fldCharType="separate"/>
      </w:r>
      <w:r w:rsidR="00F64C49">
        <w:rPr>
          <w:b/>
          <w:noProof/>
          <w:sz w:val="24"/>
          <w:szCs w:val="24"/>
        </w:rPr>
        <w:t>50</w:t>
      </w:r>
      <w:r w:rsidRPr="008F238B">
        <w:rPr>
          <w:b/>
          <w:sz w:val="24"/>
          <w:szCs w:val="24"/>
        </w:rPr>
        <w:fldChar w:fldCharType="end"/>
      </w:r>
      <w:r w:rsidR="007506FC" w:rsidRPr="008F238B">
        <w:rPr>
          <w:b/>
          <w:sz w:val="24"/>
          <w:szCs w:val="24"/>
        </w:rPr>
        <w:t>.</w:t>
      </w:r>
      <w:r w:rsidRPr="008F238B">
        <w:rPr>
          <w:sz w:val="24"/>
          <w:szCs w:val="24"/>
        </w:rPr>
        <w:t xml:space="preserve"> Porcentajes de Variación de fuerzas cortantes de piso del sexto nivel</w:t>
      </w:r>
      <w:bookmarkEnd w:id="672"/>
    </w:p>
    <w:tbl>
      <w:tblPr>
        <w:tblStyle w:val="Tablanormal210"/>
        <w:tblW w:w="9660" w:type="dxa"/>
        <w:tblLook w:val="04A0" w:firstRow="1" w:lastRow="0" w:firstColumn="1" w:lastColumn="0" w:noHBand="0" w:noVBand="1"/>
      </w:tblPr>
      <w:tblGrid>
        <w:gridCol w:w="2760"/>
        <w:gridCol w:w="1572"/>
        <w:gridCol w:w="1163"/>
        <w:gridCol w:w="1163"/>
        <w:gridCol w:w="1229"/>
        <w:gridCol w:w="1773"/>
      </w:tblGrid>
      <w:tr w:rsidR="006022EE" w:rsidRPr="00D5340B" w:rsidTr="006022EE">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760" w:type="dxa"/>
            <w:vMerge w:val="restart"/>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TIPO</w:t>
            </w:r>
          </w:p>
        </w:tc>
        <w:tc>
          <w:tcPr>
            <w:tcW w:w="6899" w:type="dxa"/>
            <w:gridSpan w:val="5"/>
            <w:noWrap/>
            <w:hideMark/>
          </w:tcPr>
          <w:p w:rsidR="004B6D22" w:rsidRPr="004B6D22" w:rsidRDefault="004B6D22" w:rsidP="004B6D2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Resumen Fuerzas Cortantes de Piso - Sexto piso</w:t>
            </w:r>
          </w:p>
        </w:tc>
      </w:tr>
      <w:tr w:rsidR="006022EE" w:rsidRPr="006022EE" w:rsidTr="006022EE">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760" w:type="dxa"/>
            <w:vMerge/>
            <w:hideMark/>
          </w:tcPr>
          <w:p w:rsidR="004B6D22" w:rsidRPr="004B6D22" w:rsidRDefault="004B6D22" w:rsidP="004B6D22">
            <w:pPr>
              <w:spacing w:before="0" w:after="0" w:line="240" w:lineRule="auto"/>
              <w:jc w:val="left"/>
              <w:rPr>
                <w:sz w:val="22"/>
                <w:szCs w:val="22"/>
                <w:lang w:val="es-PE" w:eastAsia="es-PE"/>
              </w:rPr>
            </w:pPr>
          </w:p>
        </w:tc>
        <w:tc>
          <w:tcPr>
            <w:tcW w:w="157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Empotrado</w:t>
            </w:r>
          </w:p>
        </w:tc>
        <w:tc>
          <w:tcPr>
            <w:tcW w:w="116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Barkan</w:t>
            </w:r>
          </w:p>
        </w:tc>
        <w:tc>
          <w:tcPr>
            <w:tcW w:w="116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Ilichev</w:t>
            </w:r>
          </w:p>
        </w:tc>
        <w:tc>
          <w:tcPr>
            <w:tcW w:w="1229"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Sargsian</w:t>
            </w:r>
          </w:p>
        </w:tc>
        <w:tc>
          <w:tcPr>
            <w:tcW w:w="177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Norma Rusa</w:t>
            </w:r>
          </w:p>
        </w:tc>
      </w:tr>
      <w:tr w:rsidR="006022EE" w:rsidRPr="006022EE" w:rsidTr="006022EE">
        <w:trPr>
          <w:trHeight w:val="295"/>
        </w:trPr>
        <w:tc>
          <w:tcPr>
            <w:cnfStyle w:val="001000000000" w:firstRow="0" w:lastRow="0" w:firstColumn="1" w:lastColumn="0" w:oddVBand="0" w:evenVBand="0" w:oddHBand="0" w:evenHBand="0" w:firstRowFirstColumn="0" w:firstRowLastColumn="0" w:lastRowFirstColumn="0" w:lastRowLastColumn="0"/>
            <w:tcW w:w="2760"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Cortantes</w:t>
            </w:r>
            <w:r w:rsidR="00911D63">
              <w:rPr>
                <w:sz w:val="22"/>
                <w:szCs w:val="22"/>
                <w:lang w:val="es-PE" w:eastAsia="es-PE"/>
              </w:rPr>
              <w:t xml:space="preserve"> </w:t>
            </w:r>
            <w:r w:rsidR="00911D63">
              <w:rPr>
                <w:sz w:val="22"/>
                <w:szCs w:val="22"/>
                <w:lang w:val="es-PE"/>
              </w:rPr>
              <w:t>(Tn)</w:t>
            </w:r>
          </w:p>
        </w:tc>
        <w:tc>
          <w:tcPr>
            <w:tcW w:w="1572"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54.8935</w:t>
            </w:r>
          </w:p>
        </w:tc>
        <w:tc>
          <w:tcPr>
            <w:tcW w:w="1163"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48.6774</w:t>
            </w:r>
          </w:p>
        </w:tc>
        <w:tc>
          <w:tcPr>
            <w:tcW w:w="1163"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43.5431</w:t>
            </w:r>
          </w:p>
        </w:tc>
        <w:tc>
          <w:tcPr>
            <w:tcW w:w="1229"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37.3006</w:t>
            </w:r>
          </w:p>
        </w:tc>
        <w:tc>
          <w:tcPr>
            <w:tcW w:w="1773"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47.7019</w:t>
            </w:r>
          </w:p>
        </w:tc>
      </w:tr>
      <w:tr w:rsidR="006022EE" w:rsidRPr="006022EE" w:rsidTr="006022EE">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760"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Momentos</w:t>
            </w:r>
            <w:r w:rsidR="00911D63">
              <w:rPr>
                <w:sz w:val="22"/>
                <w:szCs w:val="22"/>
                <w:lang w:val="es-PE" w:eastAsia="es-PE"/>
              </w:rPr>
              <w:t xml:space="preserve"> </w:t>
            </w:r>
            <w:r w:rsidR="00911D63">
              <w:rPr>
                <w:sz w:val="22"/>
                <w:szCs w:val="22"/>
                <w:lang w:val="es-PE"/>
              </w:rPr>
              <w:t>(Tn-m)</w:t>
            </w:r>
          </w:p>
        </w:tc>
        <w:tc>
          <w:tcPr>
            <w:tcW w:w="157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52.5407</w:t>
            </w:r>
          </w:p>
        </w:tc>
        <w:tc>
          <w:tcPr>
            <w:tcW w:w="116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46.1068</w:t>
            </w:r>
          </w:p>
        </w:tc>
        <w:tc>
          <w:tcPr>
            <w:tcW w:w="116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44.7152</w:t>
            </w:r>
          </w:p>
        </w:tc>
        <w:tc>
          <w:tcPr>
            <w:tcW w:w="1229"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42.1128</w:t>
            </w:r>
          </w:p>
        </w:tc>
        <w:tc>
          <w:tcPr>
            <w:tcW w:w="177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44.7438</w:t>
            </w:r>
          </w:p>
        </w:tc>
      </w:tr>
      <w:tr w:rsidR="006022EE" w:rsidRPr="006022EE" w:rsidTr="006022EE">
        <w:trPr>
          <w:trHeight w:val="295"/>
        </w:trPr>
        <w:tc>
          <w:tcPr>
            <w:cnfStyle w:val="001000000000" w:firstRow="0" w:lastRow="0" w:firstColumn="1" w:lastColumn="0" w:oddVBand="0" w:evenVBand="0" w:oddHBand="0" w:evenHBand="0" w:firstRowFirstColumn="0" w:firstRowLastColumn="0" w:lastRowFirstColumn="0" w:lastRowLastColumn="0"/>
            <w:tcW w:w="2760"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 Variación V.</w:t>
            </w:r>
          </w:p>
        </w:tc>
        <w:tc>
          <w:tcPr>
            <w:tcW w:w="1572"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100.0 %</w:t>
            </w:r>
          </w:p>
        </w:tc>
        <w:tc>
          <w:tcPr>
            <w:tcW w:w="1163"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88.7 %</w:t>
            </w:r>
          </w:p>
        </w:tc>
        <w:tc>
          <w:tcPr>
            <w:tcW w:w="1163"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79.3 %</w:t>
            </w:r>
          </w:p>
        </w:tc>
        <w:tc>
          <w:tcPr>
            <w:tcW w:w="1229"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68.0 %</w:t>
            </w:r>
          </w:p>
        </w:tc>
        <w:tc>
          <w:tcPr>
            <w:tcW w:w="1773" w:type="dxa"/>
            <w:noWrap/>
            <w:hideMark/>
          </w:tcPr>
          <w:p w:rsidR="004B6D22" w:rsidRPr="004B6D22" w:rsidRDefault="004B6D22" w:rsidP="004B6D2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4B6D22">
              <w:rPr>
                <w:sz w:val="22"/>
                <w:szCs w:val="22"/>
                <w:lang w:val="es-PE" w:eastAsia="es-PE"/>
              </w:rPr>
              <w:t>86.9 %</w:t>
            </w:r>
          </w:p>
        </w:tc>
      </w:tr>
      <w:tr w:rsidR="006022EE" w:rsidRPr="006022EE" w:rsidTr="006022E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760" w:type="dxa"/>
            <w:noWrap/>
            <w:hideMark/>
          </w:tcPr>
          <w:p w:rsidR="004B6D22" w:rsidRPr="004B6D22" w:rsidRDefault="004B6D22" w:rsidP="004B6D22">
            <w:pPr>
              <w:spacing w:before="0" w:after="0" w:line="240" w:lineRule="auto"/>
              <w:jc w:val="center"/>
              <w:rPr>
                <w:sz w:val="22"/>
                <w:szCs w:val="22"/>
                <w:lang w:val="es-PE" w:eastAsia="es-PE"/>
              </w:rPr>
            </w:pPr>
            <w:r w:rsidRPr="004B6D22">
              <w:rPr>
                <w:sz w:val="22"/>
                <w:szCs w:val="22"/>
                <w:lang w:val="es-PE" w:eastAsia="es-PE"/>
              </w:rPr>
              <w:t>% Variación M.</w:t>
            </w:r>
          </w:p>
        </w:tc>
        <w:tc>
          <w:tcPr>
            <w:tcW w:w="1572"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100.0 %</w:t>
            </w:r>
          </w:p>
        </w:tc>
        <w:tc>
          <w:tcPr>
            <w:tcW w:w="116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87.8 %</w:t>
            </w:r>
          </w:p>
        </w:tc>
        <w:tc>
          <w:tcPr>
            <w:tcW w:w="116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85.1 %</w:t>
            </w:r>
          </w:p>
        </w:tc>
        <w:tc>
          <w:tcPr>
            <w:tcW w:w="1229"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80.2 %</w:t>
            </w:r>
          </w:p>
        </w:tc>
        <w:tc>
          <w:tcPr>
            <w:tcW w:w="1773" w:type="dxa"/>
            <w:noWrap/>
            <w:hideMark/>
          </w:tcPr>
          <w:p w:rsidR="004B6D22" w:rsidRPr="004B6D22" w:rsidRDefault="004B6D22" w:rsidP="004B6D2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4B6D22">
              <w:rPr>
                <w:sz w:val="22"/>
                <w:szCs w:val="22"/>
                <w:lang w:val="es-PE" w:eastAsia="es-PE"/>
              </w:rPr>
              <w:t>85.2 %</w:t>
            </w:r>
          </w:p>
        </w:tc>
      </w:tr>
    </w:tbl>
    <w:p w:rsidR="00F00AAE" w:rsidRDefault="00F00AAE" w:rsidP="001B0C1A">
      <w:pPr>
        <w:rPr>
          <w:lang w:val="es-PE"/>
        </w:rPr>
      </w:pPr>
    </w:p>
    <w:p w:rsidR="00196038" w:rsidRDefault="00196038" w:rsidP="00196038">
      <w:pPr>
        <w:ind w:firstLine="708"/>
        <w:rPr>
          <w:lang w:val="es-PE"/>
        </w:rPr>
      </w:pPr>
      <w:r>
        <w:rPr>
          <w:lang w:val="es-PE"/>
        </w:rPr>
        <w:t>En lo que se refiere al</w:t>
      </w:r>
      <w:r w:rsidRPr="008347A1">
        <w:rPr>
          <w:lang w:val="es-PE"/>
        </w:rPr>
        <w:t xml:space="preserve"> análisis modal en la edificación,</w:t>
      </w:r>
      <w:r>
        <w:rPr>
          <w:lang w:val="es-PE"/>
        </w:rPr>
        <w:t xml:space="preserve"> </w:t>
      </w:r>
      <w:r w:rsidRPr="008347A1">
        <w:rPr>
          <w:lang w:val="es-PE"/>
        </w:rPr>
        <w:t>se observa que la Interacción suelo-estructura incrementa los períodos de las formas de</w:t>
      </w:r>
      <w:r>
        <w:rPr>
          <w:lang w:val="es-PE"/>
        </w:rPr>
        <w:t xml:space="preserve"> </w:t>
      </w:r>
      <w:r w:rsidRPr="008347A1">
        <w:rPr>
          <w:lang w:val="es-PE"/>
        </w:rPr>
        <w:t>vibración. El incremento más notorio se da para la primera forma de vibración por el</w:t>
      </w:r>
      <w:r>
        <w:rPr>
          <w:lang w:val="es-PE"/>
        </w:rPr>
        <w:t xml:space="preserve"> modelo Ilichev y Sargsian</w:t>
      </w:r>
      <w:r w:rsidRPr="008347A1">
        <w:rPr>
          <w:lang w:val="es-PE"/>
        </w:rPr>
        <w:t xml:space="preserve"> </w:t>
      </w:r>
      <w:r>
        <w:rPr>
          <w:lang w:val="es-PE"/>
        </w:rPr>
        <w:t xml:space="preserve">y el menor incremento en el </w:t>
      </w:r>
      <w:r w:rsidRPr="008347A1">
        <w:rPr>
          <w:lang w:val="es-PE"/>
        </w:rPr>
        <w:t>modelo de</w:t>
      </w:r>
      <w:r>
        <w:rPr>
          <w:lang w:val="es-PE"/>
        </w:rPr>
        <w:t xml:space="preserve"> Norma Rusa</w:t>
      </w:r>
      <w:r w:rsidRPr="008347A1">
        <w:rPr>
          <w:lang w:val="es-PE"/>
        </w:rPr>
        <w:t>.</w:t>
      </w:r>
    </w:p>
    <w:p w:rsidR="00196038" w:rsidRDefault="00196038" w:rsidP="00196038">
      <w:pPr>
        <w:ind w:firstLine="708"/>
        <w:rPr>
          <w:lang w:val="es-PE"/>
        </w:rPr>
      </w:pPr>
    </w:p>
    <w:p w:rsidR="00196038" w:rsidRPr="00D26236" w:rsidRDefault="00196038" w:rsidP="00196038">
      <w:pPr>
        <w:pStyle w:val="Epgrafe"/>
        <w:keepNext/>
        <w:spacing w:after="0"/>
        <w:jc w:val="center"/>
        <w:rPr>
          <w:sz w:val="24"/>
          <w:szCs w:val="24"/>
        </w:rPr>
      </w:pPr>
      <w:bookmarkStart w:id="673" w:name="_Toc9610503"/>
      <w:r w:rsidRPr="00D26236">
        <w:rPr>
          <w:b/>
          <w:sz w:val="24"/>
          <w:szCs w:val="24"/>
        </w:rPr>
        <w:t xml:space="preserve">Tabla </w:t>
      </w:r>
      <w:r w:rsidRPr="00D26236">
        <w:rPr>
          <w:b/>
          <w:sz w:val="24"/>
          <w:szCs w:val="24"/>
        </w:rPr>
        <w:fldChar w:fldCharType="begin"/>
      </w:r>
      <w:r w:rsidRPr="00D26236">
        <w:rPr>
          <w:b/>
          <w:sz w:val="24"/>
          <w:szCs w:val="24"/>
        </w:rPr>
        <w:instrText xml:space="preserve"> SEQ Tabla \* ARABIC </w:instrText>
      </w:r>
      <w:r w:rsidRPr="00D26236">
        <w:rPr>
          <w:b/>
          <w:sz w:val="24"/>
          <w:szCs w:val="24"/>
        </w:rPr>
        <w:fldChar w:fldCharType="separate"/>
      </w:r>
      <w:r w:rsidR="00F64C49">
        <w:rPr>
          <w:b/>
          <w:noProof/>
          <w:sz w:val="24"/>
          <w:szCs w:val="24"/>
        </w:rPr>
        <w:t>51</w:t>
      </w:r>
      <w:r w:rsidRPr="00D26236">
        <w:rPr>
          <w:b/>
          <w:noProof/>
          <w:sz w:val="24"/>
          <w:szCs w:val="24"/>
        </w:rPr>
        <w:fldChar w:fldCharType="end"/>
      </w:r>
      <w:r w:rsidRPr="00D26236">
        <w:rPr>
          <w:b/>
          <w:noProof/>
          <w:sz w:val="24"/>
          <w:szCs w:val="24"/>
        </w:rPr>
        <w:t>.</w:t>
      </w:r>
      <w:r w:rsidRPr="00D26236">
        <w:rPr>
          <w:sz w:val="24"/>
          <w:szCs w:val="24"/>
        </w:rPr>
        <w:t xml:space="preserve"> Periodos de vibración de los 12 primeros modos de vibración.</w:t>
      </w:r>
      <w:bookmarkEnd w:id="673"/>
    </w:p>
    <w:tbl>
      <w:tblPr>
        <w:tblStyle w:val="Tablanormal210"/>
        <w:tblW w:w="9500" w:type="dxa"/>
        <w:tblLook w:val="04A0" w:firstRow="1" w:lastRow="0" w:firstColumn="1" w:lastColumn="0" w:noHBand="0" w:noVBand="1"/>
      </w:tblPr>
      <w:tblGrid>
        <w:gridCol w:w="1599"/>
        <w:gridCol w:w="1879"/>
        <w:gridCol w:w="1241"/>
        <w:gridCol w:w="1195"/>
        <w:gridCol w:w="1469"/>
        <w:gridCol w:w="2117"/>
      </w:tblGrid>
      <w:tr w:rsidR="00196038" w:rsidRPr="00D5340B" w:rsidTr="00AB12A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00" w:type="dxa"/>
            <w:gridSpan w:val="6"/>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Periodos de los 12 primeros modos de vibración (s)</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N° Modo</w:t>
            </w:r>
          </w:p>
        </w:tc>
        <w:tc>
          <w:tcPr>
            <w:tcW w:w="187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Empotrado</w:t>
            </w:r>
          </w:p>
        </w:tc>
        <w:tc>
          <w:tcPr>
            <w:tcW w:w="1241"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Barkan</w:t>
            </w:r>
          </w:p>
        </w:tc>
        <w:tc>
          <w:tcPr>
            <w:tcW w:w="1195"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Ilichev</w:t>
            </w:r>
          </w:p>
        </w:tc>
        <w:tc>
          <w:tcPr>
            <w:tcW w:w="146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Sargsian</w:t>
            </w:r>
          </w:p>
        </w:tc>
        <w:tc>
          <w:tcPr>
            <w:tcW w:w="2117"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Norma Rusa</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w:t>
            </w:r>
          </w:p>
        </w:tc>
        <w:tc>
          <w:tcPr>
            <w:tcW w:w="187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0.3900</w:t>
            </w:r>
          </w:p>
        </w:tc>
        <w:tc>
          <w:tcPr>
            <w:tcW w:w="1241"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0.4590</w:t>
            </w:r>
          </w:p>
        </w:tc>
        <w:tc>
          <w:tcPr>
            <w:tcW w:w="1195"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0.6740</w:t>
            </w:r>
          </w:p>
        </w:tc>
        <w:tc>
          <w:tcPr>
            <w:tcW w:w="146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0.7650</w:t>
            </w:r>
          </w:p>
        </w:tc>
        <w:tc>
          <w:tcPr>
            <w:tcW w:w="2117"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0.5230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2</w:t>
            </w:r>
          </w:p>
        </w:tc>
        <w:tc>
          <w:tcPr>
            <w:tcW w:w="187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0.3130</w:t>
            </w:r>
          </w:p>
        </w:tc>
        <w:tc>
          <w:tcPr>
            <w:tcW w:w="1241"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0.3580</w:t>
            </w:r>
          </w:p>
        </w:tc>
        <w:tc>
          <w:tcPr>
            <w:tcW w:w="1195"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0.5060</w:t>
            </w:r>
          </w:p>
        </w:tc>
        <w:tc>
          <w:tcPr>
            <w:tcW w:w="146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0.6060</w:t>
            </w:r>
          </w:p>
        </w:tc>
        <w:tc>
          <w:tcPr>
            <w:tcW w:w="2117"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0.4090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3</w:t>
            </w:r>
          </w:p>
        </w:tc>
        <w:tc>
          <w:tcPr>
            <w:tcW w:w="187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0.2530</w:t>
            </w:r>
          </w:p>
        </w:tc>
        <w:tc>
          <w:tcPr>
            <w:tcW w:w="1241"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0.2970</w:t>
            </w:r>
          </w:p>
        </w:tc>
        <w:tc>
          <w:tcPr>
            <w:tcW w:w="1195"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0.3930</w:t>
            </w:r>
          </w:p>
        </w:tc>
        <w:tc>
          <w:tcPr>
            <w:tcW w:w="146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0.4780</w:t>
            </w:r>
          </w:p>
        </w:tc>
        <w:tc>
          <w:tcPr>
            <w:tcW w:w="2117"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0.3390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4</w:t>
            </w:r>
          </w:p>
        </w:tc>
        <w:tc>
          <w:tcPr>
            <w:tcW w:w="187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0.1070</w:t>
            </w:r>
          </w:p>
        </w:tc>
        <w:tc>
          <w:tcPr>
            <w:tcW w:w="1241"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0.1240</w:t>
            </w:r>
          </w:p>
        </w:tc>
        <w:tc>
          <w:tcPr>
            <w:tcW w:w="1195"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0.1500</w:t>
            </w:r>
          </w:p>
        </w:tc>
        <w:tc>
          <w:tcPr>
            <w:tcW w:w="146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0.1840</w:t>
            </w:r>
          </w:p>
        </w:tc>
        <w:tc>
          <w:tcPr>
            <w:tcW w:w="2117"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0.1360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5</w:t>
            </w:r>
          </w:p>
        </w:tc>
        <w:tc>
          <w:tcPr>
            <w:tcW w:w="187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0.0940</w:t>
            </w:r>
          </w:p>
        </w:tc>
        <w:tc>
          <w:tcPr>
            <w:tcW w:w="1241"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0.1040</w:t>
            </w:r>
          </w:p>
        </w:tc>
        <w:tc>
          <w:tcPr>
            <w:tcW w:w="1195"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0.1250</w:t>
            </w:r>
          </w:p>
        </w:tc>
        <w:tc>
          <w:tcPr>
            <w:tcW w:w="146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0.1440</w:t>
            </w:r>
          </w:p>
        </w:tc>
        <w:tc>
          <w:tcPr>
            <w:tcW w:w="2117"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0.1130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6</w:t>
            </w:r>
          </w:p>
        </w:tc>
        <w:tc>
          <w:tcPr>
            <w:tcW w:w="187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0.0710</w:t>
            </w:r>
          </w:p>
        </w:tc>
        <w:tc>
          <w:tcPr>
            <w:tcW w:w="1241"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0.0820</w:t>
            </w:r>
          </w:p>
        </w:tc>
        <w:tc>
          <w:tcPr>
            <w:tcW w:w="1195"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0.0940</w:t>
            </w:r>
          </w:p>
        </w:tc>
        <w:tc>
          <w:tcPr>
            <w:tcW w:w="146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0.1130</w:t>
            </w:r>
          </w:p>
        </w:tc>
        <w:tc>
          <w:tcPr>
            <w:tcW w:w="2117"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0.0890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7</w:t>
            </w:r>
          </w:p>
        </w:tc>
        <w:tc>
          <w:tcPr>
            <w:tcW w:w="187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0.0490</w:t>
            </w:r>
          </w:p>
        </w:tc>
        <w:tc>
          <w:tcPr>
            <w:tcW w:w="1241"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0.0550</w:t>
            </w:r>
          </w:p>
        </w:tc>
        <w:tc>
          <w:tcPr>
            <w:tcW w:w="1195"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0.0600</w:t>
            </w:r>
          </w:p>
        </w:tc>
        <w:tc>
          <w:tcPr>
            <w:tcW w:w="146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0.0710</w:t>
            </w:r>
          </w:p>
        </w:tc>
        <w:tc>
          <w:tcPr>
            <w:tcW w:w="2117"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0.0580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8</w:t>
            </w:r>
          </w:p>
        </w:tc>
        <w:tc>
          <w:tcPr>
            <w:tcW w:w="187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0.0480</w:t>
            </w:r>
          </w:p>
        </w:tc>
        <w:tc>
          <w:tcPr>
            <w:tcW w:w="1241"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0.0520</w:t>
            </w:r>
          </w:p>
        </w:tc>
        <w:tc>
          <w:tcPr>
            <w:tcW w:w="1195"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0.0550</w:t>
            </w:r>
          </w:p>
        </w:tc>
        <w:tc>
          <w:tcPr>
            <w:tcW w:w="146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0.0710</w:t>
            </w:r>
          </w:p>
        </w:tc>
        <w:tc>
          <w:tcPr>
            <w:tcW w:w="2117"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0.0540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9</w:t>
            </w:r>
          </w:p>
        </w:tc>
        <w:tc>
          <w:tcPr>
            <w:tcW w:w="187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0.0330</w:t>
            </w:r>
          </w:p>
        </w:tc>
        <w:tc>
          <w:tcPr>
            <w:tcW w:w="1241"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0.0370</w:t>
            </w:r>
          </w:p>
        </w:tc>
        <w:tc>
          <w:tcPr>
            <w:tcW w:w="1195"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0.0410</w:t>
            </w:r>
          </w:p>
        </w:tc>
        <w:tc>
          <w:tcPr>
            <w:tcW w:w="146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0.0690</w:t>
            </w:r>
          </w:p>
        </w:tc>
        <w:tc>
          <w:tcPr>
            <w:tcW w:w="2117"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0.0400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10</w:t>
            </w:r>
          </w:p>
        </w:tc>
        <w:tc>
          <w:tcPr>
            <w:tcW w:w="187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0.0300</w:t>
            </w:r>
          </w:p>
        </w:tc>
        <w:tc>
          <w:tcPr>
            <w:tcW w:w="1241"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0.0320</w:t>
            </w:r>
          </w:p>
        </w:tc>
        <w:tc>
          <w:tcPr>
            <w:tcW w:w="1195"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0.0340</w:t>
            </w:r>
          </w:p>
        </w:tc>
        <w:tc>
          <w:tcPr>
            <w:tcW w:w="146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0.0600</w:t>
            </w:r>
          </w:p>
        </w:tc>
        <w:tc>
          <w:tcPr>
            <w:tcW w:w="2117"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0.0330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11</w:t>
            </w:r>
          </w:p>
        </w:tc>
        <w:tc>
          <w:tcPr>
            <w:tcW w:w="187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0.0290</w:t>
            </w:r>
          </w:p>
        </w:tc>
        <w:tc>
          <w:tcPr>
            <w:tcW w:w="1241"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0.0320</w:t>
            </w:r>
          </w:p>
        </w:tc>
        <w:tc>
          <w:tcPr>
            <w:tcW w:w="1195"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0.0330</w:t>
            </w:r>
          </w:p>
        </w:tc>
        <w:tc>
          <w:tcPr>
            <w:tcW w:w="1469"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0.0580</w:t>
            </w:r>
          </w:p>
        </w:tc>
        <w:tc>
          <w:tcPr>
            <w:tcW w:w="2117"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0.0330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99"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12</w:t>
            </w:r>
          </w:p>
        </w:tc>
        <w:tc>
          <w:tcPr>
            <w:tcW w:w="187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0.0220</w:t>
            </w:r>
          </w:p>
        </w:tc>
        <w:tc>
          <w:tcPr>
            <w:tcW w:w="1241"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0.0230</w:t>
            </w:r>
          </w:p>
        </w:tc>
        <w:tc>
          <w:tcPr>
            <w:tcW w:w="1195"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0.0280</w:t>
            </w:r>
          </w:p>
        </w:tc>
        <w:tc>
          <w:tcPr>
            <w:tcW w:w="1469"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0.0580</w:t>
            </w:r>
          </w:p>
        </w:tc>
        <w:tc>
          <w:tcPr>
            <w:tcW w:w="2117"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0.0260</w:t>
            </w:r>
          </w:p>
        </w:tc>
      </w:tr>
    </w:tbl>
    <w:p w:rsidR="00196038" w:rsidRPr="00F031D2" w:rsidRDefault="00196038" w:rsidP="00196038">
      <w:pPr>
        <w:rPr>
          <w:lang w:val="es-PE"/>
        </w:rPr>
      </w:pPr>
    </w:p>
    <w:p w:rsidR="00196038" w:rsidRDefault="00196038" w:rsidP="00196038">
      <w:pPr>
        <w:ind w:firstLine="708"/>
        <w:rPr>
          <w:lang w:val="es-PE"/>
        </w:rPr>
      </w:pPr>
      <w:r w:rsidRPr="00F6598A">
        <w:rPr>
          <w:lang w:val="es-PE"/>
        </w:rPr>
        <w:lastRenderedPageBreak/>
        <w:t>Con la implementación de la Interacción suelo-estructura se observa que</w:t>
      </w:r>
      <w:r>
        <w:rPr>
          <w:lang w:val="es-PE"/>
        </w:rPr>
        <w:t xml:space="preserve"> </w:t>
      </w:r>
      <w:r w:rsidRPr="00F6598A">
        <w:rPr>
          <w:lang w:val="es-PE"/>
        </w:rPr>
        <w:t>disminuye las frecuencias de las formas de vibración libre. La disminución más no</w:t>
      </w:r>
      <w:r>
        <w:rPr>
          <w:lang w:val="es-PE"/>
        </w:rPr>
        <w:t>toria se da en los modelos Ilichev y Sargsian</w:t>
      </w:r>
      <w:r w:rsidRPr="00F6598A">
        <w:rPr>
          <w:lang w:val="es-PE"/>
        </w:rPr>
        <w:t xml:space="preserve"> en el primer modo de</w:t>
      </w:r>
      <w:r>
        <w:rPr>
          <w:lang w:val="es-PE"/>
        </w:rPr>
        <w:t xml:space="preserve"> </w:t>
      </w:r>
      <w:r w:rsidRPr="00F6598A">
        <w:rPr>
          <w:lang w:val="es-PE"/>
        </w:rPr>
        <w:t>vibraci</w:t>
      </w:r>
      <w:r w:rsidR="006446D3">
        <w:rPr>
          <w:lang w:val="es-PE"/>
        </w:rPr>
        <w:t xml:space="preserve">ón y la menor para el modelo de </w:t>
      </w:r>
      <w:r w:rsidRPr="00F6598A">
        <w:rPr>
          <w:lang w:val="es-PE"/>
        </w:rPr>
        <w:t>Barkan.</w:t>
      </w:r>
    </w:p>
    <w:p w:rsidR="00196038" w:rsidRPr="00F84893" w:rsidRDefault="00196038" w:rsidP="00196038">
      <w:pPr>
        <w:ind w:firstLine="708"/>
        <w:rPr>
          <w:b/>
          <w:lang w:val="es-PE"/>
        </w:rPr>
      </w:pPr>
    </w:p>
    <w:p w:rsidR="00196038" w:rsidRPr="00D26236" w:rsidRDefault="00196038" w:rsidP="00196038">
      <w:pPr>
        <w:pStyle w:val="Epgrafe"/>
        <w:keepNext/>
        <w:spacing w:after="0"/>
        <w:jc w:val="center"/>
        <w:rPr>
          <w:sz w:val="24"/>
          <w:szCs w:val="24"/>
        </w:rPr>
      </w:pPr>
      <w:bookmarkStart w:id="674" w:name="_Toc9610504"/>
      <w:r w:rsidRPr="00D26236">
        <w:rPr>
          <w:b/>
          <w:sz w:val="24"/>
          <w:szCs w:val="24"/>
        </w:rPr>
        <w:t xml:space="preserve">Tabla </w:t>
      </w:r>
      <w:r w:rsidRPr="00D26236">
        <w:rPr>
          <w:b/>
          <w:sz w:val="24"/>
          <w:szCs w:val="24"/>
        </w:rPr>
        <w:fldChar w:fldCharType="begin"/>
      </w:r>
      <w:r w:rsidRPr="00D26236">
        <w:rPr>
          <w:b/>
          <w:sz w:val="24"/>
          <w:szCs w:val="24"/>
        </w:rPr>
        <w:instrText xml:space="preserve"> SEQ Tabla \* ARABIC </w:instrText>
      </w:r>
      <w:r w:rsidRPr="00D26236">
        <w:rPr>
          <w:b/>
          <w:sz w:val="24"/>
          <w:szCs w:val="24"/>
        </w:rPr>
        <w:fldChar w:fldCharType="separate"/>
      </w:r>
      <w:r w:rsidR="00F64C49">
        <w:rPr>
          <w:b/>
          <w:noProof/>
          <w:sz w:val="24"/>
          <w:szCs w:val="24"/>
        </w:rPr>
        <w:t>52</w:t>
      </w:r>
      <w:r w:rsidRPr="00D26236">
        <w:rPr>
          <w:b/>
          <w:noProof/>
          <w:sz w:val="24"/>
          <w:szCs w:val="24"/>
        </w:rPr>
        <w:fldChar w:fldCharType="end"/>
      </w:r>
      <w:r w:rsidRPr="00D26236">
        <w:rPr>
          <w:b/>
          <w:noProof/>
          <w:sz w:val="24"/>
          <w:szCs w:val="24"/>
        </w:rPr>
        <w:t>.</w:t>
      </w:r>
      <w:r w:rsidRPr="00D26236">
        <w:rPr>
          <w:sz w:val="24"/>
          <w:szCs w:val="24"/>
        </w:rPr>
        <w:t xml:space="preserve"> Frecuencias para los primeros 12 modos.</w:t>
      </w:r>
      <w:bookmarkEnd w:id="674"/>
    </w:p>
    <w:tbl>
      <w:tblPr>
        <w:tblStyle w:val="Tablanormal210"/>
        <w:tblW w:w="9500" w:type="dxa"/>
        <w:tblLook w:val="04A0" w:firstRow="1" w:lastRow="0" w:firstColumn="1" w:lastColumn="0" w:noHBand="0" w:noVBand="1"/>
      </w:tblPr>
      <w:tblGrid>
        <w:gridCol w:w="1544"/>
        <w:gridCol w:w="1814"/>
        <w:gridCol w:w="1340"/>
        <w:gridCol w:w="1340"/>
        <w:gridCol w:w="1418"/>
        <w:gridCol w:w="2044"/>
      </w:tblGrid>
      <w:tr w:rsidR="00196038" w:rsidRPr="00D5340B" w:rsidTr="00AB12A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00" w:type="dxa"/>
            <w:gridSpan w:val="6"/>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Frecuencias de los 12 primeros modos de vibración</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N° Modo</w:t>
            </w:r>
          </w:p>
        </w:tc>
        <w:tc>
          <w:tcPr>
            <w:tcW w:w="181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Empotrado</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Barkan</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Ilichev</w:t>
            </w:r>
          </w:p>
        </w:tc>
        <w:tc>
          <w:tcPr>
            <w:tcW w:w="1418"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Sargsian</w:t>
            </w:r>
          </w:p>
        </w:tc>
        <w:tc>
          <w:tcPr>
            <w:tcW w:w="204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Norma Rusa</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w:t>
            </w:r>
          </w:p>
        </w:tc>
        <w:tc>
          <w:tcPr>
            <w:tcW w:w="181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2.5610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2.1780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1.4830</w:t>
            </w:r>
          </w:p>
        </w:tc>
        <w:tc>
          <w:tcPr>
            <w:tcW w:w="1418"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1.3070</w:t>
            </w:r>
          </w:p>
        </w:tc>
        <w:tc>
          <w:tcPr>
            <w:tcW w:w="204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1.9130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2</w:t>
            </w:r>
          </w:p>
        </w:tc>
        <w:tc>
          <w:tcPr>
            <w:tcW w:w="181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3.1960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2.7950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1.9780</w:t>
            </w:r>
          </w:p>
        </w:tc>
        <w:tc>
          <w:tcPr>
            <w:tcW w:w="1418"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1.6510</w:t>
            </w:r>
          </w:p>
        </w:tc>
        <w:tc>
          <w:tcPr>
            <w:tcW w:w="204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2.4450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3</w:t>
            </w:r>
          </w:p>
        </w:tc>
        <w:tc>
          <w:tcPr>
            <w:tcW w:w="181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3.9480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3.3620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2.5460</w:t>
            </w:r>
          </w:p>
        </w:tc>
        <w:tc>
          <w:tcPr>
            <w:tcW w:w="1418"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2.0920</w:t>
            </w:r>
          </w:p>
        </w:tc>
        <w:tc>
          <w:tcPr>
            <w:tcW w:w="204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2.9520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4</w:t>
            </w:r>
          </w:p>
        </w:tc>
        <w:tc>
          <w:tcPr>
            <w:tcW w:w="181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9.3620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8.0620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6.6490</w:t>
            </w:r>
          </w:p>
        </w:tc>
        <w:tc>
          <w:tcPr>
            <w:tcW w:w="1418"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5.4320</w:t>
            </w:r>
          </w:p>
        </w:tc>
        <w:tc>
          <w:tcPr>
            <w:tcW w:w="204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7.3330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5</w:t>
            </w:r>
          </w:p>
        </w:tc>
        <w:tc>
          <w:tcPr>
            <w:tcW w:w="181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10.6940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9.6330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8.0120</w:t>
            </w:r>
          </w:p>
        </w:tc>
        <w:tc>
          <w:tcPr>
            <w:tcW w:w="1418"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6.9380</w:t>
            </w:r>
          </w:p>
        </w:tc>
        <w:tc>
          <w:tcPr>
            <w:tcW w:w="204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8.8640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6</w:t>
            </w:r>
          </w:p>
        </w:tc>
        <w:tc>
          <w:tcPr>
            <w:tcW w:w="181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14.1830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12.2680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10.6220</w:t>
            </w:r>
          </w:p>
        </w:tc>
        <w:tc>
          <w:tcPr>
            <w:tcW w:w="1418"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8.8240</w:t>
            </w:r>
          </w:p>
        </w:tc>
        <w:tc>
          <w:tcPr>
            <w:tcW w:w="204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11.2020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7</w:t>
            </w:r>
          </w:p>
        </w:tc>
        <w:tc>
          <w:tcPr>
            <w:tcW w:w="181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20.2480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18.1680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16.8050</w:t>
            </w:r>
          </w:p>
        </w:tc>
        <w:tc>
          <w:tcPr>
            <w:tcW w:w="1418"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14.0480</w:t>
            </w:r>
          </w:p>
        </w:tc>
        <w:tc>
          <w:tcPr>
            <w:tcW w:w="204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17.1410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8</w:t>
            </w:r>
          </w:p>
        </w:tc>
        <w:tc>
          <w:tcPr>
            <w:tcW w:w="181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20.8650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19.3820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18.2370</w:t>
            </w:r>
          </w:p>
        </w:tc>
        <w:tc>
          <w:tcPr>
            <w:tcW w:w="1418"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14.0870</w:t>
            </w:r>
          </w:p>
        </w:tc>
        <w:tc>
          <w:tcPr>
            <w:tcW w:w="204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18.5660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9</w:t>
            </w:r>
          </w:p>
        </w:tc>
        <w:tc>
          <w:tcPr>
            <w:tcW w:w="181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30.0580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26.8820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24.5970</w:t>
            </w:r>
          </w:p>
        </w:tc>
        <w:tc>
          <w:tcPr>
            <w:tcW w:w="1418"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14.3940</w:t>
            </w:r>
          </w:p>
        </w:tc>
        <w:tc>
          <w:tcPr>
            <w:tcW w:w="204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25.0730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10</w:t>
            </w:r>
          </w:p>
        </w:tc>
        <w:tc>
          <w:tcPr>
            <w:tcW w:w="181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33.2680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31.6030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29.7280</w:t>
            </w:r>
          </w:p>
        </w:tc>
        <w:tc>
          <w:tcPr>
            <w:tcW w:w="1418"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16.6050</w:t>
            </w:r>
          </w:p>
        </w:tc>
        <w:tc>
          <w:tcPr>
            <w:tcW w:w="204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30.1680</w:t>
            </w:r>
          </w:p>
        </w:tc>
      </w:tr>
      <w:tr w:rsidR="00196038" w:rsidRPr="00E1227A" w:rsidTr="00AB12AE">
        <w:trPr>
          <w:trHeight w:val="300"/>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11</w:t>
            </w:r>
          </w:p>
        </w:tc>
        <w:tc>
          <w:tcPr>
            <w:tcW w:w="181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34.0800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31.6510</w:t>
            </w:r>
          </w:p>
        </w:tc>
        <w:tc>
          <w:tcPr>
            <w:tcW w:w="1340"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30.2790</w:t>
            </w:r>
          </w:p>
        </w:tc>
        <w:tc>
          <w:tcPr>
            <w:tcW w:w="1418"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17.2470</w:t>
            </w:r>
          </w:p>
        </w:tc>
        <w:tc>
          <w:tcPr>
            <w:tcW w:w="2044" w:type="dxa"/>
            <w:noWrap/>
            <w:hideMark/>
          </w:tcPr>
          <w:p w:rsidR="00196038" w:rsidRPr="00E1227A" w:rsidRDefault="00196038" w:rsidP="00AB12A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lang w:val="es-PE" w:eastAsia="es-PE"/>
              </w:rPr>
            </w:pPr>
            <w:r w:rsidRPr="00E1227A">
              <w:rPr>
                <w:sz w:val="22"/>
                <w:szCs w:val="22"/>
                <w:lang w:val="es-PE" w:eastAsia="es-PE"/>
              </w:rPr>
              <w:t>30.6640</w:t>
            </w:r>
          </w:p>
        </w:tc>
      </w:tr>
      <w:tr w:rsidR="00196038" w:rsidRPr="00E1227A" w:rsidTr="00AB12A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4" w:type="dxa"/>
            <w:noWrap/>
            <w:hideMark/>
          </w:tcPr>
          <w:p w:rsidR="00196038" w:rsidRPr="00E1227A" w:rsidRDefault="00196038" w:rsidP="00AB12AE">
            <w:pPr>
              <w:spacing w:before="0" w:after="0" w:line="240" w:lineRule="auto"/>
              <w:jc w:val="center"/>
              <w:rPr>
                <w:sz w:val="22"/>
                <w:szCs w:val="22"/>
                <w:lang w:val="es-PE" w:eastAsia="es-PE"/>
              </w:rPr>
            </w:pPr>
            <w:r w:rsidRPr="00E1227A">
              <w:rPr>
                <w:sz w:val="22"/>
                <w:szCs w:val="22"/>
                <w:lang w:val="es-PE" w:eastAsia="es-PE"/>
              </w:rPr>
              <w:t>12</w:t>
            </w:r>
          </w:p>
        </w:tc>
        <w:tc>
          <w:tcPr>
            <w:tcW w:w="181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45.6490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44.4350</w:t>
            </w:r>
          </w:p>
        </w:tc>
        <w:tc>
          <w:tcPr>
            <w:tcW w:w="1340"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35.9810</w:t>
            </w:r>
          </w:p>
        </w:tc>
        <w:tc>
          <w:tcPr>
            <w:tcW w:w="1418"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17.2650</w:t>
            </w:r>
          </w:p>
        </w:tc>
        <w:tc>
          <w:tcPr>
            <w:tcW w:w="2044" w:type="dxa"/>
            <w:noWrap/>
            <w:hideMark/>
          </w:tcPr>
          <w:p w:rsidR="00196038" w:rsidRPr="00E1227A" w:rsidRDefault="00196038" w:rsidP="00AB12A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2"/>
                <w:szCs w:val="22"/>
                <w:lang w:val="es-PE" w:eastAsia="es-PE"/>
              </w:rPr>
            </w:pPr>
            <w:r w:rsidRPr="00E1227A">
              <w:rPr>
                <w:sz w:val="22"/>
                <w:szCs w:val="22"/>
                <w:lang w:val="es-PE" w:eastAsia="es-PE"/>
              </w:rPr>
              <w:t>38.8650</w:t>
            </w:r>
          </w:p>
        </w:tc>
      </w:tr>
    </w:tbl>
    <w:p w:rsidR="00196038" w:rsidRDefault="00196038" w:rsidP="00196038">
      <w:pPr>
        <w:spacing w:before="0" w:after="160" w:line="259" w:lineRule="auto"/>
        <w:jc w:val="left"/>
        <w:rPr>
          <w:lang w:val="es-PE"/>
        </w:rPr>
      </w:pPr>
    </w:p>
    <w:p w:rsidR="00196038" w:rsidRPr="001B0C1A" w:rsidRDefault="00196038" w:rsidP="00196038">
      <w:pPr>
        <w:spacing w:before="0" w:after="160" w:line="259" w:lineRule="auto"/>
        <w:jc w:val="left"/>
        <w:rPr>
          <w:lang w:val="es-PE"/>
        </w:rPr>
      </w:pPr>
      <w:r>
        <w:rPr>
          <w:lang w:val="es-PE"/>
        </w:rPr>
        <w:br w:type="page"/>
      </w:r>
    </w:p>
    <w:p w:rsidR="008347A1" w:rsidRPr="008347A1" w:rsidRDefault="008347A1" w:rsidP="00514651">
      <w:pPr>
        <w:pStyle w:val="Ttulo2"/>
        <w:numPr>
          <w:ilvl w:val="1"/>
          <w:numId w:val="13"/>
        </w:numPr>
        <w:ind w:left="0" w:firstLine="0"/>
      </w:pPr>
      <w:bookmarkStart w:id="675" w:name="_Toc10013212"/>
      <w:r w:rsidRPr="008347A1">
        <w:lastRenderedPageBreak/>
        <w:t>DISCUSIÓN DE RESULTADOS</w:t>
      </w:r>
      <w:bookmarkEnd w:id="675"/>
    </w:p>
    <w:p w:rsidR="00515319" w:rsidRDefault="008347A1" w:rsidP="00515319">
      <w:pPr>
        <w:ind w:firstLine="708"/>
        <w:rPr>
          <w:lang w:val="es-PE"/>
        </w:rPr>
      </w:pPr>
      <w:r w:rsidRPr="008347A1">
        <w:rPr>
          <w:lang w:val="es-PE"/>
        </w:rPr>
        <w:t>Para la comparación de los resultados de las fuerzas internas o esfuerzos con los</w:t>
      </w:r>
      <w:r>
        <w:rPr>
          <w:lang w:val="es-PE"/>
        </w:rPr>
        <w:t xml:space="preserve"> </w:t>
      </w:r>
      <w:r w:rsidRPr="008347A1">
        <w:rPr>
          <w:lang w:val="es-PE"/>
        </w:rPr>
        <w:t>modelos de Interacción Suelo-Estructura, respecto al modelo empotrado en la base, se</w:t>
      </w:r>
      <w:r>
        <w:rPr>
          <w:lang w:val="es-PE"/>
        </w:rPr>
        <w:t xml:space="preserve"> </w:t>
      </w:r>
      <w:r w:rsidRPr="008347A1">
        <w:rPr>
          <w:lang w:val="es-PE"/>
        </w:rPr>
        <w:t>han considerado tres elemen</w:t>
      </w:r>
      <w:r w:rsidR="00A278A8">
        <w:rPr>
          <w:lang w:val="es-PE"/>
        </w:rPr>
        <w:t>tos estructurales</w:t>
      </w:r>
      <w:r w:rsidRPr="008347A1">
        <w:rPr>
          <w:lang w:val="es-PE"/>
        </w:rPr>
        <w:t>, estos no son una</w:t>
      </w:r>
      <w:r>
        <w:rPr>
          <w:lang w:val="es-PE"/>
        </w:rPr>
        <w:t xml:space="preserve"> </w:t>
      </w:r>
      <w:r w:rsidRPr="008347A1">
        <w:rPr>
          <w:lang w:val="es-PE"/>
        </w:rPr>
        <w:t>muestra probabilística sino una muestra por conveniencia, ya que en esta muestra se</w:t>
      </w:r>
      <w:r>
        <w:rPr>
          <w:lang w:val="es-PE"/>
        </w:rPr>
        <w:t xml:space="preserve"> </w:t>
      </w:r>
      <w:r w:rsidRPr="008347A1">
        <w:rPr>
          <w:lang w:val="es-PE"/>
        </w:rPr>
        <w:t>presentan los máximos valores de las fuerzas internas, consecuentemente son los más</w:t>
      </w:r>
      <w:r>
        <w:rPr>
          <w:lang w:val="es-PE"/>
        </w:rPr>
        <w:t xml:space="preserve"> </w:t>
      </w:r>
      <w:r w:rsidRPr="008347A1">
        <w:rPr>
          <w:lang w:val="es-PE"/>
        </w:rPr>
        <w:t>representativos.</w:t>
      </w:r>
    </w:p>
    <w:p w:rsidR="00515319" w:rsidRDefault="003833E5" w:rsidP="00515319">
      <w:pPr>
        <w:ind w:firstLine="708"/>
        <w:rPr>
          <w:lang w:val="es-PE"/>
        </w:rPr>
      </w:pPr>
      <w:r>
        <w:rPr>
          <w:lang w:val="es-PE"/>
        </w:rPr>
        <w:t>Según la tabla 14, e</w:t>
      </w:r>
      <w:r w:rsidR="00515319" w:rsidRPr="00515319">
        <w:rPr>
          <w:lang w:val="es-PE"/>
        </w:rPr>
        <w:t>l mayor desplazamiento en análisis estático</w:t>
      </w:r>
      <w:r>
        <w:rPr>
          <w:lang w:val="es-PE"/>
        </w:rPr>
        <w:t xml:space="preserve"> </w:t>
      </w:r>
      <w:r w:rsidR="00515319" w:rsidRPr="00515319">
        <w:rPr>
          <w:lang w:val="es-PE"/>
        </w:rPr>
        <w:t>en la dirección X, en el sistema empotrado en la base es de 0.8899, en modelo dinámico de Barkan es de 1.0198, en modelo dinámico de Ilichev es de 1.4729, en modelo dinámico de Sargsian es de 1.5898 y en modelo dinámico de Norma Rusa es de 1.13 y el incremento de los desplazamientos  en el modelo de Barkan es de 12.99%, Ilichev es de 58.30%, Sargsian es de 69.99% y en la Norma Rusa es de 24.01%, con respecto al sistema empotrado, el mayor desplazamiento ocurre en el sexto nivel de la edificación regular y los mayores desplazamientos se da</w:t>
      </w:r>
      <w:r w:rsidR="00A561A9">
        <w:rPr>
          <w:lang w:val="es-PE"/>
        </w:rPr>
        <w:t>n</w:t>
      </w:r>
      <w:r w:rsidR="00515319" w:rsidRPr="00515319">
        <w:rPr>
          <w:lang w:val="es-PE"/>
        </w:rPr>
        <w:t xml:space="preserve"> en los modelos dinámicos de Ilichev y Sargsian.</w:t>
      </w:r>
    </w:p>
    <w:p w:rsidR="00515319" w:rsidRDefault="00387EDB" w:rsidP="00515319">
      <w:pPr>
        <w:ind w:firstLine="708"/>
        <w:rPr>
          <w:lang w:val="es-PE"/>
        </w:rPr>
      </w:pPr>
      <w:r>
        <w:rPr>
          <w:lang w:val="es-PE"/>
        </w:rPr>
        <w:t>Según la tabla 17, e</w:t>
      </w:r>
      <w:r w:rsidR="00515319" w:rsidRPr="00515319">
        <w:rPr>
          <w:lang w:val="es-PE"/>
        </w:rPr>
        <w:t>l mayor desplazamiento en análisis estático en la dirección Y, en el sistema empotrado en la base es de 0.5385, en modelo dinámico de Barkan es de 0.6729, en modelo dinámico de Ilichev es de 0.8556, en modelo dinámico de Sargsian es de 1.1396 y en modelo dinámico de Norma Rusa es de 0.8288 y el incremento de los desplazamientos  en el modelo de Barkan es de 13.44%, Ilichev es de 31.71%, Sargsian es de 60.11% y en la Norma Rusa es de 29.03%, con respecto al sistema empotrado, el mayor desplazamiento ocurre en el sexto nivel de la edificación regular y los mayores desplazamientos se da en los modelos dinámicos de Ilichev y Sargsian.</w:t>
      </w:r>
    </w:p>
    <w:p w:rsidR="00515319" w:rsidRDefault="005814D5" w:rsidP="00515319">
      <w:pPr>
        <w:ind w:firstLine="708"/>
        <w:rPr>
          <w:lang w:val="es-PE"/>
        </w:rPr>
      </w:pPr>
      <w:r>
        <w:rPr>
          <w:lang w:val="es-PE"/>
        </w:rPr>
        <w:t>Según la tabla 1</w:t>
      </w:r>
      <w:r w:rsidR="007E2A85">
        <w:rPr>
          <w:lang w:val="es-PE"/>
        </w:rPr>
        <w:t>5</w:t>
      </w:r>
      <w:r>
        <w:rPr>
          <w:lang w:val="es-PE"/>
        </w:rPr>
        <w:t>, e</w:t>
      </w:r>
      <w:r w:rsidR="00515319" w:rsidRPr="00515319">
        <w:rPr>
          <w:lang w:val="es-PE"/>
        </w:rPr>
        <w:t>l mayor desplazamiento en análisis dinámico espectral en la dirección X, en el sistema empotrado en la base es de 0.7506, en modelo dinámico de Barkan es de 0.8954, en modelo dinámico de Ilichev es de 1.3045, en modelo dinámico de Sargsian es de 1.4423 y en modelo dinámico de Norma Rusa es de 1.013 y el incremento de los desplazamientos  en el modelo de Barkan es de 14.48%, Ilichev es de 55.39%, Sargsian es de 69.17% y en la Norma Rusa es de 25.07%, con respecto al sistema empotrado, el mayor desplazamiento ocurre en el sexto nivel de la edificación regular y los mayores desplazamientos se da en los modelos dinámicos de Ilichev y Sargsian.</w:t>
      </w:r>
    </w:p>
    <w:p w:rsidR="00515319" w:rsidRDefault="004A7BE6" w:rsidP="00515319">
      <w:pPr>
        <w:ind w:firstLine="708"/>
        <w:rPr>
          <w:lang w:val="es-PE"/>
        </w:rPr>
      </w:pPr>
      <w:r>
        <w:rPr>
          <w:lang w:val="es-PE"/>
        </w:rPr>
        <w:lastRenderedPageBreak/>
        <w:t>Según la tabla 18, e</w:t>
      </w:r>
      <w:r w:rsidR="00515319" w:rsidRPr="00515319">
        <w:rPr>
          <w:lang w:val="es-PE"/>
        </w:rPr>
        <w:t>l mayor desplazamiento en análisis dinámico espectral en la dirección Y, en el sistema empotrado en la base es de 0.4619, en modelo dinámico de Barkan es de 0.5916, en modelo dinámico de Ilichev es de 1.4853, en modelo dinámico de Sargsian es de 1.0609 y en modelo dinámico de Norma Rusa es de 0.7450 y el incremento de los desplazamientos  en el modelo de Barkan es de 12.97%, Ilichev es de 102.34%, Sargsian es de 59.90% y en la Norma Rusa es de 28.31%, con respecto al sistema empotrado, el mayor desplazamiento ocurre en el sexto nivel de la edificación regular y los mayores desplazamientos se da en los modelos dinámicos de Ilichev y Sargsian.</w:t>
      </w:r>
    </w:p>
    <w:p w:rsidR="00515319" w:rsidRDefault="00FE73B3" w:rsidP="00515319">
      <w:pPr>
        <w:ind w:firstLine="708"/>
        <w:rPr>
          <w:lang w:val="es-PE"/>
        </w:rPr>
      </w:pPr>
      <w:r>
        <w:rPr>
          <w:lang w:val="es-PE"/>
        </w:rPr>
        <w:t xml:space="preserve">Según la tabla 16, </w:t>
      </w:r>
      <w:r w:rsidR="00515319" w:rsidRPr="00515319">
        <w:rPr>
          <w:lang w:val="es-PE"/>
        </w:rPr>
        <w:t>El mayor desplazamiento en análisis dinámico Tiempo Historia en la dirección X, en el sistema empotrado en la base es de 1.6324, en modelo dinámico de Barkan es de 2.2371, en modelo dinámico de Ilichev es de 3.8932, en modelo dinámico de Sargsian es de 4.8330 y en modelo dinámico de Norma Rusa es de 2.7928 y el incremento de los desplazamientos  en el modelo de Barkan es de 60.47%, Ilichev es de 226.08%, Sargsian es de 320.06% y en la Norma Rusa es de 116.04%, con respecto al sistema empotrado, el mayor desplazamiento ocurre en el sexto nivel de la edificación regular y los mayores desplazamientos se da en los modelos dinámicos de Ilichev y Sargsian.</w:t>
      </w:r>
    </w:p>
    <w:p w:rsidR="00515319" w:rsidRDefault="001C68F0" w:rsidP="00515319">
      <w:pPr>
        <w:ind w:firstLine="708"/>
        <w:rPr>
          <w:lang w:val="es-PE"/>
        </w:rPr>
      </w:pPr>
      <w:r>
        <w:rPr>
          <w:lang w:val="es-PE"/>
        </w:rPr>
        <w:t>Según la tabla 19, e</w:t>
      </w:r>
      <w:r w:rsidR="00515319" w:rsidRPr="00515319">
        <w:rPr>
          <w:lang w:val="es-PE"/>
        </w:rPr>
        <w:t>l mayor desplazamiento en análisis dinámico Tiempo Historia en la dirección Y, en el sistema empotrado en la base es de 1.3226, en modelo dinámico de Barkan es de 0.3226, en modelo dinámico de Ilichev es de 2.4376, en modelo dinámico de Sargsian es de 3.4681 y en modelo dinámico de Norma Rusa es de 1.763 y el incremento de los desplazamientos  en el modelo de Barkan es de 0.42%, Ilichev es de 111.50%, Sargsian es de 214.55% y en la Norma Rusa es de 65.37%, con respecto al sistema empotrado, el mayor desplazamiento ocurre en el sexto nivel de la edificación regular y los mayores desplazamientos se da en los modelos dinámicos de Ilichev y Sargsian.</w:t>
      </w:r>
    </w:p>
    <w:p w:rsidR="00515319" w:rsidRDefault="000057CE" w:rsidP="00515319">
      <w:pPr>
        <w:ind w:firstLine="708"/>
        <w:rPr>
          <w:lang w:val="es-PE"/>
        </w:rPr>
      </w:pPr>
      <w:r>
        <w:rPr>
          <w:lang w:val="es-PE"/>
        </w:rPr>
        <w:t xml:space="preserve">Según la tabla 20 y 23, </w:t>
      </w:r>
      <w:r w:rsidR="00515319" w:rsidRPr="00515319">
        <w:rPr>
          <w:lang w:val="es-PE"/>
        </w:rPr>
        <w:t>Las derivas máximas en la dirección X, en la edificación regular son de 0.0048 y 0.0065, y en la dirección Y son de 0.0035 y 0.0060 y se dan en los modelos dinámicos de Ilichev y Sargsian, por lo tanto, si cumplen con las derivas de la Norma E030, para el análisis estático, y se dan en el primer piso.</w:t>
      </w:r>
    </w:p>
    <w:p w:rsidR="004913D4" w:rsidRDefault="004913D4" w:rsidP="00515319">
      <w:pPr>
        <w:ind w:firstLine="708"/>
        <w:rPr>
          <w:lang w:val="es-PE"/>
        </w:rPr>
      </w:pPr>
    </w:p>
    <w:p w:rsidR="004913D4" w:rsidRDefault="004913D4" w:rsidP="00515319">
      <w:pPr>
        <w:ind w:firstLine="708"/>
        <w:rPr>
          <w:lang w:val="es-PE"/>
        </w:rPr>
      </w:pPr>
    </w:p>
    <w:p w:rsidR="00515319" w:rsidRDefault="00377871" w:rsidP="00515319">
      <w:pPr>
        <w:ind w:firstLine="708"/>
        <w:rPr>
          <w:lang w:val="es-PE"/>
        </w:rPr>
      </w:pPr>
      <w:r>
        <w:rPr>
          <w:lang w:val="es-PE"/>
        </w:rPr>
        <w:lastRenderedPageBreak/>
        <w:t>Según la tabla 21</w:t>
      </w:r>
      <w:r w:rsidR="004913D4">
        <w:rPr>
          <w:lang w:val="es-PE"/>
        </w:rPr>
        <w:t xml:space="preserve"> y </w:t>
      </w:r>
      <w:r>
        <w:rPr>
          <w:lang w:val="es-PE"/>
        </w:rPr>
        <w:t>24</w:t>
      </w:r>
      <w:r w:rsidR="004913D4">
        <w:rPr>
          <w:lang w:val="es-PE"/>
        </w:rPr>
        <w:t>, l</w:t>
      </w:r>
      <w:r w:rsidR="00515319" w:rsidRPr="00515319">
        <w:rPr>
          <w:lang w:val="es-PE"/>
        </w:rPr>
        <w:t>as derivas máximas en la dirección X, en la edificación regular son de 0.0043 y 0.0060, y en la dirección Y son de 0.0062 y 0.0058 y se dan en los modelos dinámicos de Ilichev y Sargsian, por lo tanto, si cumplen con las derivas de la Norma E030, para el análisis dinámico espectral, y se dan en el primer piso.</w:t>
      </w:r>
    </w:p>
    <w:p w:rsidR="00515319" w:rsidRDefault="0005095B" w:rsidP="00515319">
      <w:pPr>
        <w:ind w:firstLine="708"/>
        <w:rPr>
          <w:lang w:val="es-PE"/>
        </w:rPr>
      </w:pPr>
      <w:r>
        <w:rPr>
          <w:lang w:val="es-PE"/>
        </w:rPr>
        <w:t xml:space="preserve">Según la tabla 22 y 25, </w:t>
      </w:r>
      <w:r w:rsidR="00515319" w:rsidRPr="00515319">
        <w:rPr>
          <w:lang w:val="es-PE"/>
        </w:rPr>
        <w:t>Las derivas máximas en la dirección X, en la edificación regular son de 0.0029 y 0.0045, y en la dirección Y son de 0.0023 y 0.0043 y se dan en los modelos dinámicos de Ilichev y Sargsian, por lo tanto, si cumplen con las derivas de la Norma E030, para el análisis dinámico Tiempo Historia, y se dan en el primer piso.</w:t>
      </w:r>
    </w:p>
    <w:p w:rsidR="00515319" w:rsidRDefault="008F47A4" w:rsidP="00515319">
      <w:pPr>
        <w:ind w:firstLine="708"/>
        <w:rPr>
          <w:lang w:val="es-PE"/>
        </w:rPr>
      </w:pPr>
      <w:r>
        <w:rPr>
          <w:lang w:val="es-PE"/>
        </w:rPr>
        <w:t>Según la tabla 2</w:t>
      </w:r>
      <w:r w:rsidR="00315632">
        <w:rPr>
          <w:lang w:val="es-PE"/>
        </w:rPr>
        <w:t>9</w:t>
      </w:r>
      <w:r w:rsidR="006D3198">
        <w:rPr>
          <w:lang w:val="es-PE"/>
        </w:rPr>
        <w:t>, 30, 33 y 34</w:t>
      </w:r>
      <w:r>
        <w:rPr>
          <w:lang w:val="es-PE"/>
        </w:rPr>
        <w:t>, e</w:t>
      </w:r>
      <w:r w:rsidR="00515319" w:rsidRPr="00515319">
        <w:rPr>
          <w:lang w:val="es-PE"/>
        </w:rPr>
        <w:t xml:space="preserve">n el análisis dinámico espectral calculado de acuerdo a la Norma E.030-2018,consderando el efecto de interacción suelo estructura se aprecia que </w:t>
      </w:r>
      <w:r w:rsidR="00515319" w:rsidRPr="00543E5D">
        <w:rPr>
          <w:lang w:val="es-PE"/>
        </w:rPr>
        <w:t>las fuerzas axiales de la columna 3B, aumentan 30.3% y 99.2% , la cortante aumenta en 58.9% y 102.6%, y el momento aumenta en 84.0% y 146.8% en el primer piso, en el segundo piso disminuye los momentos en 3.2% y 7.5%, en el quinto piso la fuerza axial disminuye en 12.7% para Barkan y aumenta en 270.9% para la Norma Rusa, en el sexto piso la fuerza axila disminuye en 52.1% y 9.1% en los modelos dinámicos de Barkan y la Norma Rusa, con respecto al sistema empotrado en la Base.</w:t>
      </w:r>
    </w:p>
    <w:p w:rsidR="00515319" w:rsidRDefault="00543E5D" w:rsidP="00515319">
      <w:pPr>
        <w:ind w:firstLine="708"/>
        <w:rPr>
          <w:lang w:val="es-PE"/>
        </w:rPr>
      </w:pPr>
      <w:r>
        <w:rPr>
          <w:lang w:val="es-PE"/>
        </w:rPr>
        <w:t>Según la tabla 37</w:t>
      </w:r>
      <w:r w:rsidR="006D3198">
        <w:rPr>
          <w:lang w:val="es-PE"/>
        </w:rPr>
        <w:t xml:space="preserve">, </w:t>
      </w:r>
      <w:r w:rsidR="00515319" w:rsidRPr="00515319">
        <w:rPr>
          <w:lang w:val="es-PE"/>
        </w:rPr>
        <w:t>En el análisis dinámico espectral calculado de acuerdo a la Norma E.030-2018, considerando el efecto de interacción suelo estructura se aprecia que las fuerzas internas de las vigas 3B, aumentan 35.7% y 78.6%  en la cortante y 61.0% y 138.6% en el momento, para los modelos dinámicos de Barkan y Norma Rusa, con respecto al modelo empotrado.</w:t>
      </w:r>
    </w:p>
    <w:p w:rsidR="00515319" w:rsidRDefault="00712B94" w:rsidP="00515319">
      <w:pPr>
        <w:ind w:firstLine="708"/>
        <w:rPr>
          <w:lang w:val="es-PE"/>
        </w:rPr>
      </w:pPr>
      <w:r>
        <w:rPr>
          <w:lang w:val="es-PE"/>
        </w:rPr>
        <w:t xml:space="preserve">Según la tabla </w:t>
      </w:r>
      <w:r w:rsidR="007F1273">
        <w:rPr>
          <w:lang w:val="es-PE"/>
        </w:rPr>
        <w:t>45</w:t>
      </w:r>
      <w:r>
        <w:rPr>
          <w:lang w:val="es-PE"/>
        </w:rPr>
        <w:t>, e</w:t>
      </w:r>
      <w:r w:rsidR="00515319" w:rsidRPr="00515319">
        <w:rPr>
          <w:lang w:val="es-PE"/>
        </w:rPr>
        <w:t>n el análisis dinámico espectral calculado de acuerdo a la Norma E.030-2018, considerando el efecto de interacción suelo estructura se aprecia que las fuerzas cortante de piso: la cortante disminuye en 3.9% y 1.8% y el momento también disminuye en 3.6% y 0.8%, para los modelos dinámicos de Barkan y Norma Rusa, con respecto al modelo empotrado.</w:t>
      </w:r>
    </w:p>
    <w:p w:rsidR="00515319" w:rsidRDefault="000F3B36" w:rsidP="00515319">
      <w:pPr>
        <w:ind w:firstLine="708"/>
        <w:rPr>
          <w:lang w:val="es-PE"/>
        </w:rPr>
      </w:pPr>
      <w:r>
        <w:rPr>
          <w:lang w:val="es-PE"/>
        </w:rPr>
        <w:t>Según la tabla 51, e</w:t>
      </w:r>
      <w:r w:rsidR="00515319" w:rsidRPr="00515319">
        <w:rPr>
          <w:lang w:val="es-PE"/>
        </w:rPr>
        <w:t>n  el análisis modal espectral de la edificación, se observa que la Interacción suelo-estructura incrementa los períodos de vibración. El incremento es de 0.67 s y 0.76s, y se da en el modelo dinámico Ilichev y Sargsian y el menor incremento de los periodos es de 0.45s y 0.52s  y se dan en los modelo dinámicos de Barkan y  la Norma Rusa.</w:t>
      </w:r>
    </w:p>
    <w:p w:rsidR="00515319" w:rsidRDefault="000F3B36" w:rsidP="00515319">
      <w:pPr>
        <w:ind w:firstLine="708"/>
        <w:rPr>
          <w:lang w:val="es-PE"/>
        </w:rPr>
      </w:pPr>
      <w:r>
        <w:rPr>
          <w:lang w:val="es-PE"/>
        </w:rPr>
        <w:lastRenderedPageBreak/>
        <w:t xml:space="preserve">Según la tabla </w:t>
      </w:r>
      <w:r w:rsidR="00D6497C">
        <w:rPr>
          <w:lang w:val="es-PE"/>
        </w:rPr>
        <w:t>52</w:t>
      </w:r>
      <w:r>
        <w:rPr>
          <w:lang w:val="es-PE"/>
        </w:rPr>
        <w:t>, e</w:t>
      </w:r>
      <w:r w:rsidR="00515319" w:rsidRPr="00515319">
        <w:rPr>
          <w:lang w:val="es-PE"/>
        </w:rPr>
        <w:t>n  el análisis modal espectral de la edificación, se observa que con la Interacción suelo-estructura las frecuencias de vibración libre disminuyen. La disminución más notoria es de 35.98s y 17.26s, y se da en el modelo dinámico Ilichev y Sargsian y el menor disminución de los periodos es de 44.43s y 38.86s  y se dan en los modelo dinámicos de Barkan y  la Norma Rusa.</w:t>
      </w:r>
    </w:p>
    <w:p w:rsidR="00FE0182" w:rsidRDefault="00515319" w:rsidP="00FE0182">
      <w:pPr>
        <w:ind w:firstLine="708"/>
        <w:rPr>
          <w:lang w:val="es-PE"/>
        </w:rPr>
      </w:pPr>
      <w:r w:rsidRPr="00515319">
        <w:rPr>
          <w:lang w:val="es-PE"/>
        </w:rPr>
        <w:t>La diferencia entre el modelo empotrado sin considerar la interacción suelo estructura y los modelos dinámicos considerando la interacción suelo estructura, es que los desplazamientos se incrementan a causa de las rigideces del suelo en las que se está cimentada</w:t>
      </w:r>
      <w:r w:rsidR="00117882">
        <w:rPr>
          <w:lang w:val="es-PE"/>
        </w:rPr>
        <w:t xml:space="preserve"> la estructura</w:t>
      </w:r>
      <w:r w:rsidRPr="00515319">
        <w:rPr>
          <w:lang w:val="es-PE"/>
        </w:rPr>
        <w:t>, de tal forma que la edificación sin considerar el efecto de interacción suelo estructura dejan de cumplir con los desplazamientos permisibles por la norma E030.</w:t>
      </w:r>
    </w:p>
    <w:p w:rsidR="008347A1" w:rsidRDefault="008347A1" w:rsidP="00FE0182">
      <w:pPr>
        <w:ind w:firstLine="708"/>
        <w:rPr>
          <w:lang w:val="es-PE"/>
        </w:rPr>
      </w:pPr>
      <w:r>
        <w:rPr>
          <w:lang w:val="es-PE"/>
        </w:rPr>
        <w:t>Los c</w:t>
      </w:r>
      <w:r w:rsidRPr="008347A1">
        <w:rPr>
          <w:lang w:val="es-PE"/>
        </w:rPr>
        <w:t xml:space="preserve">oeficientes de rigidez para la </w:t>
      </w:r>
      <w:r>
        <w:rPr>
          <w:lang w:val="es-PE"/>
        </w:rPr>
        <w:t>interacción suelo-estructura</w:t>
      </w:r>
      <w:r w:rsidRPr="008347A1">
        <w:rPr>
          <w:lang w:val="es-PE"/>
        </w:rPr>
        <w:t>, se observa</w:t>
      </w:r>
      <w:r>
        <w:rPr>
          <w:lang w:val="es-PE"/>
        </w:rPr>
        <w:t xml:space="preserve"> </w:t>
      </w:r>
      <w:r w:rsidRPr="008347A1">
        <w:rPr>
          <w:lang w:val="es-PE"/>
        </w:rPr>
        <w:t>que en los modelos de interacción suelo-estructura los desplazamientos de entrepisos</w:t>
      </w:r>
      <w:r>
        <w:rPr>
          <w:lang w:val="es-PE"/>
        </w:rPr>
        <w:t xml:space="preserve"> d</w:t>
      </w:r>
      <w:r w:rsidRPr="008347A1">
        <w:rPr>
          <w:lang w:val="es-PE"/>
        </w:rPr>
        <w:t>ependerán de los coeficientes de rigidez, donde los valores más altos de estos</w:t>
      </w:r>
      <w:r>
        <w:rPr>
          <w:lang w:val="es-PE"/>
        </w:rPr>
        <w:t xml:space="preserve"> </w:t>
      </w:r>
      <w:r w:rsidRPr="008347A1">
        <w:rPr>
          <w:lang w:val="es-PE"/>
        </w:rPr>
        <w:t>coeficientes producirán menores desplazamientos de entrepisos.</w:t>
      </w:r>
    </w:p>
    <w:p w:rsidR="008347A1" w:rsidRDefault="008347A1" w:rsidP="00416011">
      <w:pPr>
        <w:ind w:firstLine="708"/>
        <w:rPr>
          <w:lang w:val="es-PE"/>
        </w:rPr>
      </w:pPr>
      <w:r>
        <w:rPr>
          <w:lang w:val="es-PE"/>
        </w:rPr>
        <w:t>Las</w:t>
      </w:r>
      <w:r w:rsidRPr="008347A1">
        <w:rPr>
          <w:lang w:val="es-PE"/>
        </w:rPr>
        <w:t xml:space="preserve"> fuerzas internas de los elementos</w:t>
      </w:r>
      <w:r>
        <w:rPr>
          <w:lang w:val="es-PE"/>
        </w:rPr>
        <w:t xml:space="preserve"> </w:t>
      </w:r>
      <w:r w:rsidRPr="008347A1">
        <w:rPr>
          <w:lang w:val="es-PE"/>
        </w:rPr>
        <w:t>estructurales dependerán de los coeficientes de rigidez, al tener valores altos de los</w:t>
      </w:r>
      <w:r>
        <w:rPr>
          <w:lang w:val="es-PE"/>
        </w:rPr>
        <w:t xml:space="preserve"> </w:t>
      </w:r>
      <w:r w:rsidRPr="008347A1">
        <w:rPr>
          <w:lang w:val="es-PE"/>
        </w:rPr>
        <w:t>coeficientes de rigidez producirán en algunos casos mayores fuerzas internas en los</w:t>
      </w:r>
      <w:r>
        <w:rPr>
          <w:lang w:val="es-PE"/>
        </w:rPr>
        <w:t xml:space="preserve"> </w:t>
      </w:r>
      <w:r w:rsidRPr="008347A1">
        <w:rPr>
          <w:lang w:val="es-PE"/>
        </w:rPr>
        <w:t>elementos estructurales; esto se debe a que los suelos más flexibles absorberán poca</w:t>
      </w:r>
      <w:r>
        <w:rPr>
          <w:lang w:val="es-PE"/>
        </w:rPr>
        <w:t xml:space="preserve"> </w:t>
      </w:r>
      <w:r w:rsidRPr="008347A1">
        <w:rPr>
          <w:lang w:val="es-PE"/>
        </w:rPr>
        <w:t>energía del sismo, de tener mayor rigidez en el suelo la energía absorbida será mayor.</w:t>
      </w:r>
    </w:p>
    <w:p w:rsidR="00E1227A" w:rsidRDefault="00E1227A" w:rsidP="00416011">
      <w:pPr>
        <w:ind w:firstLine="708"/>
        <w:rPr>
          <w:lang w:val="es-PE"/>
        </w:rPr>
      </w:pPr>
    </w:p>
    <w:p w:rsidR="00196038" w:rsidRDefault="00196038" w:rsidP="00416011">
      <w:pPr>
        <w:ind w:firstLine="708"/>
        <w:rPr>
          <w:lang w:val="es-PE"/>
        </w:rPr>
      </w:pPr>
    </w:p>
    <w:p w:rsidR="00196038" w:rsidRDefault="00196038" w:rsidP="00416011">
      <w:pPr>
        <w:ind w:firstLine="708"/>
        <w:rPr>
          <w:lang w:val="es-PE"/>
        </w:rPr>
      </w:pPr>
    </w:p>
    <w:p w:rsidR="00196038" w:rsidRDefault="00196038" w:rsidP="00416011">
      <w:pPr>
        <w:ind w:firstLine="708"/>
        <w:rPr>
          <w:lang w:val="es-PE"/>
        </w:rPr>
      </w:pPr>
    </w:p>
    <w:p w:rsidR="00196038" w:rsidRDefault="00196038" w:rsidP="00416011">
      <w:pPr>
        <w:ind w:firstLine="708"/>
        <w:rPr>
          <w:lang w:val="es-PE"/>
        </w:rPr>
      </w:pPr>
    </w:p>
    <w:p w:rsidR="00196038" w:rsidRDefault="00196038" w:rsidP="00416011">
      <w:pPr>
        <w:ind w:firstLine="708"/>
        <w:rPr>
          <w:lang w:val="es-PE"/>
        </w:rPr>
      </w:pPr>
    </w:p>
    <w:p w:rsidR="00196038" w:rsidRDefault="00196038" w:rsidP="00416011">
      <w:pPr>
        <w:ind w:firstLine="708"/>
        <w:rPr>
          <w:lang w:val="es-PE"/>
        </w:rPr>
      </w:pPr>
    </w:p>
    <w:p w:rsidR="00196038" w:rsidRDefault="00196038" w:rsidP="00416011">
      <w:pPr>
        <w:ind w:firstLine="708"/>
        <w:rPr>
          <w:lang w:val="es-PE"/>
        </w:rPr>
      </w:pPr>
    </w:p>
    <w:p w:rsidR="00196038" w:rsidRDefault="00196038" w:rsidP="009F6F37">
      <w:pPr>
        <w:rPr>
          <w:lang w:val="es-PE"/>
        </w:rPr>
      </w:pPr>
    </w:p>
    <w:p w:rsidR="009F6F37" w:rsidRDefault="009F6F37" w:rsidP="009F6F37">
      <w:pPr>
        <w:rPr>
          <w:lang w:val="es-PE"/>
        </w:rPr>
      </w:pPr>
    </w:p>
    <w:p w:rsidR="00E17CC6" w:rsidRDefault="00830863" w:rsidP="00DB2BF3">
      <w:pPr>
        <w:pStyle w:val="Ttulo1"/>
      </w:pPr>
      <w:bookmarkStart w:id="676" w:name="_Toc10013213"/>
      <w:r w:rsidRPr="00C443F6">
        <w:lastRenderedPageBreak/>
        <w:t>CAPÍTULO</w:t>
      </w:r>
      <w:r w:rsidR="004B0197">
        <w:t xml:space="preserve"> V</w:t>
      </w:r>
      <w:r w:rsidRPr="00AE3FC2">
        <w:t xml:space="preserve">: </w:t>
      </w:r>
      <w:r>
        <w:t>CONCLUSIONES</w:t>
      </w:r>
      <w:r w:rsidR="00FB4459">
        <w:t xml:space="preserve"> Y RECOMENDACIONES</w:t>
      </w:r>
      <w:bookmarkEnd w:id="676"/>
    </w:p>
    <w:p w:rsidR="00E17CC6" w:rsidRPr="00E17CC6" w:rsidRDefault="00E17CC6" w:rsidP="00E17CC6">
      <w:pPr>
        <w:rPr>
          <w:lang w:val="es-PE" w:eastAsia="es-PE"/>
        </w:rPr>
      </w:pPr>
    </w:p>
    <w:p w:rsidR="00507F13" w:rsidRDefault="00DB2BF3" w:rsidP="00DB2BF3">
      <w:pPr>
        <w:pStyle w:val="Ttulo1"/>
        <w:jc w:val="both"/>
      </w:pPr>
      <w:bookmarkStart w:id="677" w:name="_Toc10013214"/>
      <w:r>
        <w:t xml:space="preserve">5.1 </w:t>
      </w:r>
      <w:r w:rsidR="00E17CC6" w:rsidRPr="00E17CC6">
        <w:t>CONCLUSIONES</w:t>
      </w:r>
      <w:bookmarkEnd w:id="677"/>
    </w:p>
    <w:p w:rsidR="00E17CC6" w:rsidRPr="00E17CC6" w:rsidRDefault="00E17CC6" w:rsidP="00DB2BF3">
      <w:pPr>
        <w:tabs>
          <w:tab w:val="left" w:pos="567"/>
        </w:tabs>
        <w:rPr>
          <w:lang w:val="es-PE" w:eastAsia="es-PE"/>
        </w:rPr>
      </w:pPr>
    </w:p>
    <w:p w:rsidR="00352F91" w:rsidRDefault="00CB6F12" w:rsidP="00352F91">
      <w:pPr>
        <w:pStyle w:val="Prrafodelista"/>
        <w:numPr>
          <w:ilvl w:val="0"/>
          <w:numId w:val="36"/>
        </w:numPr>
      </w:pPr>
      <w:r w:rsidRPr="0056186E">
        <w:t xml:space="preserve">Se valida la hipótesis de la tesis </w:t>
      </w:r>
      <w:r>
        <w:t>debido a que la respuesta estructural del modelamiento de la estructura, es mayor considerando el efecto de la interacción suelo estructura, respe</w:t>
      </w:r>
      <w:r w:rsidR="00AA0DDA">
        <w:t>c</w:t>
      </w:r>
      <w:r>
        <w:t xml:space="preserve">to  al </w:t>
      </w:r>
      <w:r w:rsidRPr="0056186E">
        <w:t>modelo convencional</w:t>
      </w:r>
      <w:r>
        <w:t>, al considerar el efecto de la interacción suelo estructura los desplazamientos se incrementan en 77.78%, las derivas se incrementan en 104.75%, los periodos de vibración se incrementan en 55.19%, las fuerzas internas se incrementan en 49.75% y se reducen la fuerza cortante de piso en 4.61% y las frecuencias en 25.22%.</w:t>
      </w:r>
    </w:p>
    <w:p w:rsidR="00352F91" w:rsidRPr="00352F91" w:rsidRDefault="00352F91" w:rsidP="00352F91">
      <w:pPr>
        <w:pStyle w:val="Prrafodelista"/>
        <w:numPr>
          <w:ilvl w:val="0"/>
          <w:numId w:val="36"/>
        </w:numPr>
      </w:pPr>
      <w:r w:rsidRPr="00352F91">
        <w:rPr>
          <w:szCs w:val="24"/>
        </w:rPr>
        <w:t xml:space="preserve">La respuesta estructural del modelamiento de la estructura, según el tipo de apoyo de la edificación regular, considerando </w:t>
      </w:r>
      <w:r w:rsidR="00E17CC6" w:rsidRPr="00352F91">
        <w:rPr>
          <w:szCs w:val="24"/>
        </w:rPr>
        <w:t>u</w:t>
      </w:r>
      <w:r w:rsidRPr="00352F91">
        <w:rPr>
          <w:szCs w:val="24"/>
        </w:rPr>
        <w:t xml:space="preserve"> obviando la interacción suelo estructura si cumple con la deriva máxima permisible de 0.007 de acuerdo a la Norma E030.</w:t>
      </w:r>
    </w:p>
    <w:p w:rsidR="00D61951" w:rsidRDefault="00D61951" w:rsidP="00D61951">
      <w:pPr>
        <w:pStyle w:val="Prrafodelista"/>
        <w:numPr>
          <w:ilvl w:val="0"/>
          <w:numId w:val="36"/>
        </w:numPr>
      </w:pPr>
      <w:r>
        <w:t>La respuesta estructural del modelamiento de la edificación regular sin considerar el efecto de interacción suelo estructura, disminuyen los desplazamientos en el análisis dinámico espectral en 14.94 % y se incrementan en 114.52 % en el análisis tiempo historia, y las derivas disminuyen en 14.60 % en el análisis espectral y 52.09 % en el análisis tiempo historia con respecto al análisis estático.</w:t>
      </w:r>
    </w:p>
    <w:p w:rsidR="00FC23C1" w:rsidRDefault="00FC23C1" w:rsidP="00FC23C1">
      <w:pPr>
        <w:pStyle w:val="Prrafodelista"/>
        <w:numPr>
          <w:ilvl w:val="0"/>
          <w:numId w:val="36"/>
        </w:numPr>
      </w:pPr>
      <w:r>
        <w:t>La mayor respuesta estructural del modelamiento de la edificación regular considerando el efecto de interacción sísmica suelo estructura, se obtiene en el modelo dinámico de Ilichev y en el modelo dinámico de Sargsian c</w:t>
      </w:r>
      <w:r w:rsidRPr="00496EA4">
        <w:t>on respecto al modelo que considera la base empotrada, presenta mayor flexibilidad</w:t>
      </w:r>
      <w:r>
        <w:t xml:space="preserve"> con el incremento de los desplazamientos de la edificación hasta en un 92.60 % y 122.29 % y las derivas hasta en un 130.02 % y 222.43 %.</w:t>
      </w:r>
    </w:p>
    <w:p w:rsidR="00FA1C3B" w:rsidRDefault="00FF0312" w:rsidP="004F683E">
      <w:pPr>
        <w:pStyle w:val="Prrafodelista"/>
        <w:numPr>
          <w:ilvl w:val="0"/>
          <w:numId w:val="36"/>
        </w:numPr>
      </w:pPr>
      <w:r>
        <w:t xml:space="preserve">La mayor respuesta estructural del modelamiento de la edificación regular considerando el efecto de interacción sísmica suelo estructura, se obtiene en el modelo dinámico  de </w:t>
      </w:r>
      <w:r w:rsidRPr="00496EA4">
        <w:t>D.D Barkan-O.A Savinov</w:t>
      </w:r>
      <w:r>
        <w:t xml:space="preserve"> y en el modelo dinámico de Norma Rusa c</w:t>
      </w:r>
      <w:r w:rsidRPr="00496EA4">
        <w:t>on respecto al modelo que considera la base empotrada, presenta mayor flexibilidad</w:t>
      </w:r>
      <w:r>
        <w:t xml:space="preserve"> con el incremento de los desplazamientos de la edificación hasta en un 100.24 % y 60.26 % y las derivas hasta en un 20.16 % y 69.50 %.</w:t>
      </w:r>
    </w:p>
    <w:p w:rsidR="000014DB" w:rsidRPr="00E17CC6" w:rsidRDefault="000014DB" w:rsidP="000014DB">
      <w:pPr>
        <w:pStyle w:val="Prrafodelista"/>
        <w:ind w:left="720"/>
      </w:pPr>
    </w:p>
    <w:p w:rsidR="005029F3" w:rsidRPr="005029F3" w:rsidRDefault="005029F3" w:rsidP="00514651">
      <w:pPr>
        <w:pStyle w:val="Prrafodelista"/>
        <w:numPr>
          <w:ilvl w:val="0"/>
          <w:numId w:val="13"/>
        </w:numPr>
        <w:spacing w:after="0"/>
        <w:jc w:val="left"/>
        <w:outlineLvl w:val="1"/>
        <w:rPr>
          <w:rFonts w:cs="Arial"/>
          <w:b/>
          <w:vanish/>
          <w:szCs w:val="24"/>
        </w:rPr>
      </w:pPr>
      <w:bookmarkStart w:id="678" w:name="_Toc4128170"/>
      <w:bookmarkStart w:id="679" w:name="_Toc7100610"/>
      <w:bookmarkStart w:id="680" w:name="_Toc7684823"/>
      <w:bookmarkStart w:id="681" w:name="_Toc8342806"/>
      <w:bookmarkStart w:id="682" w:name="_Toc8428334"/>
      <w:bookmarkStart w:id="683" w:name="_Toc8466771"/>
      <w:bookmarkStart w:id="684" w:name="_Toc8502218"/>
      <w:bookmarkStart w:id="685" w:name="_Toc8502561"/>
      <w:bookmarkStart w:id="686" w:name="_Toc8504679"/>
      <w:bookmarkStart w:id="687" w:name="_Toc8504896"/>
      <w:bookmarkStart w:id="688" w:name="_Toc8505254"/>
      <w:bookmarkStart w:id="689" w:name="_Toc8505338"/>
      <w:bookmarkStart w:id="690" w:name="_Toc8505577"/>
      <w:bookmarkStart w:id="691" w:name="_Toc8610749"/>
      <w:bookmarkStart w:id="692" w:name="_Toc8610836"/>
      <w:bookmarkStart w:id="693" w:name="_Toc8610923"/>
      <w:bookmarkStart w:id="694" w:name="_Toc8656437"/>
      <w:bookmarkStart w:id="695" w:name="_Toc8683167"/>
      <w:bookmarkStart w:id="696" w:name="_Toc8808637"/>
      <w:bookmarkStart w:id="697" w:name="_Toc8859311"/>
      <w:bookmarkStart w:id="698" w:name="_Toc8860715"/>
      <w:bookmarkStart w:id="699" w:name="_Toc8861602"/>
      <w:bookmarkStart w:id="700" w:name="_Toc8894133"/>
      <w:bookmarkStart w:id="701" w:name="_Toc8981869"/>
      <w:bookmarkStart w:id="702" w:name="_Toc9162412"/>
      <w:bookmarkStart w:id="703" w:name="_Toc9162609"/>
      <w:bookmarkStart w:id="704" w:name="_Toc9162694"/>
      <w:bookmarkStart w:id="705" w:name="_Toc9162780"/>
      <w:bookmarkStart w:id="706" w:name="_Toc9162865"/>
      <w:bookmarkStart w:id="707" w:name="_Toc9166479"/>
      <w:bookmarkStart w:id="708" w:name="_Toc9166563"/>
      <w:bookmarkStart w:id="709" w:name="_Toc9172075"/>
      <w:bookmarkStart w:id="710" w:name="_Toc9177496"/>
      <w:bookmarkStart w:id="711" w:name="_Toc9342954"/>
      <w:bookmarkStart w:id="712" w:name="_Toc9345078"/>
      <w:bookmarkStart w:id="713" w:name="_Toc9345162"/>
      <w:bookmarkStart w:id="714" w:name="_Toc9416954"/>
      <w:bookmarkStart w:id="715" w:name="_Toc9418740"/>
      <w:bookmarkStart w:id="716" w:name="_Toc9421515"/>
      <w:bookmarkStart w:id="717" w:name="_Toc9422013"/>
      <w:bookmarkStart w:id="718" w:name="_Toc9492524"/>
      <w:bookmarkStart w:id="719" w:name="_Toc9492609"/>
      <w:bookmarkStart w:id="720" w:name="_Toc9521333"/>
      <w:bookmarkStart w:id="721" w:name="_Toc9533700"/>
      <w:bookmarkStart w:id="722" w:name="_Toc9609582"/>
      <w:bookmarkStart w:id="723" w:name="_Toc9609849"/>
      <w:bookmarkStart w:id="724" w:name="_Toc9609934"/>
      <w:bookmarkStart w:id="725" w:name="_Toc9610019"/>
      <w:bookmarkStart w:id="726" w:name="_Toc9610240"/>
      <w:bookmarkStart w:id="727" w:name="_Toc9611885"/>
      <w:bookmarkStart w:id="728" w:name="_Toc9611984"/>
      <w:bookmarkStart w:id="729" w:name="_Toc9612070"/>
      <w:bookmarkStart w:id="730" w:name="_Toc9613306"/>
      <w:bookmarkStart w:id="731" w:name="_Toc9613392"/>
      <w:bookmarkStart w:id="732" w:name="_Toc9613478"/>
      <w:bookmarkStart w:id="733" w:name="_Toc9613564"/>
      <w:bookmarkStart w:id="734" w:name="_Toc9615263"/>
      <w:bookmarkStart w:id="735" w:name="_Toc9615470"/>
      <w:bookmarkStart w:id="736" w:name="_Toc9615673"/>
      <w:bookmarkStart w:id="737" w:name="_Toc9615759"/>
      <w:bookmarkStart w:id="738" w:name="_Toc10013215"/>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p>
    <w:p w:rsidR="00E17CC6" w:rsidRPr="00E17CC6" w:rsidRDefault="003A7361" w:rsidP="00E17CC6">
      <w:pPr>
        <w:pStyle w:val="Ttulo2"/>
        <w:numPr>
          <w:ilvl w:val="1"/>
          <w:numId w:val="40"/>
        </w:numPr>
      </w:pPr>
      <w:bookmarkStart w:id="739" w:name="_Toc10013216"/>
      <w:r w:rsidRPr="00830863">
        <w:t>RECOMENDACIONES.</w:t>
      </w:r>
      <w:bookmarkEnd w:id="739"/>
    </w:p>
    <w:p w:rsidR="000F2E42" w:rsidRPr="000F2E42" w:rsidRDefault="000F2E42" w:rsidP="000F2E42">
      <w:pPr>
        <w:ind w:firstLine="360"/>
        <w:rPr>
          <w:lang w:val="es-PE" w:eastAsia="es-PE"/>
        </w:rPr>
      </w:pPr>
      <w:r w:rsidRPr="000F2E42">
        <w:rPr>
          <w:lang w:val="es-PE" w:eastAsia="es-PE"/>
        </w:rPr>
        <w:t>Las recomendaciones son válidas para las ed</w:t>
      </w:r>
      <w:r>
        <w:rPr>
          <w:lang w:val="es-PE" w:eastAsia="es-PE"/>
        </w:rPr>
        <w:t>ificaciones regular.</w:t>
      </w:r>
    </w:p>
    <w:p w:rsidR="001B0898" w:rsidRDefault="00C900BB" w:rsidP="00AE6BA0">
      <w:pPr>
        <w:pStyle w:val="Prrafodelista"/>
        <w:numPr>
          <w:ilvl w:val="0"/>
          <w:numId w:val="33"/>
        </w:numPr>
      </w:pPr>
      <w:r w:rsidRPr="00C12801">
        <w:t xml:space="preserve">Se recomienda analizar las estructuras considerando </w:t>
      </w:r>
      <w:r w:rsidR="00C12801">
        <w:t xml:space="preserve">los modelos dinámicos de </w:t>
      </w:r>
      <w:r w:rsidRPr="00C12801">
        <w:t xml:space="preserve">interacción suelo estructura, </w:t>
      </w:r>
      <w:r w:rsidR="00C12801">
        <w:t xml:space="preserve">tales como, </w:t>
      </w:r>
      <w:r w:rsidRPr="00C12801">
        <w:t>el modelo Barkan y Norma Ru</w:t>
      </w:r>
      <w:r w:rsidR="00D45234" w:rsidRPr="00C12801">
        <w:t xml:space="preserve">sa, por </w:t>
      </w:r>
      <w:r w:rsidR="00C12801">
        <w:t>acercarse más a los límites permisibles de la Norma E030-2018.</w:t>
      </w:r>
    </w:p>
    <w:p w:rsidR="00C52E95" w:rsidRDefault="009A07E3" w:rsidP="00AE6BA0">
      <w:pPr>
        <w:pStyle w:val="Prrafodelista"/>
        <w:numPr>
          <w:ilvl w:val="0"/>
          <w:numId w:val="33"/>
        </w:numPr>
      </w:pPr>
      <w:r w:rsidRPr="001B0898">
        <w:t xml:space="preserve">El uso de los modelos dinámicos de Ilichev y Sargsian </w:t>
      </w:r>
      <w:r w:rsidR="00C60C54">
        <w:t>son modelos teóricos de acuerdo a su definición</w:t>
      </w:r>
      <w:r w:rsidR="007243F0">
        <w:t xml:space="preserve"> y presentan los mayores desplazamientos y derivas en todos los pisos de la edificación regular, </w:t>
      </w:r>
      <w:r w:rsidR="00C60C54">
        <w:t xml:space="preserve">por lo tanto, </w:t>
      </w:r>
      <w:r w:rsidRPr="00C60C54">
        <w:t>no son adecuados para este tipo de estructuras, por</w:t>
      </w:r>
      <w:r w:rsidR="007243F0">
        <w:t xml:space="preserve"> lo que no se recomienda su uso.</w:t>
      </w:r>
    </w:p>
    <w:p w:rsidR="0050499E" w:rsidRDefault="00AE6BA0" w:rsidP="005E2ACE">
      <w:pPr>
        <w:pStyle w:val="Prrafodelista"/>
        <w:numPr>
          <w:ilvl w:val="0"/>
          <w:numId w:val="33"/>
        </w:numPr>
      </w:pPr>
      <w:r w:rsidRPr="009E449B">
        <w:t xml:space="preserve">En suelos rígidos se puede construir estructuras flexibles como </w:t>
      </w:r>
      <w:r w:rsidR="008F7A87" w:rsidRPr="009E449B">
        <w:t>aporticado</w:t>
      </w:r>
      <w:r w:rsidRPr="009E449B">
        <w:t>, estructuras rígidas como dual y estructuras con muros estructurales; en suelos flexibles no es recomendable construir estructuras flexibles porque se producirían incrementos en los desplazamientos de entrepisos, incrementos en las derivas y en las fuerzas internas.</w:t>
      </w:r>
    </w:p>
    <w:p w:rsidR="00891A4C" w:rsidRDefault="005E2ACE" w:rsidP="00900CB2">
      <w:pPr>
        <w:pStyle w:val="Prrafodelista"/>
        <w:numPr>
          <w:ilvl w:val="0"/>
          <w:numId w:val="33"/>
        </w:numPr>
      </w:pPr>
      <w:r w:rsidRPr="0050499E">
        <w:t>Se recomienda el uso y aplicación de los modelos dinámicos Barkan y Norma Rusa (sin disipación</w:t>
      </w:r>
      <w:r w:rsidR="0050499E">
        <w:t xml:space="preserve"> </w:t>
      </w:r>
      <w:r w:rsidRPr="0050499E">
        <w:t>de energía) por no superar los valores admisibles de la comprobación de desplazamientos según la Norm</w:t>
      </w:r>
      <w:r w:rsidR="0050499E">
        <w:t>a Peruana E030-2018</w:t>
      </w:r>
      <w:r w:rsidRPr="0050499E">
        <w:t>, ni tampoco permite la concentración de esfuerzos en columnas, lo cual es notorio en los modelos dinámicos Ilichev y Sargsian, donde ocurren daños estructurales muy cercanos a la intersección con las vigas.</w:t>
      </w:r>
    </w:p>
    <w:p w:rsidR="00570B7A" w:rsidRDefault="00747E42" w:rsidP="00900CB2">
      <w:pPr>
        <w:pStyle w:val="Prrafodelista"/>
        <w:numPr>
          <w:ilvl w:val="0"/>
          <w:numId w:val="33"/>
        </w:numPr>
      </w:pPr>
      <w:r>
        <w:t>En futuras investigaciones se debe realizar un análisis comparativo entre el diseño estructural considerando la interacción suelo estructura y un sistema empotrado, y analizar cuál es más económico.</w:t>
      </w:r>
    </w:p>
    <w:p w:rsidR="00747E42" w:rsidRDefault="00570B7A" w:rsidP="00900CB2">
      <w:pPr>
        <w:pStyle w:val="Prrafodelista"/>
        <w:numPr>
          <w:ilvl w:val="0"/>
          <w:numId w:val="33"/>
        </w:numPr>
      </w:pPr>
      <w:r>
        <w:t>En futuras investigaciones se debe realizar ensayos de placa de carga para determinar el coeficiente de balasto y de esta manera tener datos más reales para el diseño estructural de edificaciones regulares en la ciudad de Cajamarca.</w:t>
      </w:r>
      <w:r w:rsidR="00747E42">
        <w:t xml:space="preserve">  </w:t>
      </w:r>
    </w:p>
    <w:p w:rsidR="00747E42" w:rsidRDefault="00747E42" w:rsidP="00267728">
      <w:pPr>
        <w:pStyle w:val="Prrafodelista"/>
        <w:ind w:left="720"/>
      </w:pPr>
    </w:p>
    <w:p w:rsidR="00812319" w:rsidRPr="00891A4C" w:rsidRDefault="00812319" w:rsidP="00900CB2">
      <w:pPr>
        <w:pStyle w:val="Prrafodelista"/>
        <w:numPr>
          <w:ilvl w:val="0"/>
          <w:numId w:val="33"/>
        </w:numPr>
      </w:pPr>
      <w:r w:rsidRPr="00891A4C">
        <w:br w:type="page"/>
      </w:r>
    </w:p>
    <w:p w:rsidR="000544A4" w:rsidRDefault="000544A4" w:rsidP="00DB2BF3">
      <w:pPr>
        <w:pStyle w:val="Ttulo1"/>
      </w:pPr>
      <w:bookmarkStart w:id="740" w:name="_Toc10013217"/>
      <w:r w:rsidRPr="000544A4">
        <w:lastRenderedPageBreak/>
        <w:t>REFERENCIAS BIBLIOGRÁFICAS</w:t>
      </w:r>
      <w:bookmarkEnd w:id="740"/>
    </w:p>
    <w:p w:rsidR="00033C40" w:rsidRPr="00033C40" w:rsidRDefault="00033C40" w:rsidP="00033C40">
      <w:pPr>
        <w:rPr>
          <w:lang w:val="es-PE" w:eastAsia="es-PE"/>
        </w:rPr>
      </w:pPr>
    </w:p>
    <w:p w:rsidR="00B40392" w:rsidRDefault="00B40392" w:rsidP="00B40392">
      <w:pPr>
        <w:pStyle w:val="Prrafodelista"/>
        <w:numPr>
          <w:ilvl w:val="0"/>
          <w:numId w:val="14"/>
        </w:numPr>
      </w:pPr>
      <w:r w:rsidRPr="00901FF2">
        <w:t xml:space="preserve">Blanco, Antonio. Estructuración y Diseño de Edificaciones de Concreto Armado.  Lima: Capitulo de Ingeniería Civil - CDL, 1999.  </w:t>
      </w:r>
    </w:p>
    <w:p w:rsidR="00B40392" w:rsidRDefault="00B40392" w:rsidP="00B40392">
      <w:pPr>
        <w:pStyle w:val="Prrafodelista"/>
        <w:numPr>
          <w:ilvl w:val="0"/>
          <w:numId w:val="14"/>
        </w:numPr>
      </w:pPr>
      <w:r w:rsidRPr="00901FF2">
        <w:t>Bazán E., Meli R., (2002). Diseño Sísmico de Edificios. Editorial Limusa, México, 317 pp.</w:t>
      </w:r>
    </w:p>
    <w:p w:rsidR="00B40392" w:rsidRDefault="00B40392" w:rsidP="00B40392">
      <w:pPr>
        <w:pStyle w:val="Prrafodelista"/>
        <w:numPr>
          <w:ilvl w:val="0"/>
          <w:numId w:val="14"/>
        </w:numPr>
      </w:pPr>
      <w:r w:rsidRPr="00901FF2">
        <w:rPr>
          <w:lang w:val="en-US"/>
        </w:rPr>
        <w:t xml:space="preserve">Chen W. y Scawthorn C., (2003). </w:t>
      </w:r>
      <w:r w:rsidRPr="00901FF2">
        <w:t>Earthquake Engineering Handbook. Sección II, Capítulo 10, Estados Unidos de América, pp.10-1 a 10-29.</w:t>
      </w:r>
    </w:p>
    <w:p w:rsidR="00B40392" w:rsidRPr="00901FF2" w:rsidRDefault="00B40392" w:rsidP="00B40392">
      <w:pPr>
        <w:pStyle w:val="Prrafodelista"/>
        <w:numPr>
          <w:ilvl w:val="0"/>
          <w:numId w:val="14"/>
        </w:numPr>
      </w:pPr>
      <w:r w:rsidRPr="00901FF2">
        <w:t xml:space="preserve">Comité ACI 318. Requisitos de Reglamentos Para Concreto Estructural (ACI 318S-05) y Comentarios (ACI 318SR-05), Capítulo Peruano ACI. Lima: Comité ACI 318, 2005.  </w:t>
      </w:r>
    </w:p>
    <w:p w:rsidR="00B40392" w:rsidRPr="00901FF2" w:rsidRDefault="00B40392" w:rsidP="00B40392">
      <w:pPr>
        <w:pStyle w:val="Prrafodelista"/>
        <w:numPr>
          <w:ilvl w:val="0"/>
          <w:numId w:val="14"/>
        </w:numPr>
      </w:pPr>
      <w:r w:rsidRPr="00901FF2">
        <w:t xml:space="preserve">Computers &amp; Estructures INC. Manual del SAP200 v15. Berkley, 2011.  </w:t>
      </w:r>
    </w:p>
    <w:p w:rsidR="00B40392" w:rsidRPr="00901FF2" w:rsidRDefault="00B40392" w:rsidP="00B40392">
      <w:pPr>
        <w:pStyle w:val="Prrafodelista"/>
        <w:numPr>
          <w:ilvl w:val="0"/>
          <w:numId w:val="14"/>
        </w:numPr>
      </w:pPr>
      <w:r w:rsidRPr="00901FF2">
        <w:t>Condori, G. 2014. Comparación del Comportamiento Sísmico Lineal Y No-Lineal, en el Análisis y Diseño Estructural de un Edificio Alto, con Disipadores De Energía E Interacción Suelo-Estructura. Tesis para optar por el título profesional de Ingeniero Civil. Arequipa, Perú, Universidad Católica de Santa María. 150 p.</w:t>
      </w:r>
    </w:p>
    <w:p w:rsidR="00B40392" w:rsidRDefault="00B40392" w:rsidP="00B40392">
      <w:pPr>
        <w:pStyle w:val="Prrafodelista"/>
        <w:numPr>
          <w:ilvl w:val="0"/>
          <w:numId w:val="14"/>
        </w:numPr>
      </w:pPr>
      <w:r w:rsidRPr="00901FF2">
        <w:t>FREIRE TELLADO, Manuel. (2000): "Precisiones para el empleo del módulo de balasto", "Interacción del suelo, cimiento y estructura: el caso de las zapatas I y II", en: Informes de la Construcción - Nº: 463/471/ 472 respectivamente.</w:t>
      </w:r>
    </w:p>
    <w:p w:rsidR="00B40392" w:rsidRPr="00901FF2" w:rsidRDefault="00B40392" w:rsidP="00B40392">
      <w:pPr>
        <w:pStyle w:val="Prrafodelista"/>
        <w:numPr>
          <w:ilvl w:val="0"/>
          <w:numId w:val="14"/>
        </w:numPr>
      </w:pPr>
      <w:r w:rsidRPr="008A5683">
        <w:t>García A., (2006). Interacción Suelo-Estructura en el Análisis y Diseño Sísmico de Estructuras de Mampostería no Reforzada. Memorias del XV Congreso Nacional de Ingeniería Estructural en Jalisco, México.</w:t>
      </w:r>
    </w:p>
    <w:p w:rsidR="00B40392" w:rsidRDefault="00B40392" w:rsidP="00B40392">
      <w:pPr>
        <w:pStyle w:val="Prrafodelista"/>
        <w:numPr>
          <w:ilvl w:val="0"/>
          <w:numId w:val="14"/>
        </w:numPr>
      </w:pPr>
      <w:r w:rsidRPr="00901FF2">
        <w:t>Harmsen, Teodoro. Diseño de Estructuras de Concreto Armado</w:t>
      </w:r>
      <w:r w:rsidR="00D5340B">
        <w:t>. Lima: Pontificia Universidad C</w:t>
      </w:r>
      <w:r w:rsidRPr="00901FF2">
        <w:t xml:space="preserve">atólica del Perú, 2002. </w:t>
      </w:r>
    </w:p>
    <w:p w:rsidR="00B40392" w:rsidRDefault="00B40392" w:rsidP="00B40392">
      <w:pPr>
        <w:pStyle w:val="Prrafodelista"/>
        <w:numPr>
          <w:ilvl w:val="0"/>
          <w:numId w:val="14"/>
        </w:numPr>
      </w:pPr>
      <w:r w:rsidRPr="00901FF2">
        <w:t>Herrera, L. (2013), Evaluación de la Interacción Dinámica Suelo-Estructura de Edificaciones Construidas en Ladera: Universidad Nacional de Colombia.</w:t>
      </w:r>
    </w:p>
    <w:p w:rsidR="00B40392" w:rsidRPr="00901FF2" w:rsidRDefault="00B40392" w:rsidP="00B40392">
      <w:pPr>
        <w:pStyle w:val="Prrafodelista"/>
        <w:numPr>
          <w:ilvl w:val="0"/>
          <w:numId w:val="14"/>
        </w:numPr>
      </w:pPr>
      <w:r w:rsidRPr="00901FF2">
        <w:t xml:space="preserve"> LÓPEZ, Efraín. (2012). Análisis de interacción sísmica suelo estructura para reducir esfuerzos en los elementos estructurales en edificaciones regulares e irregulares con zapatas aisladas en Huaraz. Huaraz: Universidad Nacional Santiago Antúnez de Mayolo.</w:t>
      </w:r>
    </w:p>
    <w:p w:rsidR="00B40392" w:rsidRPr="00901FF2" w:rsidRDefault="00B40392" w:rsidP="00B40392">
      <w:pPr>
        <w:pStyle w:val="Prrafodelista"/>
        <w:numPr>
          <w:ilvl w:val="0"/>
          <w:numId w:val="14"/>
        </w:numPr>
      </w:pPr>
      <w:r w:rsidRPr="00901FF2">
        <w:t xml:space="preserve">Ministerio de Vivienda Construcción y Saneamiento. Reglamento Nacional de Edificaciones. (Lima: El Peruano Pag. 320472, 2006).  </w:t>
      </w:r>
    </w:p>
    <w:p w:rsidR="00B40392" w:rsidRDefault="00B40392" w:rsidP="00B40392">
      <w:pPr>
        <w:pStyle w:val="Prrafodelista"/>
        <w:numPr>
          <w:ilvl w:val="0"/>
          <w:numId w:val="14"/>
        </w:numPr>
      </w:pPr>
      <w:r w:rsidRPr="00901FF2">
        <w:lastRenderedPageBreak/>
        <w:t xml:space="preserve">Nilson, Arthur. Diseño de Estructuras de Concreto. Bogotá: Mc Graw Hill, 2001.  </w:t>
      </w:r>
    </w:p>
    <w:p w:rsidR="00B40392" w:rsidRPr="00901FF2" w:rsidRDefault="00B40392" w:rsidP="00B40392">
      <w:pPr>
        <w:pStyle w:val="Prrafodelista"/>
        <w:numPr>
          <w:ilvl w:val="0"/>
          <w:numId w:val="14"/>
        </w:numPr>
      </w:pPr>
      <w:r w:rsidRPr="008A5683">
        <w:t>San</w:t>
      </w:r>
      <w:r w:rsidR="00D5340B">
        <w:t xml:space="preserve"> Bartolomé, Ángel. Análisis de E</w:t>
      </w:r>
      <w:r w:rsidRPr="008A5683">
        <w:t xml:space="preserve">dificios. Lima: PUCP. Fondo Editorial, 1999.  </w:t>
      </w:r>
    </w:p>
    <w:p w:rsidR="00B40392" w:rsidRPr="00901FF2" w:rsidRDefault="00B40392" w:rsidP="00B40392">
      <w:pPr>
        <w:pStyle w:val="Prrafodelista"/>
        <w:numPr>
          <w:ilvl w:val="0"/>
          <w:numId w:val="14"/>
        </w:numPr>
      </w:pPr>
      <w:r w:rsidRPr="00901FF2">
        <w:t>Sall, O.A (2015) Calcul analytique et modélisation de structure en plaque interaction sol-structure en vue du calcul des fondations superficielles en forme de radier. Thèse de Doctorat de l’Université de Thiès, Thiès, 125 p.</w:t>
      </w:r>
    </w:p>
    <w:p w:rsidR="00B40392" w:rsidRDefault="00B40392" w:rsidP="00B40392">
      <w:pPr>
        <w:pStyle w:val="Prrafodelista"/>
        <w:numPr>
          <w:ilvl w:val="0"/>
          <w:numId w:val="14"/>
        </w:numPr>
      </w:pPr>
      <w:r w:rsidRPr="00901FF2">
        <w:t xml:space="preserve">Villarreal Castro, Genner. Interacción Sísmica Suelo-Pilote-Superestructura en Edificios Altos. Trujillo: Imprenta Grafica Norte, 2005.  </w:t>
      </w:r>
    </w:p>
    <w:p w:rsidR="00B40392" w:rsidRDefault="00B40392" w:rsidP="00B40392">
      <w:pPr>
        <w:pStyle w:val="Prrafodelista"/>
        <w:numPr>
          <w:ilvl w:val="0"/>
          <w:numId w:val="14"/>
        </w:numPr>
      </w:pPr>
      <w:r w:rsidRPr="008A5683">
        <w:t>VILLARREAL, Genner. (2006) Interacción Suelo-Estructura en edificaciones con zapatas aisladas. Lima: Asamblea Nacional de Rectores.</w:t>
      </w:r>
    </w:p>
    <w:p w:rsidR="00B40392" w:rsidRPr="00901FF2" w:rsidRDefault="00B40392" w:rsidP="00B40392">
      <w:pPr>
        <w:pStyle w:val="Prrafodelista"/>
        <w:numPr>
          <w:ilvl w:val="0"/>
          <w:numId w:val="14"/>
        </w:numPr>
      </w:pPr>
      <w:r w:rsidRPr="00901FF2">
        <w:t>Vásquez, W. (2017), Estudio Comparativo del Comportamiento Estructural de una Edificación con y sin Disipadores de Energía Considerando el efecto de la Interacción Suelo-Estructura: Universidad Nacional de Cajamarca.</w:t>
      </w:r>
    </w:p>
    <w:p w:rsidR="00A63282" w:rsidRDefault="00A63282"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CD174B" w:rsidP="00631CD3">
      <w:pPr>
        <w:rPr>
          <w:lang w:val="es-PE"/>
        </w:rPr>
      </w:pPr>
    </w:p>
    <w:p w:rsidR="00CD174B" w:rsidRDefault="00BF11C7" w:rsidP="00631CD3">
      <w:pPr>
        <w:rPr>
          <w:lang w:val="es-PE"/>
        </w:rPr>
      </w:pPr>
      <w:r>
        <w:rPr>
          <w:lang w:val="es-PE"/>
        </w:rPr>
        <w:t>.</w:t>
      </w:r>
    </w:p>
    <w:p w:rsidR="00BF11C7" w:rsidRDefault="00BF11C7" w:rsidP="00631CD3">
      <w:pPr>
        <w:rPr>
          <w:lang w:val="es-PE"/>
        </w:rPr>
      </w:pPr>
    </w:p>
    <w:p w:rsidR="00943F15" w:rsidRDefault="00943F15" w:rsidP="00943F15">
      <w:pPr>
        <w:rPr>
          <w:lang w:val="es-PE" w:eastAsia="es-PE"/>
        </w:rPr>
      </w:pPr>
    </w:p>
    <w:p w:rsidR="00943F15" w:rsidRDefault="00943F15" w:rsidP="00943F15">
      <w:pPr>
        <w:rPr>
          <w:lang w:val="es-PE" w:eastAsia="es-PE"/>
        </w:rPr>
      </w:pPr>
    </w:p>
    <w:p w:rsidR="009B6A0D" w:rsidRDefault="009B6A0D" w:rsidP="00943F15">
      <w:pPr>
        <w:rPr>
          <w:lang w:val="es-PE" w:eastAsia="es-PE"/>
        </w:rPr>
      </w:pPr>
    </w:p>
    <w:p w:rsidR="009B6A0D" w:rsidRDefault="009B6A0D" w:rsidP="00943F15">
      <w:pPr>
        <w:rPr>
          <w:lang w:val="es-PE" w:eastAsia="es-PE"/>
        </w:rPr>
      </w:pPr>
    </w:p>
    <w:p w:rsidR="009B6A0D" w:rsidRDefault="009B6A0D" w:rsidP="00943F15">
      <w:pPr>
        <w:rPr>
          <w:lang w:val="es-PE" w:eastAsia="es-PE"/>
        </w:rPr>
      </w:pPr>
    </w:p>
    <w:p w:rsidR="009B6A0D" w:rsidRDefault="009B6A0D" w:rsidP="00943F15">
      <w:pPr>
        <w:rPr>
          <w:lang w:val="es-PE" w:eastAsia="es-PE"/>
        </w:rPr>
      </w:pPr>
    </w:p>
    <w:p w:rsidR="009B6A0D" w:rsidRDefault="009B6A0D" w:rsidP="00943F15">
      <w:pPr>
        <w:rPr>
          <w:lang w:val="es-PE" w:eastAsia="es-PE"/>
        </w:rPr>
      </w:pPr>
    </w:p>
    <w:p w:rsidR="003433AF" w:rsidRDefault="003433AF" w:rsidP="00943F15">
      <w:pPr>
        <w:rPr>
          <w:lang w:val="es-PE" w:eastAsia="es-PE"/>
        </w:rPr>
      </w:pPr>
    </w:p>
    <w:p w:rsidR="003433AF" w:rsidRDefault="003433AF" w:rsidP="00943F15">
      <w:pPr>
        <w:rPr>
          <w:lang w:val="es-PE" w:eastAsia="es-PE"/>
        </w:rPr>
      </w:pPr>
    </w:p>
    <w:p w:rsidR="009B6A0D" w:rsidRDefault="009B6A0D" w:rsidP="00943F15">
      <w:pPr>
        <w:rPr>
          <w:lang w:val="es-PE" w:eastAsia="es-PE"/>
        </w:rPr>
      </w:pPr>
    </w:p>
    <w:p w:rsidR="00943F15" w:rsidRDefault="00943F15" w:rsidP="00943F15">
      <w:pPr>
        <w:rPr>
          <w:lang w:val="es-PE" w:eastAsia="es-PE"/>
        </w:rPr>
      </w:pPr>
    </w:p>
    <w:p w:rsidR="003433AF" w:rsidRPr="00943F15" w:rsidRDefault="003433AF" w:rsidP="00943F15">
      <w:pPr>
        <w:rPr>
          <w:lang w:val="es-PE" w:eastAsia="es-PE"/>
        </w:rPr>
      </w:pPr>
    </w:p>
    <w:p w:rsidR="00CD174B" w:rsidRPr="00943F15" w:rsidRDefault="00943F15" w:rsidP="00DB2BF3">
      <w:pPr>
        <w:pStyle w:val="Ttulo1"/>
      </w:pPr>
      <w:bookmarkStart w:id="741" w:name="_Toc10013218"/>
      <w:r w:rsidRPr="00943F15">
        <w:t>CAPITULO VII: ANEXOS</w:t>
      </w:r>
      <w:bookmarkEnd w:id="741"/>
    </w:p>
    <w:p w:rsidR="006E1169" w:rsidRDefault="006E1169" w:rsidP="006E1169">
      <w:pPr>
        <w:rPr>
          <w:lang w:val="es-PE" w:eastAsia="es-PE"/>
        </w:rPr>
      </w:pPr>
    </w:p>
    <w:p w:rsidR="006E1169" w:rsidRDefault="006E1169" w:rsidP="00DB2BF3">
      <w:pPr>
        <w:pStyle w:val="Ttulo1"/>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P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9B6A0D" w:rsidRDefault="009B6A0D" w:rsidP="009B6A0D">
      <w:pPr>
        <w:rPr>
          <w:lang w:val="es-PE" w:eastAsia="es-PE"/>
        </w:rPr>
      </w:pPr>
    </w:p>
    <w:p w:rsidR="003433AF" w:rsidRDefault="003433AF" w:rsidP="009B6A0D">
      <w:pPr>
        <w:rPr>
          <w:lang w:val="es-PE" w:eastAsia="es-PE"/>
        </w:rPr>
      </w:pPr>
    </w:p>
    <w:p w:rsidR="003433AF" w:rsidRDefault="003433AF" w:rsidP="009B6A0D">
      <w:pPr>
        <w:rPr>
          <w:lang w:val="es-PE" w:eastAsia="es-PE"/>
        </w:rPr>
      </w:pPr>
    </w:p>
    <w:p w:rsidR="003433AF" w:rsidRDefault="003433AF" w:rsidP="009B6A0D">
      <w:pPr>
        <w:rPr>
          <w:lang w:val="es-PE" w:eastAsia="es-PE"/>
        </w:rPr>
      </w:pPr>
    </w:p>
    <w:p w:rsidR="003433AF" w:rsidRDefault="003433AF" w:rsidP="009B6A0D">
      <w:pPr>
        <w:rPr>
          <w:lang w:val="es-PE" w:eastAsia="es-PE"/>
        </w:rPr>
      </w:pPr>
    </w:p>
    <w:p w:rsidR="003433AF" w:rsidRPr="009B6A0D" w:rsidRDefault="003433AF" w:rsidP="009B6A0D">
      <w:pPr>
        <w:rPr>
          <w:lang w:val="es-PE" w:eastAsia="es-PE"/>
        </w:rPr>
      </w:pPr>
    </w:p>
    <w:p w:rsidR="006E1169" w:rsidRDefault="001531D4" w:rsidP="00DB2BF3">
      <w:pPr>
        <w:pStyle w:val="Ttulo1"/>
      </w:pPr>
      <w:bookmarkStart w:id="742" w:name="_Toc7684827"/>
      <w:bookmarkStart w:id="743" w:name="_Toc9162416"/>
      <w:bookmarkStart w:id="744" w:name="_Toc10013219"/>
      <w:r>
        <w:t>ANEXO N°0</w:t>
      </w:r>
      <w:r w:rsidR="00647287">
        <w:t>1</w:t>
      </w:r>
      <w:r w:rsidR="006E1169" w:rsidRPr="00943F15">
        <w:t>: METRADO DE CARGAS</w:t>
      </w:r>
      <w:bookmarkEnd w:id="742"/>
      <w:bookmarkEnd w:id="743"/>
      <w:bookmarkEnd w:id="744"/>
    </w:p>
    <w:p w:rsidR="00A50592" w:rsidRDefault="00A50592" w:rsidP="006E1169">
      <w:pPr>
        <w:rPr>
          <w:lang w:val="es-PE" w:eastAsia="es-PE"/>
        </w:rPr>
      </w:pPr>
    </w:p>
    <w:p w:rsidR="00A50592" w:rsidRDefault="00A50592" w:rsidP="006E1169">
      <w:pPr>
        <w:rPr>
          <w:lang w:val="es-PE" w:eastAsia="es-PE"/>
        </w:rPr>
      </w:pPr>
    </w:p>
    <w:p w:rsidR="00A50592" w:rsidRDefault="00A50592"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6E1169" w:rsidRDefault="006E1169" w:rsidP="00DB2BF3">
      <w:pPr>
        <w:pStyle w:val="Ttulo1"/>
      </w:pPr>
    </w:p>
    <w:p w:rsidR="006E1169" w:rsidRDefault="00A50592" w:rsidP="00DB2BF3">
      <w:pPr>
        <w:pStyle w:val="Ttulo1"/>
      </w:pPr>
      <w:bookmarkStart w:id="745" w:name="_Toc7684828"/>
      <w:bookmarkStart w:id="746" w:name="_Toc9162417"/>
      <w:bookmarkStart w:id="747" w:name="_Toc10013220"/>
      <w:r>
        <w:t>ANEXO N°0</w:t>
      </w:r>
      <w:r w:rsidR="00647287">
        <w:t>2</w:t>
      </w:r>
      <w:r w:rsidR="006E1169" w:rsidRPr="00943F15">
        <w:t xml:space="preserve">: </w:t>
      </w:r>
      <w:r>
        <w:t>P</w:t>
      </w:r>
      <w:r w:rsidR="00E834C3">
        <w:t>REDIMENCIONAMIENTO DE CIMENTACIÓN POR GEOTÉ</w:t>
      </w:r>
      <w:r>
        <w:t>CNIA</w:t>
      </w:r>
      <w:bookmarkEnd w:id="745"/>
      <w:bookmarkEnd w:id="746"/>
      <w:bookmarkEnd w:id="747"/>
      <w:r>
        <w:t xml:space="preserve"> </w:t>
      </w:r>
    </w:p>
    <w:p w:rsidR="00D57A29" w:rsidRDefault="00D57A29" w:rsidP="006E1169">
      <w:pPr>
        <w:rPr>
          <w:lang w:val="es-PE" w:eastAsia="es-PE"/>
        </w:rPr>
      </w:pPr>
    </w:p>
    <w:p w:rsidR="00D57A29" w:rsidRDefault="00D57A29"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3433AF" w:rsidRDefault="003433AF" w:rsidP="006E1169">
      <w:pPr>
        <w:rPr>
          <w:lang w:val="es-PE" w:eastAsia="es-PE"/>
        </w:rPr>
      </w:pPr>
    </w:p>
    <w:p w:rsidR="00D57A29" w:rsidRDefault="00D57A29" w:rsidP="00DB2BF3">
      <w:pPr>
        <w:pStyle w:val="Ttulo1"/>
      </w:pPr>
    </w:p>
    <w:p w:rsidR="00D57A29" w:rsidRDefault="00D57A29" w:rsidP="00DB2BF3">
      <w:pPr>
        <w:pStyle w:val="Ttulo1"/>
      </w:pPr>
      <w:bookmarkStart w:id="748" w:name="_Toc7684829"/>
      <w:bookmarkStart w:id="749" w:name="_Toc9162418"/>
      <w:bookmarkStart w:id="750" w:name="_Toc10013221"/>
      <w:r>
        <w:t>ANEXO N°0</w:t>
      </w:r>
      <w:r w:rsidR="00647287">
        <w:t>3</w:t>
      </w:r>
      <w:r w:rsidRPr="00943F15">
        <w:t xml:space="preserve">: </w:t>
      </w:r>
      <w:r w:rsidR="00673B8E">
        <w:t>CÁ</w:t>
      </w:r>
      <w:r>
        <w:t>LC</w:t>
      </w:r>
      <w:r w:rsidR="009A6428">
        <w:t>ULOS DE LOS COEFICIENTES DE RIG</w:t>
      </w:r>
      <w:r>
        <w:t>IDEZ</w:t>
      </w:r>
      <w:bookmarkEnd w:id="748"/>
      <w:bookmarkEnd w:id="749"/>
      <w:bookmarkEnd w:id="750"/>
    </w:p>
    <w:p w:rsidR="00A85EEF" w:rsidRDefault="00A00735" w:rsidP="00DB2BF3">
      <w:pPr>
        <w:pStyle w:val="Ttulo1"/>
      </w:pPr>
      <w:r>
        <w:t xml:space="preserve"> </w:t>
      </w: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3433AF" w:rsidRDefault="003433AF" w:rsidP="003433AF">
      <w:pPr>
        <w:rPr>
          <w:lang w:val="es-PE" w:eastAsia="es-PE"/>
        </w:rPr>
      </w:pPr>
    </w:p>
    <w:p w:rsidR="00647287" w:rsidRDefault="003433AF" w:rsidP="00DB2BF3">
      <w:pPr>
        <w:pStyle w:val="Ttulo1"/>
      </w:pPr>
      <w:bookmarkStart w:id="751" w:name="_Toc7684832"/>
      <w:bookmarkStart w:id="752" w:name="_Toc9162419"/>
      <w:bookmarkStart w:id="753" w:name="_Toc10013222"/>
      <w:r>
        <w:t>ANEXO N°04</w:t>
      </w:r>
      <w:r w:rsidR="00647287" w:rsidRPr="00943F15">
        <w:t xml:space="preserve">: </w:t>
      </w:r>
      <w:r w:rsidR="00647287">
        <w:t>PLANOS</w:t>
      </w:r>
      <w:bookmarkEnd w:id="751"/>
      <w:bookmarkEnd w:id="752"/>
      <w:bookmarkEnd w:id="753"/>
      <w:r w:rsidR="00647287">
        <w:t xml:space="preserve"> </w:t>
      </w:r>
    </w:p>
    <w:p w:rsidR="00647287" w:rsidRPr="00647287" w:rsidRDefault="00647287" w:rsidP="00647287">
      <w:pPr>
        <w:rPr>
          <w:lang w:val="es-PE" w:eastAsia="es-PE"/>
        </w:rPr>
      </w:pPr>
    </w:p>
    <w:p w:rsidR="00A85EEF" w:rsidRPr="006E1169" w:rsidRDefault="00A85EEF" w:rsidP="006E1169">
      <w:pPr>
        <w:rPr>
          <w:lang w:val="es-PE" w:eastAsia="es-PE"/>
        </w:rPr>
      </w:pPr>
    </w:p>
    <w:sectPr w:rsidR="00A85EEF" w:rsidRPr="006E1169" w:rsidSect="004C0DC6">
      <w:pgSz w:w="11907" w:h="16839" w:code="9"/>
      <w:pgMar w:top="1440" w:right="1440" w:bottom="1701"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67CF" w:rsidRDefault="00DD67CF" w:rsidP="007E5228">
      <w:r>
        <w:separator/>
      </w:r>
    </w:p>
  </w:endnote>
  <w:endnote w:type="continuationSeparator" w:id="0">
    <w:p w:rsidR="00DD67CF" w:rsidRDefault="00DD67CF" w:rsidP="007E52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Optima">
    <w:altName w:val="Optima"/>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8575338"/>
      <w:docPartObj>
        <w:docPartGallery w:val="Page Numbers (Bottom of Page)"/>
        <w:docPartUnique/>
      </w:docPartObj>
    </w:sdtPr>
    <w:sdtEndPr/>
    <w:sdtContent>
      <w:p w:rsidR="00E17CC6" w:rsidRDefault="00E17CC6">
        <w:pPr>
          <w:jc w:val="right"/>
        </w:pPr>
        <w:r>
          <w:fldChar w:fldCharType="begin"/>
        </w:r>
        <w:r>
          <w:instrText>PAGE   \* MERGEFORMAT</w:instrText>
        </w:r>
        <w:r>
          <w:fldChar w:fldCharType="separate"/>
        </w:r>
        <w:r w:rsidR="008816F0" w:rsidRPr="008816F0">
          <w:rPr>
            <w:noProof/>
            <w:lang w:val="es-ES"/>
          </w:rPr>
          <w:t>ii</w:t>
        </w:r>
        <w:r>
          <w:fldChar w:fldCharType="end"/>
        </w:r>
      </w:p>
    </w:sdtContent>
  </w:sdt>
  <w:p w:rsidR="00E17CC6" w:rsidRDefault="00E17CC6" w:rsidP="00CD5782">
    <w:pP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7CC6" w:rsidRDefault="00E17CC6">
    <w:pPr>
      <w:jc w:val="right"/>
    </w:pPr>
  </w:p>
  <w:p w:rsidR="00E17CC6" w:rsidRDefault="00E17CC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5455590"/>
      <w:docPartObj>
        <w:docPartGallery w:val="Page Numbers (Bottom of Page)"/>
        <w:docPartUnique/>
      </w:docPartObj>
    </w:sdtPr>
    <w:sdtEndPr/>
    <w:sdtContent>
      <w:p w:rsidR="00E17CC6" w:rsidRDefault="00E17CC6" w:rsidP="0052045D">
        <w:pPr>
          <w:jc w:val="right"/>
        </w:pPr>
        <w:r>
          <w:fldChar w:fldCharType="begin"/>
        </w:r>
        <w:r>
          <w:instrText>PAGE   \* MERGEFORMAT</w:instrText>
        </w:r>
        <w:r>
          <w:fldChar w:fldCharType="separate"/>
        </w:r>
        <w:r w:rsidR="008816F0" w:rsidRPr="008816F0">
          <w:rPr>
            <w:noProof/>
            <w:lang w:val="es-ES"/>
          </w:rPr>
          <w:t>53</w:t>
        </w:r>
        <w:r>
          <w:fldChar w:fldCharType="end"/>
        </w:r>
      </w:p>
    </w:sdtContent>
  </w:sdt>
  <w:p w:rsidR="00E17CC6" w:rsidRDefault="00E17CC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67CF" w:rsidRDefault="00DD67CF" w:rsidP="007E5228">
      <w:r>
        <w:separator/>
      </w:r>
    </w:p>
  </w:footnote>
  <w:footnote w:type="continuationSeparator" w:id="0">
    <w:p w:rsidR="00DD67CF" w:rsidRDefault="00DD67CF" w:rsidP="007E522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76D3D"/>
    <w:multiLevelType w:val="multilevel"/>
    <w:tmpl w:val="CE6EE756"/>
    <w:lvl w:ilvl="0">
      <w:start w:val="1"/>
      <w:numFmt w:val="decimal"/>
      <w:lvlText w:val="%1."/>
      <w:lvlJc w:val="left"/>
      <w:pPr>
        <w:ind w:left="360" w:hanging="360"/>
      </w:pPr>
      <w:rPr>
        <w:rFonts w:hint="default"/>
      </w:rPr>
    </w:lvl>
    <w:lvl w:ilvl="1">
      <w:start w:val="1"/>
      <w:numFmt w:val="decimal"/>
      <w:pStyle w:val="Ttulo2"/>
      <w:isLgl/>
      <w:lvlText w:val="%1.%2."/>
      <w:lvlJc w:val="left"/>
      <w:pPr>
        <w:ind w:left="108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isLgl/>
      <w:lvlText w:val="%1.%2.%3."/>
      <w:lvlJc w:val="left"/>
      <w:pPr>
        <w:ind w:left="1080" w:hanging="720"/>
      </w:pPr>
      <w:rPr>
        <w:rFonts w:hint="default"/>
        <w:b/>
      </w:rPr>
    </w:lvl>
    <w:lvl w:ilvl="3">
      <w:start w:val="1"/>
      <w:numFmt w:val="decimal"/>
      <w:pStyle w:val="Ttulo4"/>
      <w:isLgl/>
      <w:lvlText w:val="%1.%2.%3.%4."/>
      <w:lvlJc w:val="left"/>
      <w:pPr>
        <w:ind w:left="1440" w:hanging="1080"/>
      </w:pPr>
      <w:rPr>
        <w:rFonts w:ascii="Times New Roman" w:hAnsi="Times New Roman" w:cs="Times New Roman" w:hint="default"/>
        <w:b/>
      </w:rPr>
    </w:lvl>
    <w:lvl w:ilvl="4">
      <w:start w:val="1"/>
      <w:numFmt w:val="decimal"/>
      <w:pStyle w:val="Ttulo5"/>
      <w:isLgl/>
      <w:lvlText w:val="%1.%2.%3.%4.%5."/>
      <w:lvlJc w:val="left"/>
      <w:pPr>
        <w:ind w:left="1440" w:hanging="108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Ttulo6"/>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1B75015E"/>
    <w:multiLevelType w:val="hybridMultilevel"/>
    <w:tmpl w:val="53C070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761D02"/>
    <w:multiLevelType w:val="hybridMultilevel"/>
    <w:tmpl w:val="226C04AE"/>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nsid w:val="21112E61"/>
    <w:multiLevelType w:val="hybridMultilevel"/>
    <w:tmpl w:val="1B363E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914305E"/>
    <w:multiLevelType w:val="multilevel"/>
    <w:tmpl w:val="E294E928"/>
    <w:lvl w:ilvl="0">
      <w:start w:val="2"/>
      <w:numFmt w:val="decimal"/>
      <w:lvlText w:val="%1."/>
      <w:lvlJc w:val="left"/>
      <w:pPr>
        <w:ind w:left="360" w:hanging="360"/>
      </w:pPr>
    </w:lvl>
    <w:lvl w:ilvl="1">
      <w:start w:val="1"/>
      <w:numFmt w:val="decimal"/>
      <w:lvlText w:val="%1.%2."/>
      <w:lvlJc w:val="left"/>
      <w:pPr>
        <w:ind w:left="1920" w:hanging="360"/>
      </w:pPr>
    </w:lvl>
    <w:lvl w:ilvl="2">
      <w:start w:val="1"/>
      <w:numFmt w:val="upperLetter"/>
      <w:lvlText w:val="%3."/>
      <w:lvlJc w:val="left"/>
      <w:pPr>
        <w:ind w:left="1440" w:hanging="720"/>
      </w:pPr>
      <w:rPr>
        <w:b/>
        <w:i w:val="0"/>
        <w:sz w:val="24"/>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
    <w:nsid w:val="2B493DC4"/>
    <w:multiLevelType w:val="hybridMultilevel"/>
    <w:tmpl w:val="6F52FB7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nsid w:val="2BFD4926"/>
    <w:multiLevelType w:val="hybridMultilevel"/>
    <w:tmpl w:val="A7D8A87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nsid w:val="45B2043F"/>
    <w:multiLevelType w:val="hybridMultilevel"/>
    <w:tmpl w:val="3B52496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488A2A91"/>
    <w:multiLevelType w:val="multilevel"/>
    <w:tmpl w:val="A4D8780A"/>
    <w:lvl w:ilvl="0">
      <w:start w:val="2"/>
      <w:numFmt w:val="decimal"/>
      <w:lvlText w:val="%1."/>
      <w:lvlJc w:val="left"/>
      <w:pPr>
        <w:ind w:left="360" w:hanging="360"/>
      </w:pPr>
    </w:lvl>
    <w:lvl w:ilvl="1">
      <w:start w:val="1"/>
      <w:numFmt w:val="decimal"/>
      <w:lvlText w:val="%1.%2."/>
      <w:lvlJc w:val="left"/>
      <w:pPr>
        <w:ind w:left="1920" w:hanging="360"/>
      </w:pPr>
    </w:lvl>
    <w:lvl w:ilvl="2">
      <w:start w:val="1"/>
      <w:numFmt w:val="decimal"/>
      <w:lvlText w:val="%1.%2.%3."/>
      <w:lvlJc w:val="left"/>
      <w:pPr>
        <w:ind w:left="1440" w:hanging="720"/>
      </w:pPr>
      <w:rPr>
        <w:b/>
        <w:sz w:val="24"/>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nsid w:val="489B2F9F"/>
    <w:multiLevelType w:val="hybridMultilevel"/>
    <w:tmpl w:val="E6284AA0"/>
    <w:lvl w:ilvl="0" w:tplc="0B4CD51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B6C3995"/>
    <w:multiLevelType w:val="hybridMultilevel"/>
    <w:tmpl w:val="601EEC90"/>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nsid w:val="4C1A58D5"/>
    <w:multiLevelType w:val="multilevel"/>
    <w:tmpl w:val="2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4CEA7142"/>
    <w:multiLevelType w:val="hybridMultilevel"/>
    <w:tmpl w:val="9E50E768"/>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53977C80"/>
    <w:multiLevelType w:val="hybridMultilevel"/>
    <w:tmpl w:val="88B2B1E4"/>
    <w:lvl w:ilvl="0" w:tplc="280A000D">
      <w:start w:val="1"/>
      <w:numFmt w:val="bullet"/>
      <w:lvlText w:val=""/>
      <w:lvlJc w:val="left"/>
      <w:pPr>
        <w:ind w:left="1428" w:hanging="360"/>
      </w:pPr>
      <w:rPr>
        <w:rFonts w:ascii="Wingdings" w:hAnsi="Wingdings"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14">
    <w:nsid w:val="5BBB683B"/>
    <w:multiLevelType w:val="hybridMultilevel"/>
    <w:tmpl w:val="EBDAA678"/>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nsid w:val="5CDF13C4"/>
    <w:multiLevelType w:val="multilevel"/>
    <w:tmpl w:val="154C7C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60A618C5"/>
    <w:multiLevelType w:val="multilevel"/>
    <w:tmpl w:val="154C7CE6"/>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65BC1D6B"/>
    <w:multiLevelType w:val="hybridMultilevel"/>
    <w:tmpl w:val="3F54ED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5C33234"/>
    <w:multiLevelType w:val="hybridMultilevel"/>
    <w:tmpl w:val="8F7ACABA"/>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nsid w:val="6F334701"/>
    <w:multiLevelType w:val="hybridMultilevel"/>
    <w:tmpl w:val="4C82698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nsid w:val="75E2342B"/>
    <w:multiLevelType w:val="hybridMultilevel"/>
    <w:tmpl w:val="E6A4A06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nsid w:val="7791434B"/>
    <w:multiLevelType w:val="hybridMultilevel"/>
    <w:tmpl w:val="3CE82516"/>
    <w:lvl w:ilvl="0" w:tplc="0B4CD51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E9F67E4"/>
    <w:multiLevelType w:val="hybridMultilevel"/>
    <w:tmpl w:val="EA02D6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6"/>
  </w:num>
  <w:num w:numId="6">
    <w:abstractNumId w:val="11"/>
  </w:num>
  <w:num w:numId="7">
    <w:abstractNumId w:val="21"/>
  </w:num>
  <w:num w:numId="8">
    <w:abstractNumId w:val="9"/>
  </w:num>
  <w:num w:numId="9">
    <w:abstractNumId w:val="17"/>
  </w:num>
  <w:num w:numId="10">
    <w:abstractNumId w:val="22"/>
  </w:num>
  <w:num w:numId="11">
    <w:abstractNumId w:val="1"/>
  </w:num>
  <w:num w:numId="12">
    <w:abstractNumId w:val="3"/>
  </w:num>
  <w:num w:numId="13">
    <w:abstractNumId w:val="15"/>
  </w:num>
  <w:num w:numId="14">
    <w:abstractNumId w:val="7"/>
  </w:num>
  <w:num w:numId="15">
    <w:abstractNumId w:val="12"/>
  </w:num>
  <w:num w:numId="16">
    <w:abstractNumId w:val="5"/>
  </w:num>
  <w:num w:numId="17">
    <w:abstractNumId w:val="13"/>
  </w:num>
  <w:num w:numId="18">
    <w:abstractNumId w:val="20"/>
  </w:num>
  <w:num w:numId="19">
    <w:abstractNumId w:val="19"/>
  </w:num>
  <w:num w:numId="20">
    <w:abstractNumId w:val="1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18"/>
  </w:num>
  <w:num w:numId="33">
    <w:abstractNumId w:val="14"/>
  </w:num>
  <w:num w:numId="34">
    <w:abstractNumId w:val="0"/>
  </w:num>
  <w:num w:numId="35">
    <w:abstractNumId w:val="0"/>
  </w:num>
  <w:num w:numId="36">
    <w:abstractNumId w:val="2"/>
  </w:num>
  <w:num w:numId="37">
    <w:abstractNumId w:val="0"/>
  </w:num>
  <w:num w:numId="38">
    <w:abstractNumId w:val="0"/>
  </w:num>
  <w:num w:numId="39">
    <w:abstractNumId w:val="0"/>
  </w:num>
  <w:num w:numId="40">
    <w:abstractNumId w:val="1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5B6"/>
    <w:rsid w:val="000005B6"/>
    <w:rsid w:val="00000A0A"/>
    <w:rsid w:val="00000FC8"/>
    <w:rsid w:val="000014DB"/>
    <w:rsid w:val="000018EE"/>
    <w:rsid w:val="00001CD7"/>
    <w:rsid w:val="00002288"/>
    <w:rsid w:val="0000313F"/>
    <w:rsid w:val="000033E3"/>
    <w:rsid w:val="00003EDD"/>
    <w:rsid w:val="00004469"/>
    <w:rsid w:val="00004779"/>
    <w:rsid w:val="000047A3"/>
    <w:rsid w:val="00004A04"/>
    <w:rsid w:val="000050EF"/>
    <w:rsid w:val="0000565E"/>
    <w:rsid w:val="000057CE"/>
    <w:rsid w:val="00005A88"/>
    <w:rsid w:val="00005C1E"/>
    <w:rsid w:val="00005F58"/>
    <w:rsid w:val="0000604B"/>
    <w:rsid w:val="000060CE"/>
    <w:rsid w:val="000061FF"/>
    <w:rsid w:val="00006E1F"/>
    <w:rsid w:val="00006FDF"/>
    <w:rsid w:val="00007129"/>
    <w:rsid w:val="000071BE"/>
    <w:rsid w:val="00007685"/>
    <w:rsid w:val="00007CB2"/>
    <w:rsid w:val="00010402"/>
    <w:rsid w:val="000105B0"/>
    <w:rsid w:val="00010967"/>
    <w:rsid w:val="000117DE"/>
    <w:rsid w:val="0001181F"/>
    <w:rsid w:val="00012063"/>
    <w:rsid w:val="0001229B"/>
    <w:rsid w:val="00012957"/>
    <w:rsid w:val="00012C02"/>
    <w:rsid w:val="00012FB8"/>
    <w:rsid w:val="00013079"/>
    <w:rsid w:val="000131AB"/>
    <w:rsid w:val="000135B2"/>
    <w:rsid w:val="000137BD"/>
    <w:rsid w:val="00013F81"/>
    <w:rsid w:val="00014633"/>
    <w:rsid w:val="00015186"/>
    <w:rsid w:val="000164C4"/>
    <w:rsid w:val="00016607"/>
    <w:rsid w:val="00016674"/>
    <w:rsid w:val="0002003E"/>
    <w:rsid w:val="00020E8B"/>
    <w:rsid w:val="00020EB3"/>
    <w:rsid w:val="0002158D"/>
    <w:rsid w:val="000217E5"/>
    <w:rsid w:val="0002186D"/>
    <w:rsid w:val="00022296"/>
    <w:rsid w:val="00022CBB"/>
    <w:rsid w:val="00022CC0"/>
    <w:rsid w:val="00022EF1"/>
    <w:rsid w:val="000230FA"/>
    <w:rsid w:val="000234B3"/>
    <w:rsid w:val="000238A1"/>
    <w:rsid w:val="00024521"/>
    <w:rsid w:val="0002491D"/>
    <w:rsid w:val="00024F71"/>
    <w:rsid w:val="00025006"/>
    <w:rsid w:val="000259AA"/>
    <w:rsid w:val="00025A66"/>
    <w:rsid w:val="00025F77"/>
    <w:rsid w:val="00026688"/>
    <w:rsid w:val="00026E51"/>
    <w:rsid w:val="00026F7D"/>
    <w:rsid w:val="000273E5"/>
    <w:rsid w:val="00027A28"/>
    <w:rsid w:val="000304F4"/>
    <w:rsid w:val="00030BC3"/>
    <w:rsid w:val="00030D68"/>
    <w:rsid w:val="00030D7D"/>
    <w:rsid w:val="0003113B"/>
    <w:rsid w:val="000315B3"/>
    <w:rsid w:val="00032E0E"/>
    <w:rsid w:val="000336CA"/>
    <w:rsid w:val="00033C40"/>
    <w:rsid w:val="00034D3D"/>
    <w:rsid w:val="00035245"/>
    <w:rsid w:val="00035363"/>
    <w:rsid w:val="00035621"/>
    <w:rsid w:val="00035C78"/>
    <w:rsid w:val="000361D7"/>
    <w:rsid w:val="0003670C"/>
    <w:rsid w:val="000375AD"/>
    <w:rsid w:val="0003784C"/>
    <w:rsid w:val="00037AD1"/>
    <w:rsid w:val="00037C70"/>
    <w:rsid w:val="000406C2"/>
    <w:rsid w:val="000409C4"/>
    <w:rsid w:val="00040A4F"/>
    <w:rsid w:val="000415B4"/>
    <w:rsid w:val="00041862"/>
    <w:rsid w:val="00041B80"/>
    <w:rsid w:val="00041CD2"/>
    <w:rsid w:val="00041DF4"/>
    <w:rsid w:val="00042867"/>
    <w:rsid w:val="00042AC4"/>
    <w:rsid w:val="00043A6C"/>
    <w:rsid w:val="00043E71"/>
    <w:rsid w:val="00043E9F"/>
    <w:rsid w:val="000442A4"/>
    <w:rsid w:val="00044D39"/>
    <w:rsid w:val="0004528A"/>
    <w:rsid w:val="00046AC2"/>
    <w:rsid w:val="00046D97"/>
    <w:rsid w:val="00046E55"/>
    <w:rsid w:val="00046E59"/>
    <w:rsid w:val="00046E8B"/>
    <w:rsid w:val="00047093"/>
    <w:rsid w:val="000507BE"/>
    <w:rsid w:val="000507C4"/>
    <w:rsid w:val="0005095B"/>
    <w:rsid w:val="00051412"/>
    <w:rsid w:val="00051FD9"/>
    <w:rsid w:val="00052838"/>
    <w:rsid w:val="00053D26"/>
    <w:rsid w:val="00053E96"/>
    <w:rsid w:val="00054171"/>
    <w:rsid w:val="000544A4"/>
    <w:rsid w:val="00054EBE"/>
    <w:rsid w:val="0005577F"/>
    <w:rsid w:val="00055AF3"/>
    <w:rsid w:val="00055AF7"/>
    <w:rsid w:val="0005629F"/>
    <w:rsid w:val="000569CF"/>
    <w:rsid w:val="00057490"/>
    <w:rsid w:val="000574FD"/>
    <w:rsid w:val="000576D8"/>
    <w:rsid w:val="0006024B"/>
    <w:rsid w:val="000602B0"/>
    <w:rsid w:val="0006098F"/>
    <w:rsid w:val="00060B0C"/>
    <w:rsid w:val="000610D4"/>
    <w:rsid w:val="000613C7"/>
    <w:rsid w:val="00061B81"/>
    <w:rsid w:val="00061B85"/>
    <w:rsid w:val="0006235D"/>
    <w:rsid w:val="000626C7"/>
    <w:rsid w:val="0006291F"/>
    <w:rsid w:val="00062A47"/>
    <w:rsid w:val="0006304A"/>
    <w:rsid w:val="000630BC"/>
    <w:rsid w:val="00063598"/>
    <w:rsid w:val="00063EC9"/>
    <w:rsid w:val="00064ACE"/>
    <w:rsid w:val="00065B6C"/>
    <w:rsid w:val="00065CF5"/>
    <w:rsid w:val="00065E99"/>
    <w:rsid w:val="00066512"/>
    <w:rsid w:val="00066AE0"/>
    <w:rsid w:val="00066E19"/>
    <w:rsid w:val="00067057"/>
    <w:rsid w:val="0006771C"/>
    <w:rsid w:val="00067728"/>
    <w:rsid w:val="000679FD"/>
    <w:rsid w:val="0007028E"/>
    <w:rsid w:val="000709E8"/>
    <w:rsid w:val="00070B7E"/>
    <w:rsid w:val="00070C9A"/>
    <w:rsid w:val="000714E2"/>
    <w:rsid w:val="00071595"/>
    <w:rsid w:val="00071763"/>
    <w:rsid w:val="0007188C"/>
    <w:rsid w:val="00071927"/>
    <w:rsid w:val="000724C6"/>
    <w:rsid w:val="00073234"/>
    <w:rsid w:val="000739A9"/>
    <w:rsid w:val="000745C0"/>
    <w:rsid w:val="00074878"/>
    <w:rsid w:val="000749CB"/>
    <w:rsid w:val="00074D08"/>
    <w:rsid w:val="00075211"/>
    <w:rsid w:val="0007523F"/>
    <w:rsid w:val="00075346"/>
    <w:rsid w:val="000756A6"/>
    <w:rsid w:val="00075765"/>
    <w:rsid w:val="00075E9E"/>
    <w:rsid w:val="000760B5"/>
    <w:rsid w:val="00076498"/>
    <w:rsid w:val="00076824"/>
    <w:rsid w:val="0007686C"/>
    <w:rsid w:val="0007697F"/>
    <w:rsid w:val="00076C4B"/>
    <w:rsid w:val="000776C3"/>
    <w:rsid w:val="00077867"/>
    <w:rsid w:val="00077DC8"/>
    <w:rsid w:val="000804DC"/>
    <w:rsid w:val="000806C2"/>
    <w:rsid w:val="0008151F"/>
    <w:rsid w:val="00081861"/>
    <w:rsid w:val="00081CE7"/>
    <w:rsid w:val="0008217A"/>
    <w:rsid w:val="000826DC"/>
    <w:rsid w:val="00083592"/>
    <w:rsid w:val="00083D06"/>
    <w:rsid w:val="00083DC6"/>
    <w:rsid w:val="0008415B"/>
    <w:rsid w:val="000848EB"/>
    <w:rsid w:val="00084C3D"/>
    <w:rsid w:val="00084FFF"/>
    <w:rsid w:val="00085097"/>
    <w:rsid w:val="0008564C"/>
    <w:rsid w:val="00085AF5"/>
    <w:rsid w:val="00086427"/>
    <w:rsid w:val="00086558"/>
    <w:rsid w:val="000865DD"/>
    <w:rsid w:val="0008690D"/>
    <w:rsid w:val="00086E8B"/>
    <w:rsid w:val="000870A1"/>
    <w:rsid w:val="000873DB"/>
    <w:rsid w:val="00087986"/>
    <w:rsid w:val="00090471"/>
    <w:rsid w:val="00090B2E"/>
    <w:rsid w:val="00090E39"/>
    <w:rsid w:val="000914D5"/>
    <w:rsid w:val="00091688"/>
    <w:rsid w:val="000918EF"/>
    <w:rsid w:val="00091D9B"/>
    <w:rsid w:val="000921A2"/>
    <w:rsid w:val="000923E2"/>
    <w:rsid w:val="000924B7"/>
    <w:rsid w:val="000925BC"/>
    <w:rsid w:val="00092D0A"/>
    <w:rsid w:val="00092E32"/>
    <w:rsid w:val="000931CF"/>
    <w:rsid w:val="000939EF"/>
    <w:rsid w:val="000947B5"/>
    <w:rsid w:val="00094A83"/>
    <w:rsid w:val="00094D01"/>
    <w:rsid w:val="0009523F"/>
    <w:rsid w:val="000955B3"/>
    <w:rsid w:val="000955C2"/>
    <w:rsid w:val="0009561C"/>
    <w:rsid w:val="00096097"/>
    <w:rsid w:val="00096A9F"/>
    <w:rsid w:val="00096D42"/>
    <w:rsid w:val="0009727A"/>
    <w:rsid w:val="00097580"/>
    <w:rsid w:val="00097AE2"/>
    <w:rsid w:val="00097EA3"/>
    <w:rsid w:val="000A05BE"/>
    <w:rsid w:val="000A129B"/>
    <w:rsid w:val="000A1DAC"/>
    <w:rsid w:val="000A1F32"/>
    <w:rsid w:val="000A2916"/>
    <w:rsid w:val="000A3094"/>
    <w:rsid w:val="000A34F5"/>
    <w:rsid w:val="000A3B71"/>
    <w:rsid w:val="000A42D3"/>
    <w:rsid w:val="000A489F"/>
    <w:rsid w:val="000A4A50"/>
    <w:rsid w:val="000A4BC8"/>
    <w:rsid w:val="000A4F99"/>
    <w:rsid w:val="000A503A"/>
    <w:rsid w:val="000A5056"/>
    <w:rsid w:val="000A51A0"/>
    <w:rsid w:val="000A5400"/>
    <w:rsid w:val="000A5510"/>
    <w:rsid w:val="000A564F"/>
    <w:rsid w:val="000A68B4"/>
    <w:rsid w:val="000A6F5D"/>
    <w:rsid w:val="000A74C8"/>
    <w:rsid w:val="000B01BE"/>
    <w:rsid w:val="000B05E5"/>
    <w:rsid w:val="000B0624"/>
    <w:rsid w:val="000B1286"/>
    <w:rsid w:val="000B19BC"/>
    <w:rsid w:val="000B1B25"/>
    <w:rsid w:val="000B1DCA"/>
    <w:rsid w:val="000B237B"/>
    <w:rsid w:val="000B2F9A"/>
    <w:rsid w:val="000B3289"/>
    <w:rsid w:val="000B33D8"/>
    <w:rsid w:val="000B41B0"/>
    <w:rsid w:val="000B41E9"/>
    <w:rsid w:val="000B4935"/>
    <w:rsid w:val="000B4ED8"/>
    <w:rsid w:val="000B5045"/>
    <w:rsid w:val="000B5092"/>
    <w:rsid w:val="000B5469"/>
    <w:rsid w:val="000B5B11"/>
    <w:rsid w:val="000B5B9A"/>
    <w:rsid w:val="000B5FEF"/>
    <w:rsid w:val="000B64FC"/>
    <w:rsid w:val="000B673C"/>
    <w:rsid w:val="000B6C33"/>
    <w:rsid w:val="000B6D87"/>
    <w:rsid w:val="000B70B3"/>
    <w:rsid w:val="000B720A"/>
    <w:rsid w:val="000B72B9"/>
    <w:rsid w:val="000B73FE"/>
    <w:rsid w:val="000C0331"/>
    <w:rsid w:val="000C0508"/>
    <w:rsid w:val="000C0829"/>
    <w:rsid w:val="000C1311"/>
    <w:rsid w:val="000C19AD"/>
    <w:rsid w:val="000C23E3"/>
    <w:rsid w:val="000C2A51"/>
    <w:rsid w:val="000C2F8F"/>
    <w:rsid w:val="000C3A6D"/>
    <w:rsid w:val="000C3F43"/>
    <w:rsid w:val="000C4597"/>
    <w:rsid w:val="000C4A5C"/>
    <w:rsid w:val="000C5116"/>
    <w:rsid w:val="000C538B"/>
    <w:rsid w:val="000C53B8"/>
    <w:rsid w:val="000C633E"/>
    <w:rsid w:val="000D01F0"/>
    <w:rsid w:val="000D0CB0"/>
    <w:rsid w:val="000D0FCD"/>
    <w:rsid w:val="000D1171"/>
    <w:rsid w:val="000D146F"/>
    <w:rsid w:val="000D18FA"/>
    <w:rsid w:val="000D1C50"/>
    <w:rsid w:val="000D1E92"/>
    <w:rsid w:val="000D1FC1"/>
    <w:rsid w:val="000D256C"/>
    <w:rsid w:val="000D2ACD"/>
    <w:rsid w:val="000D2C75"/>
    <w:rsid w:val="000D2CC3"/>
    <w:rsid w:val="000D3C75"/>
    <w:rsid w:val="000D499A"/>
    <w:rsid w:val="000D55C0"/>
    <w:rsid w:val="000D5AB1"/>
    <w:rsid w:val="000D6113"/>
    <w:rsid w:val="000D6894"/>
    <w:rsid w:val="000D7024"/>
    <w:rsid w:val="000D71DD"/>
    <w:rsid w:val="000D726B"/>
    <w:rsid w:val="000D7275"/>
    <w:rsid w:val="000D7543"/>
    <w:rsid w:val="000D7771"/>
    <w:rsid w:val="000D7793"/>
    <w:rsid w:val="000D7953"/>
    <w:rsid w:val="000E14C3"/>
    <w:rsid w:val="000E2488"/>
    <w:rsid w:val="000E24C1"/>
    <w:rsid w:val="000E2582"/>
    <w:rsid w:val="000E2C66"/>
    <w:rsid w:val="000E2FDD"/>
    <w:rsid w:val="000E314D"/>
    <w:rsid w:val="000E3547"/>
    <w:rsid w:val="000E370E"/>
    <w:rsid w:val="000E429D"/>
    <w:rsid w:val="000E4822"/>
    <w:rsid w:val="000E56F0"/>
    <w:rsid w:val="000E571B"/>
    <w:rsid w:val="000E58C7"/>
    <w:rsid w:val="000E5BCB"/>
    <w:rsid w:val="000E5EA9"/>
    <w:rsid w:val="000E5FC7"/>
    <w:rsid w:val="000E623A"/>
    <w:rsid w:val="000E6432"/>
    <w:rsid w:val="000E6999"/>
    <w:rsid w:val="000E74B4"/>
    <w:rsid w:val="000E76EF"/>
    <w:rsid w:val="000E78C4"/>
    <w:rsid w:val="000E7925"/>
    <w:rsid w:val="000F0838"/>
    <w:rsid w:val="000F099B"/>
    <w:rsid w:val="000F0C05"/>
    <w:rsid w:val="000F11AF"/>
    <w:rsid w:val="000F1502"/>
    <w:rsid w:val="000F18AA"/>
    <w:rsid w:val="000F1AB3"/>
    <w:rsid w:val="000F1C6C"/>
    <w:rsid w:val="000F216D"/>
    <w:rsid w:val="000F2479"/>
    <w:rsid w:val="000F2B45"/>
    <w:rsid w:val="000F2E42"/>
    <w:rsid w:val="000F2F33"/>
    <w:rsid w:val="000F2F3B"/>
    <w:rsid w:val="000F2FB0"/>
    <w:rsid w:val="000F31C2"/>
    <w:rsid w:val="000F360F"/>
    <w:rsid w:val="000F36DF"/>
    <w:rsid w:val="000F3B36"/>
    <w:rsid w:val="000F400B"/>
    <w:rsid w:val="000F40D0"/>
    <w:rsid w:val="000F4276"/>
    <w:rsid w:val="000F4AA3"/>
    <w:rsid w:val="000F4B80"/>
    <w:rsid w:val="000F4E04"/>
    <w:rsid w:val="000F55A7"/>
    <w:rsid w:val="000F5B50"/>
    <w:rsid w:val="000F5BEF"/>
    <w:rsid w:val="000F5C96"/>
    <w:rsid w:val="000F6711"/>
    <w:rsid w:val="000F68FC"/>
    <w:rsid w:val="000F6E5C"/>
    <w:rsid w:val="000F6F40"/>
    <w:rsid w:val="000F7446"/>
    <w:rsid w:val="000F7B78"/>
    <w:rsid w:val="00100CEE"/>
    <w:rsid w:val="00100E01"/>
    <w:rsid w:val="00101078"/>
    <w:rsid w:val="0010120A"/>
    <w:rsid w:val="001014AD"/>
    <w:rsid w:val="00101DB9"/>
    <w:rsid w:val="001022B3"/>
    <w:rsid w:val="00102F23"/>
    <w:rsid w:val="00103250"/>
    <w:rsid w:val="00103A7C"/>
    <w:rsid w:val="001048F5"/>
    <w:rsid w:val="00104C33"/>
    <w:rsid w:val="0010550B"/>
    <w:rsid w:val="001055AC"/>
    <w:rsid w:val="001055B8"/>
    <w:rsid w:val="00106B07"/>
    <w:rsid w:val="001071D2"/>
    <w:rsid w:val="0010770C"/>
    <w:rsid w:val="001106F5"/>
    <w:rsid w:val="00110AA7"/>
    <w:rsid w:val="00110C66"/>
    <w:rsid w:val="00110D3B"/>
    <w:rsid w:val="00110EFB"/>
    <w:rsid w:val="00111C0B"/>
    <w:rsid w:val="001122D3"/>
    <w:rsid w:val="001126C3"/>
    <w:rsid w:val="001129EE"/>
    <w:rsid w:val="00112C04"/>
    <w:rsid w:val="00113DE7"/>
    <w:rsid w:val="00113FF8"/>
    <w:rsid w:val="00114204"/>
    <w:rsid w:val="00114298"/>
    <w:rsid w:val="00114ACA"/>
    <w:rsid w:val="00114B35"/>
    <w:rsid w:val="00115771"/>
    <w:rsid w:val="00115CB9"/>
    <w:rsid w:val="00115F5F"/>
    <w:rsid w:val="001164F2"/>
    <w:rsid w:val="001168E6"/>
    <w:rsid w:val="00116967"/>
    <w:rsid w:val="00116A68"/>
    <w:rsid w:val="00116E4B"/>
    <w:rsid w:val="001170A1"/>
    <w:rsid w:val="00117882"/>
    <w:rsid w:val="0011792A"/>
    <w:rsid w:val="00117CFF"/>
    <w:rsid w:val="00117E13"/>
    <w:rsid w:val="00120173"/>
    <w:rsid w:val="0012021F"/>
    <w:rsid w:val="001206DA"/>
    <w:rsid w:val="001208FC"/>
    <w:rsid w:val="00120F09"/>
    <w:rsid w:val="00121979"/>
    <w:rsid w:val="0012284F"/>
    <w:rsid w:val="0012365D"/>
    <w:rsid w:val="00123F8C"/>
    <w:rsid w:val="00124590"/>
    <w:rsid w:val="00124BD4"/>
    <w:rsid w:val="00124E70"/>
    <w:rsid w:val="00124E99"/>
    <w:rsid w:val="00125223"/>
    <w:rsid w:val="00125838"/>
    <w:rsid w:val="0012589A"/>
    <w:rsid w:val="00125D53"/>
    <w:rsid w:val="00125E0C"/>
    <w:rsid w:val="001267FB"/>
    <w:rsid w:val="00126D79"/>
    <w:rsid w:val="00126F82"/>
    <w:rsid w:val="001276E3"/>
    <w:rsid w:val="001278D1"/>
    <w:rsid w:val="00127AC9"/>
    <w:rsid w:val="00130093"/>
    <w:rsid w:val="00130369"/>
    <w:rsid w:val="00130451"/>
    <w:rsid w:val="001312EE"/>
    <w:rsid w:val="0013134E"/>
    <w:rsid w:val="001314DE"/>
    <w:rsid w:val="001317CA"/>
    <w:rsid w:val="00131822"/>
    <w:rsid w:val="001318A0"/>
    <w:rsid w:val="001318A5"/>
    <w:rsid w:val="00131B4D"/>
    <w:rsid w:val="001325EC"/>
    <w:rsid w:val="00132CA7"/>
    <w:rsid w:val="00132D45"/>
    <w:rsid w:val="00132D8E"/>
    <w:rsid w:val="00134BD9"/>
    <w:rsid w:val="00135223"/>
    <w:rsid w:val="00135392"/>
    <w:rsid w:val="001356C0"/>
    <w:rsid w:val="00135729"/>
    <w:rsid w:val="0013595F"/>
    <w:rsid w:val="00135A9F"/>
    <w:rsid w:val="001361BD"/>
    <w:rsid w:val="00136DE0"/>
    <w:rsid w:val="001375DF"/>
    <w:rsid w:val="001375FA"/>
    <w:rsid w:val="00137A5F"/>
    <w:rsid w:val="00137E63"/>
    <w:rsid w:val="001400A2"/>
    <w:rsid w:val="00140328"/>
    <w:rsid w:val="001408DB"/>
    <w:rsid w:val="00141065"/>
    <w:rsid w:val="00141972"/>
    <w:rsid w:val="001420AD"/>
    <w:rsid w:val="0014213D"/>
    <w:rsid w:val="001422D4"/>
    <w:rsid w:val="00142422"/>
    <w:rsid w:val="001426E6"/>
    <w:rsid w:val="001426EE"/>
    <w:rsid w:val="00143A59"/>
    <w:rsid w:val="00144C4F"/>
    <w:rsid w:val="00144C87"/>
    <w:rsid w:val="00146700"/>
    <w:rsid w:val="00146935"/>
    <w:rsid w:val="001469ED"/>
    <w:rsid w:val="001470F8"/>
    <w:rsid w:val="001472DC"/>
    <w:rsid w:val="00147412"/>
    <w:rsid w:val="00147729"/>
    <w:rsid w:val="00150402"/>
    <w:rsid w:val="00150829"/>
    <w:rsid w:val="001508CC"/>
    <w:rsid w:val="001509B2"/>
    <w:rsid w:val="001511E0"/>
    <w:rsid w:val="00151503"/>
    <w:rsid w:val="00151994"/>
    <w:rsid w:val="00151B85"/>
    <w:rsid w:val="001523BE"/>
    <w:rsid w:val="0015260F"/>
    <w:rsid w:val="001531D4"/>
    <w:rsid w:val="001535E8"/>
    <w:rsid w:val="00154106"/>
    <w:rsid w:val="00154389"/>
    <w:rsid w:val="0015485C"/>
    <w:rsid w:val="00154A6F"/>
    <w:rsid w:val="00154A71"/>
    <w:rsid w:val="001550B9"/>
    <w:rsid w:val="0015514C"/>
    <w:rsid w:val="0015585A"/>
    <w:rsid w:val="0015654F"/>
    <w:rsid w:val="0015690C"/>
    <w:rsid w:val="00156B7A"/>
    <w:rsid w:val="00156DCA"/>
    <w:rsid w:val="0015718B"/>
    <w:rsid w:val="00157B24"/>
    <w:rsid w:val="00157BFF"/>
    <w:rsid w:val="001602F8"/>
    <w:rsid w:val="0016056F"/>
    <w:rsid w:val="00160DA6"/>
    <w:rsid w:val="00161065"/>
    <w:rsid w:val="001613AE"/>
    <w:rsid w:val="00161632"/>
    <w:rsid w:val="0016192E"/>
    <w:rsid w:val="00161C93"/>
    <w:rsid w:val="00161E9F"/>
    <w:rsid w:val="00162916"/>
    <w:rsid w:val="00162A23"/>
    <w:rsid w:val="00163294"/>
    <w:rsid w:val="00163438"/>
    <w:rsid w:val="001634DB"/>
    <w:rsid w:val="001638AD"/>
    <w:rsid w:val="00163D6C"/>
    <w:rsid w:val="00163F3A"/>
    <w:rsid w:val="00164F34"/>
    <w:rsid w:val="00165172"/>
    <w:rsid w:val="00165B13"/>
    <w:rsid w:val="00165DEB"/>
    <w:rsid w:val="00166175"/>
    <w:rsid w:val="0016617C"/>
    <w:rsid w:val="001662A9"/>
    <w:rsid w:val="001668B6"/>
    <w:rsid w:val="00166D3B"/>
    <w:rsid w:val="00166FC9"/>
    <w:rsid w:val="00167227"/>
    <w:rsid w:val="001672D9"/>
    <w:rsid w:val="001673D4"/>
    <w:rsid w:val="001676D9"/>
    <w:rsid w:val="00167B49"/>
    <w:rsid w:val="00167BAC"/>
    <w:rsid w:val="00167BDD"/>
    <w:rsid w:val="00170004"/>
    <w:rsid w:val="00170015"/>
    <w:rsid w:val="001704E9"/>
    <w:rsid w:val="00170ABA"/>
    <w:rsid w:val="00170B80"/>
    <w:rsid w:val="00171BF1"/>
    <w:rsid w:val="00171E3E"/>
    <w:rsid w:val="0017212E"/>
    <w:rsid w:val="00172DC8"/>
    <w:rsid w:val="00173211"/>
    <w:rsid w:val="0017359E"/>
    <w:rsid w:val="00173805"/>
    <w:rsid w:val="00173E02"/>
    <w:rsid w:val="00173F9A"/>
    <w:rsid w:val="001741BF"/>
    <w:rsid w:val="0017472E"/>
    <w:rsid w:val="001750E4"/>
    <w:rsid w:val="00175441"/>
    <w:rsid w:val="001754E6"/>
    <w:rsid w:val="001755D9"/>
    <w:rsid w:val="00175F91"/>
    <w:rsid w:val="001763C0"/>
    <w:rsid w:val="00176416"/>
    <w:rsid w:val="00176794"/>
    <w:rsid w:val="00176E0C"/>
    <w:rsid w:val="0017709C"/>
    <w:rsid w:val="001773B5"/>
    <w:rsid w:val="00177736"/>
    <w:rsid w:val="001777DF"/>
    <w:rsid w:val="0017791A"/>
    <w:rsid w:val="00177CDE"/>
    <w:rsid w:val="00177F03"/>
    <w:rsid w:val="00180163"/>
    <w:rsid w:val="0018078F"/>
    <w:rsid w:val="0018269F"/>
    <w:rsid w:val="00182790"/>
    <w:rsid w:val="00182C7E"/>
    <w:rsid w:val="00183440"/>
    <w:rsid w:val="00183E77"/>
    <w:rsid w:val="001840B9"/>
    <w:rsid w:val="0018440B"/>
    <w:rsid w:val="00184770"/>
    <w:rsid w:val="00184C69"/>
    <w:rsid w:val="001857B1"/>
    <w:rsid w:val="00185B87"/>
    <w:rsid w:val="00186182"/>
    <w:rsid w:val="001863BB"/>
    <w:rsid w:val="001863F0"/>
    <w:rsid w:val="00186F7D"/>
    <w:rsid w:val="001877C9"/>
    <w:rsid w:val="00187B16"/>
    <w:rsid w:val="00187D40"/>
    <w:rsid w:val="00190A3F"/>
    <w:rsid w:val="00190A84"/>
    <w:rsid w:val="00190F64"/>
    <w:rsid w:val="001915C0"/>
    <w:rsid w:val="00191A7D"/>
    <w:rsid w:val="001922E7"/>
    <w:rsid w:val="001925DD"/>
    <w:rsid w:val="00192924"/>
    <w:rsid w:val="00192FF9"/>
    <w:rsid w:val="00193922"/>
    <w:rsid w:val="00193B3C"/>
    <w:rsid w:val="00193BB2"/>
    <w:rsid w:val="00193C0D"/>
    <w:rsid w:val="00193C38"/>
    <w:rsid w:val="00193C59"/>
    <w:rsid w:val="0019421A"/>
    <w:rsid w:val="00194CC0"/>
    <w:rsid w:val="00195077"/>
    <w:rsid w:val="001952F4"/>
    <w:rsid w:val="00195A4E"/>
    <w:rsid w:val="00196038"/>
    <w:rsid w:val="00196131"/>
    <w:rsid w:val="00196AC2"/>
    <w:rsid w:val="00197FA2"/>
    <w:rsid w:val="001A0445"/>
    <w:rsid w:val="001A049A"/>
    <w:rsid w:val="001A0539"/>
    <w:rsid w:val="001A0889"/>
    <w:rsid w:val="001A0906"/>
    <w:rsid w:val="001A0EC4"/>
    <w:rsid w:val="001A157D"/>
    <w:rsid w:val="001A161A"/>
    <w:rsid w:val="001A18F9"/>
    <w:rsid w:val="001A21F9"/>
    <w:rsid w:val="001A242F"/>
    <w:rsid w:val="001A2858"/>
    <w:rsid w:val="001A2AAC"/>
    <w:rsid w:val="001A2B5A"/>
    <w:rsid w:val="001A41AB"/>
    <w:rsid w:val="001A41C0"/>
    <w:rsid w:val="001A4271"/>
    <w:rsid w:val="001A5DB8"/>
    <w:rsid w:val="001A6760"/>
    <w:rsid w:val="001A6770"/>
    <w:rsid w:val="001A6857"/>
    <w:rsid w:val="001A6966"/>
    <w:rsid w:val="001A6BC4"/>
    <w:rsid w:val="001A7C5A"/>
    <w:rsid w:val="001A7E39"/>
    <w:rsid w:val="001B07A1"/>
    <w:rsid w:val="001B0898"/>
    <w:rsid w:val="001B0C1A"/>
    <w:rsid w:val="001B0E53"/>
    <w:rsid w:val="001B15FE"/>
    <w:rsid w:val="001B1DEE"/>
    <w:rsid w:val="001B2A18"/>
    <w:rsid w:val="001B41D3"/>
    <w:rsid w:val="001B4692"/>
    <w:rsid w:val="001B5465"/>
    <w:rsid w:val="001B5B84"/>
    <w:rsid w:val="001B60A5"/>
    <w:rsid w:val="001B670B"/>
    <w:rsid w:val="001B671B"/>
    <w:rsid w:val="001B672C"/>
    <w:rsid w:val="001B6A59"/>
    <w:rsid w:val="001B71BA"/>
    <w:rsid w:val="001B7FBB"/>
    <w:rsid w:val="001C04AF"/>
    <w:rsid w:val="001C0589"/>
    <w:rsid w:val="001C0913"/>
    <w:rsid w:val="001C0F06"/>
    <w:rsid w:val="001C1394"/>
    <w:rsid w:val="001C1CA6"/>
    <w:rsid w:val="001C2191"/>
    <w:rsid w:val="001C2E1F"/>
    <w:rsid w:val="001C306F"/>
    <w:rsid w:val="001C3315"/>
    <w:rsid w:val="001C36B1"/>
    <w:rsid w:val="001C38E0"/>
    <w:rsid w:val="001C3CE9"/>
    <w:rsid w:val="001C3EFD"/>
    <w:rsid w:val="001C41F6"/>
    <w:rsid w:val="001C463D"/>
    <w:rsid w:val="001C474E"/>
    <w:rsid w:val="001C53B7"/>
    <w:rsid w:val="001C5CBB"/>
    <w:rsid w:val="001C6471"/>
    <w:rsid w:val="001C68F0"/>
    <w:rsid w:val="001C6F17"/>
    <w:rsid w:val="001C730B"/>
    <w:rsid w:val="001C75BB"/>
    <w:rsid w:val="001C7830"/>
    <w:rsid w:val="001C794C"/>
    <w:rsid w:val="001D00F5"/>
    <w:rsid w:val="001D013E"/>
    <w:rsid w:val="001D0257"/>
    <w:rsid w:val="001D075F"/>
    <w:rsid w:val="001D0C44"/>
    <w:rsid w:val="001D1159"/>
    <w:rsid w:val="001D1358"/>
    <w:rsid w:val="001D13EF"/>
    <w:rsid w:val="001D14D9"/>
    <w:rsid w:val="001D18F7"/>
    <w:rsid w:val="001D1E98"/>
    <w:rsid w:val="001D25F9"/>
    <w:rsid w:val="001D2927"/>
    <w:rsid w:val="001D29E2"/>
    <w:rsid w:val="001D29FF"/>
    <w:rsid w:val="001D2FFF"/>
    <w:rsid w:val="001D317C"/>
    <w:rsid w:val="001D3436"/>
    <w:rsid w:val="001D3884"/>
    <w:rsid w:val="001D396D"/>
    <w:rsid w:val="001D3A85"/>
    <w:rsid w:val="001D42E7"/>
    <w:rsid w:val="001D4A71"/>
    <w:rsid w:val="001D5058"/>
    <w:rsid w:val="001D518B"/>
    <w:rsid w:val="001D519D"/>
    <w:rsid w:val="001D5408"/>
    <w:rsid w:val="001D567C"/>
    <w:rsid w:val="001D59FE"/>
    <w:rsid w:val="001D5C9E"/>
    <w:rsid w:val="001D626B"/>
    <w:rsid w:val="001D666A"/>
    <w:rsid w:val="001D6DA8"/>
    <w:rsid w:val="001D6E19"/>
    <w:rsid w:val="001D7211"/>
    <w:rsid w:val="001D7359"/>
    <w:rsid w:val="001D76D0"/>
    <w:rsid w:val="001D7BE7"/>
    <w:rsid w:val="001E01C9"/>
    <w:rsid w:val="001E0508"/>
    <w:rsid w:val="001E0C5C"/>
    <w:rsid w:val="001E0C68"/>
    <w:rsid w:val="001E162E"/>
    <w:rsid w:val="001E169E"/>
    <w:rsid w:val="001E1A8D"/>
    <w:rsid w:val="001E2A48"/>
    <w:rsid w:val="001E2A4F"/>
    <w:rsid w:val="001E2F33"/>
    <w:rsid w:val="001E36E3"/>
    <w:rsid w:val="001E388A"/>
    <w:rsid w:val="001E3B94"/>
    <w:rsid w:val="001E3CB9"/>
    <w:rsid w:val="001E3F36"/>
    <w:rsid w:val="001E4238"/>
    <w:rsid w:val="001E4258"/>
    <w:rsid w:val="001E4CE4"/>
    <w:rsid w:val="001E50ED"/>
    <w:rsid w:val="001E62C9"/>
    <w:rsid w:val="001E698C"/>
    <w:rsid w:val="001E71AB"/>
    <w:rsid w:val="001E7284"/>
    <w:rsid w:val="001E77B4"/>
    <w:rsid w:val="001E7A4B"/>
    <w:rsid w:val="001E7F2E"/>
    <w:rsid w:val="001F08E2"/>
    <w:rsid w:val="001F0D84"/>
    <w:rsid w:val="001F10CD"/>
    <w:rsid w:val="001F21E4"/>
    <w:rsid w:val="001F29A3"/>
    <w:rsid w:val="001F2BF7"/>
    <w:rsid w:val="001F358E"/>
    <w:rsid w:val="001F3B1A"/>
    <w:rsid w:val="001F3E6F"/>
    <w:rsid w:val="001F4396"/>
    <w:rsid w:val="001F4809"/>
    <w:rsid w:val="001F4DC9"/>
    <w:rsid w:val="001F5983"/>
    <w:rsid w:val="001F5EAC"/>
    <w:rsid w:val="001F5EFC"/>
    <w:rsid w:val="001F6650"/>
    <w:rsid w:val="001F70ED"/>
    <w:rsid w:val="001F7450"/>
    <w:rsid w:val="001F7A83"/>
    <w:rsid w:val="002004D0"/>
    <w:rsid w:val="002007C4"/>
    <w:rsid w:val="00200BB1"/>
    <w:rsid w:val="00200DF8"/>
    <w:rsid w:val="00201166"/>
    <w:rsid w:val="00201227"/>
    <w:rsid w:val="00201667"/>
    <w:rsid w:val="0020169C"/>
    <w:rsid w:val="002018D7"/>
    <w:rsid w:val="002019EF"/>
    <w:rsid w:val="00201CBF"/>
    <w:rsid w:val="002025BD"/>
    <w:rsid w:val="0020286A"/>
    <w:rsid w:val="00202A54"/>
    <w:rsid w:val="00202C1E"/>
    <w:rsid w:val="00202DD0"/>
    <w:rsid w:val="0020350F"/>
    <w:rsid w:val="00204325"/>
    <w:rsid w:val="002043E2"/>
    <w:rsid w:val="00204786"/>
    <w:rsid w:val="00204789"/>
    <w:rsid w:val="00205C6F"/>
    <w:rsid w:val="00205E25"/>
    <w:rsid w:val="002066A2"/>
    <w:rsid w:val="00206D61"/>
    <w:rsid w:val="00207555"/>
    <w:rsid w:val="00207709"/>
    <w:rsid w:val="00207CD3"/>
    <w:rsid w:val="00210258"/>
    <w:rsid w:val="0021053C"/>
    <w:rsid w:val="002107C3"/>
    <w:rsid w:val="002108E1"/>
    <w:rsid w:val="00210C56"/>
    <w:rsid w:val="002112A1"/>
    <w:rsid w:val="00211398"/>
    <w:rsid w:val="00211731"/>
    <w:rsid w:val="00212302"/>
    <w:rsid w:val="002129B8"/>
    <w:rsid w:val="002134D5"/>
    <w:rsid w:val="00213582"/>
    <w:rsid w:val="00214985"/>
    <w:rsid w:val="00214A0A"/>
    <w:rsid w:val="00214A9B"/>
    <w:rsid w:val="00214C98"/>
    <w:rsid w:val="00214E05"/>
    <w:rsid w:val="00215647"/>
    <w:rsid w:val="00215DE7"/>
    <w:rsid w:val="002166BB"/>
    <w:rsid w:val="00216D77"/>
    <w:rsid w:val="002170C6"/>
    <w:rsid w:val="002174FE"/>
    <w:rsid w:val="002178AD"/>
    <w:rsid w:val="00217918"/>
    <w:rsid w:val="0022010E"/>
    <w:rsid w:val="00220493"/>
    <w:rsid w:val="002204BC"/>
    <w:rsid w:val="00221214"/>
    <w:rsid w:val="002212AA"/>
    <w:rsid w:val="002212E2"/>
    <w:rsid w:val="00221C97"/>
    <w:rsid w:val="00221CEC"/>
    <w:rsid w:val="00221CF3"/>
    <w:rsid w:val="00222599"/>
    <w:rsid w:val="00222669"/>
    <w:rsid w:val="00222745"/>
    <w:rsid w:val="0022290E"/>
    <w:rsid w:val="00222E3D"/>
    <w:rsid w:val="00222E61"/>
    <w:rsid w:val="00222EBA"/>
    <w:rsid w:val="0022467C"/>
    <w:rsid w:val="002246CC"/>
    <w:rsid w:val="002252F1"/>
    <w:rsid w:val="0022565C"/>
    <w:rsid w:val="002256C9"/>
    <w:rsid w:val="00225C01"/>
    <w:rsid w:val="00225C87"/>
    <w:rsid w:val="00225F05"/>
    <w:rsid w:val="002264D1"/>
    <w:rsid w:val="002267C1"/>
    <w:rsid w:val="002275C1"/>
    <w:rsid w:val="00227C77"/>
    <w:rsid w:val="00230332"/>
    <w:rsid w:val="002308AB"/>
    <w:rsid w:val="00230AFA"/>
    <w:rsid w:val="00230E68"/>
    <w:rsid w:val="00230FDF"/>
    <w:rsid w:val="002312D9"/>
    <w:rsid w:val="00231805"/>
    <w:rsid w:val="00231C9A"/>
    <w:rsid w:val="00232172"/>
    <w:rsid w:val="00232239"/>
    <w:rsid w:val="00232357"/>
    <w:rsid w:val="002327CD"/>
    <w:rsid w:val="00232D77"/>
    <w:rsid w:val="00232D99"/>
    <w:rsid w:val="002333A7"/>
    <w:rsid w:val="002335CF"/>
    <w:rsid w:val="002336CA"/>
    <w:rsid w:val="0023457C"/>
    <w:rsid w:val="00234620"/>
    <w:rsid w:val="00234D5F"/>
    <w:rsid w:val="00235179"/>
    <w:rsid w:val="00235190"/>
    <w:rsid w:val="00235284"/>
    <w:rsid w:val="00235713"/>
    <w:rsid w:val="00235A3B"/>
    <w:rsid w:val="00235A81"/>
    <w:rsid w:val="00235BFE"/>
    <w:rsid w:val="00235C91"/>
    <w:rsid w:val="00236079"/>
    <w:rsid w:val="002362B2"/>
    <w:rsid w:val="00236396"/>
    <w:rsid w:val="0023660A"/>
    <w:rsid w:val="00236B01"/>
    <w:rsid w:val="00236C0E"/>
    <w:rsid w:val="002376BB"/>
    <w:rsid w:val="002378CC"/>
    <w:rsid w:val="002379A8"/>
    <w:rsid w:val="00237C6A"/>
    <w:rsid w:val="00237E86"/>
    <w:rsid w:val="002401E1"/>
    <w:rsid w:val="00240352"/>
    <w:rsid w:val="002405C6"/>
    <w:rsid w:val="00240B4A"/>
    <w:rsid w:val="002414FC"/>
    <w:rsid w:val="0024180B"/>
    <w:rsid w:val="002426EC"/>
    <w:rsid w:val="002427D0"/>
    <w:rsid w:val="00242C34"/>
    <w:rsid w:val="00242EA8"/>
    <w:rsid w:val="00243475"/>
    <w:rsid w:val="00243FF7"/>
    <w:rsid w:val="002442D1"/>
    <w:rsid w:val="0024506E"/>
    <w:rsid w:val="00245237"/>
    <w:rsid w:val="0024529B"/>
    <w:rsid w:val="00245446"/>
    <w:rsid w:val="00245D2F"/>
    <w:rsid w:val="0024620F"/>
    <w:rsid w:val="00246234"/>
    <w:rsid w:val="00246580"/>
    <w:rsid w:val="00250244"/>
    <w:rsid w:val="002502C5"/>
    <w:rsid w:val="00250308"/>
    <w:rsid w:val="002507A2"/>
    <w:rsid w:val="00250887"/>
    <w:rsid w:val="00251024"/>
    <w:rsid w:val="00251BD5"/>
    <w:rsid w:val="00251D27"/>
    <w:rsid w:val="002523D6"/>
    <w:rsid w:val="002532C6"/>
    <w:rsid w:val="00253746"/>
    <w:rsid w:val="00254BF5"/>
    <w:rsid w:val="00254E80"/>
    <w:rsid w:val="00255225"/>
    <w:rsid w:val="0025559E"/>
    <w:rsid w:val="00255663"/>
    <w:rsid w:val="00255ED0"/>
    <w:rsid w:val="00255F60"/>
    <w:rsid w:val="00256079"/>
    <w:rsid w:val="00256080"/>
    <w:rsid w:val="00257736"/>
    <w:rsid w:val="002603C4"/>
    <w:rsid w:val="00260490"/>
    <w:rsid w:val="00260857"/>
    <w:rsid w:val="0026087B"/>
    <w:rsid w:val="00260C01"/>
    <w:rsid w:val="0026161C"/>
    <w:rsid w:val="0026187E"/>
    <w:rsid w:val="00261892"/>
    <w:rsid w:val="00261967"/>
    <w:rsid w:val="00261A33"/>
    <w:rsid w:val="00261A4C"/>
    <w:rsid w:val="002626DC"/>
    <w:rsid w:val="00262816"/>
    <w:rsid w:val="00262A64"/>
    <w:rsid w:val="00262C94"/>
    <w:rsid w:val="00262D93"/>
    <w:rsid w:val="00262D9D"/>
    <w:rsid w:val="002631F7"/>
    <w:rsid w:val="0026331B"/>
    <w:rsid w:val="00263880"/>
    <w:rsid w:val="0026398F"/>
    <w:rsid w:val="00264017"/>
    <w:rsid w:val="0026444D"/>
    <w:rsid w:val="0026466B"/>
    <w:rsid w:val="0026476A"/>
    <w:rsid w:val="00265278"/>
    <w:rsid w:val="00265B2E"/>
    <w:rsid w:val="002662CA"/>
    <w:rsid w:val="002669AA"/>
    <w:rsid w:val="00266A7C"/>
    <w:rsid w:val="00267728"/>
    <w:rsid w:val="00270742"/>
    <w:rsid w:val="00270F3E"/>
    <w:rsid w:val="002710A9"/>
    <w:rsid w:val="002717BB"/>
    <w:rsid w:val="00271AF1"/>
    <w:rsid w:val="00271D22"/>
    <w:rsid w:val="002720B4"/>
    <w:rsid w:val="002723C9"/>
    <w:rsid w:val="00272D4B"/>
    <w:rsid w:val="00272F4F"/>
    <w:rsid w:val="002731BD"/>
    <w:rsid w:val="002731D9"/>
    <w:rsid w:val="0027342F"/>
    <w:rsid w:val="0027351D"/>
    <w:rsid w:val="002736C7"/>
    <w:rsid w:val="002742AD"/>
    <w:rsid w:val="00274EBC"/>
    <w:rsid w:val="00275335"/>
    <w:rsid w:val="002754B2"/>
    <w:rsid w:val="00275F36"/>
    <w:rsid w:val="00275F6E"/>
    <w:rsid w:val="002761E2"/>
    <w:rsid w:val="002767E7"/>
    <w:rsid w:val="00276E54"/>
    <w:rsid w:val="002778AF"/>
    <w:rsid w:val="00277988"/>
    <w:rsid w:val="00277AE9"/>
    <w:rsid w:val="0028043A"/>
    <w:rsid w:val="00280822"/>
    <w:rsid w:val="00280839"/>
    <w:rsid w:val="00280D0A"/>
    <w:rsid w:val="00280DE0"/>
    <w:rsid w:val="00280F00"/>
    <w:rsid w:val="002812FE"/>
    <w:rsid w:val="00281DB5"/>
    <w:rsid w:val="00282000"/>
    <w:rsid w:val="00282719"/>
    <w:rsid w:val="00282D28"/>
    <w:rsid w:val="00282DF7"/>
    <w:rsid w:val="00283278"/>
    <w:rsid w:val="00283858"/>
    <w:rsid w:val="00283FB5"/>
    <w:rsid w:val="0028469B"/>
    <w:rsid w:val="00284E08"/>
    <w:rsid w:val="002851CB"/>
    <w:rsid w:val="002854CD"/>
    <w:rsid w:val="002856DA"/>
    <w:rsid w:val="00285957"/>
    <w:rsid w:val="00285AE4"/>
    <w:rsid w:val="00286419"/>
    <w:rsid w:val="00287E03"/>
    <w:rsid w:val="00290E9F"/>
    <w:rsid w:val="00290F5F"/>
    <w:rsid w:val="00290FF1"/>
    <w:rsid w:val="00291335"/>
    <w:rsid w:val="00292513"/>
    <w:rsid w:val="00292E70"/>
    <w:rsid w:val="0029326B"/>
    <w:rsid w:val="00293A06"/>
    <w:rsid w:val="00293B6D"/>
    <w:rsid w:val="00294012"/>
    <w:rsid w:val="00294027"/>
    <w:rsid w:val="00294912"/>
    <w:rsid w:val="00294BA5"/>
    <w:rsid w:val="00294EEB"/>
    <w:rsid w:val="0029508B"/>
    <w:rsid w:val="002953E7"/>
    <w:rsid w:val="00295701"/>
    <w:rsid w:val="00295BC4"/>
    <w:rsid w:val="00295CBD"/>
    <w:rsid w:val="00296155"/>
    <w:rsid w:val="00296392"/>
    <w:rsid w:val="00297756"/>
    <w:rsid w:val="00297AF2"/>
    <w:rsid w:val="00297EF9"/>
    <w:rsid w:val="002A00BA"/>
    <w:rsid w:val="002A0335"/>
    <w:rsid w:val="002A067D"/>
    <w:rsid w:val="002A0A74"/>
    <w:rsid w:val="002A2F92"/>
    <w:rsid w:val="002A3C41"/>
    <w:rsid w:val="002A4435"/>
    <w:rsid w:val="002A51FD"/>
    <w:rsid w:val="002A5304"/>
    <w:rsid w:val="002A5A78"/>
    <w:rsid w:val="002A6182"/>
    <w:rsid w:val="002A6273"/>
    <w:rsid w:val="002A759C"/>
    <w:rsid w:val="002A7971"/>
    <w:rsid w:val="002A7D12"/>
    <w:rsid w:val="002B005C"/>
    <w:rsid w:val="002B09EB"/>
    <w:rsid w:val="002B116D"/>
    <w:rsid w:val="002B1389"/>
    <w:rsid w:val="002B1FEA"/>
    <w:rsid w:val="002B270B"/>
    <w:rsid w:val="002B27F4"/>
    <w:rsid w:val="002B2922"/>
    <w:rsid w:val="002B294C"/>
    <w:rsid w:val="002B29C7"/>
    <w:rsid w:val="002B29C8"/>
    <w:rsid w:val="002B2C64"/>
    <w:rsid w:val="002B4222"/>
    <w:rsid w:val="002B4C6E"/>
    <w:rsid w:val="002B5923"/>
    <w:rsid w:val="002B5F73"/>
    <w:rsid w:val="002B7566"/>
    <w:rsid w:val="002B775E"/>
    <w:rsid w:val="002B7EDE"/>
    <w:rsid w:val="002C07C1"/>
    <w:rsid w:val="002C0B6C"/>
    <w:rsid w:val="002C0E30"/>
    <w:rsid w:val="002C0FC1"/>
    <w:rsid w:val="002C1387"/>
    <w:rsid w:val="002C13CC"/>
    <w:rsid w:val="002C1B63"/>
    <w:rsid w:val="002C1DEB"/>
    <w:rsid w:val="002C1EE5"/>
    <w:rsid w:val="002C314C"/>
    <w:rsid w:val="002C3D73"/>
    <w:rsid w:val="002C41D6"/>
    <w:rsid w:val="002C43EC"/>
    <w:rsid w:val="002C4C6E"/>
    <w:rsid w:val="002C5306"/>
    <w:rsid w:val="002C6D69"/>
    <w:rsid w:val="002C7093"/>
    <w:rsid w:val="002C70B9"/>
    <w:rsid w:val="002C7326"/>
    <w:rsid w:val="002C74EF"/>
    <w:rsid w:val="002C76BA"/>
    <w:rsid w:val="002D09C2"/>
    <w:rsid w:val="002D155B"/>
    <w:rsid w:val="002D1771"/>
    <w:rsid w:val="002D17D5"/>
    <w:rsid w:val="002D1864"/>
    <w:rsid w:val="002D249E"/>
    <w:rsid w:val="002D305D"/>
    <w:rsid w:val="002D35A9"/>
    <w:rsid w:val="002D3957"/>
    <w:rsid w:val="002D3C28"/>
    <w:rsid w:val="002D3CAE"/>
    <w:rsid w:val="002D3F13"/>
    <w:rsid w:val="002D406D"/>
    <w:rsid w:val="002D51AC"/>
    <w:rsid w:val="002D5ACD"/>
    <w:rsid w:val="002D5AEF"/>
    <w:rsid w:val="002D5F56"/>
    <w:rsid w:val="002D60C1"/>
    <w:rsid w:val="002D616A"/>
    <w:rsid w:val="002D616E"/>
    <w:rsid w:val="002D6C60"/>
    <w:rsid w:val="002D778A"/>
    <w:rsid w:val="002D7B18"/>
    <w:rsid w:val="002D7C16"/>
    <w:rsid w:val="002E0123"/>
    <w:rsid w:val="002E0626"/>
    <w:rsid w:val="002E12BF"/>
    <w:rsid w:val="002E1696"/>
    <w:rsid w:val="002E19B4"/>
    <w:rsid w:val="002E1DDE"/>
    <w:rsid w:val="002E1E4A"/>
    <w:rsid w:val="002E2020"/>
    <w:rsid w:val="002E29E3"/>
    <w:rsid w:val="002E2F5C"/>
    <w:rsid w:val="002E2FDF"/>
    <w:rsid w:val="002E30FF"/>
    <w:rsid w:val="002E31B9"/>
    <w:rsid w:val="002E369D"/>
    <w:rsid w:val="002E3AD1"/>
    <w:rsid w:val="002E3E5A"/>
    <w:rsid w:val="002E42DE"/>
    <w:rsid w:val="002E48A3"/>
    <w:rsid w:val="002E59EC"/>
    <w:rsid w:val="002E62CC"/>
    <w:rsid w:val="002E6381"/>
    <w:rsid w:val="002E6C68"/>
    <w:rsid w:val="002E6CFD"/>
    <w:rsid w:val="002E6DD6"/>
    <w:rsid w:val="002E6F01"/>
    <w:rsid w:val="002E6F41"/>
    <w:rsid w:val="002E7942"/>
    <w:rsid w:val="002E7C79"/>
    <w:rsid w:val="002E7D5B"/>
    <w:rsid w:val="002E7DB0"/>
    <w:rsid w:val="002F01AB"/>
    <w:rsid w:val="002F073C"/>
    <w:rsid w:val="002F0F3F"/>
    <w:rsid w:val="002F106F"/>
    <w:rsid w:val="002F12BD"/>
    <w:rsid w:val="002F1BA7"/>
    <w:rsid w:val="002F1EDC"/>
    <w:rsid w:val="002F2685"/>
    <w:rsid w:val="002F2C66"/>
    <w:rsid w:val="002F2E3A"/>
    <w:rsid w:val="002F32C5"/>
    <w:rsid w:val="002F3711"/>
    <w:rsid w:val="002F3F4C"/>
    <w:rsid w:val="002F40EF"/>
    <w:rsid w:val="002F52D1"/>
    <w:rsid w:val="002F57BE"/>
    <w:rsid w:val="002F5996"/>
    <w:rsid w:val="002F5D49"/>
    <w:rsid w:val="002F5E95"/>
    <w:rsid w:val="002F627A"/>
    <w:rsid w:val="002F6A95"/>
    <w:rsid w:val="002F74AE"/>
    <w:rsid w:val="002F75A1"/>
    <w:rsid w:val="002F7951"/>
    <w:rsid w:val="002F7968"/>
    <w:rsid w:val="002F7A99"/>
    <w:rsid w:val="002F7B00"/>
    <w:rsid w:val="002F7B23"/>
    <w:rsid w:val="002F7B32"/>
    <w:rsid w:val="003000EF"/>
    <w:rsid w:val="003006CA"/>
    <w:rsid w:val="00300995"/>
    <w:rsid w:val="00300B36"/>
    <w:rsid w:val="00300CA6"/>
    <w:rsid w:val="003019E5"/>
    <w:rsid w:val="00301A51"/>
    <w:rsid w:val="00301A6E"/>
    <w:rsid w:val="00301C23"/>
    <w:rsid w:val="00301CE4"/>
    <w:rsid w:val="00303625"/>
    <w:rsid w:val="00303AC7"/>
    <w:rsid w:val="00303EBF"/>
    <w:rsid w:val="00304411"/>
    <w:rsid w:val="00305196"/>
    <w:rsid w:val="00305805"/>
    <w:rsid w:val="00305E58"/>
    <w:rsid w:val="00306712"/>
    <w:rsid w:val="00306B66"/>
    <w:rsid w:val="003071D3"/>
    <w:rsid w:val="00307406"/>
    <w:rsid w:val="003079FD"/>
    <w:rsid w:val="003105E1"/>
    <w:rsid w:val="00310DFE"/>
    <w:rsid w:val="0031117A"/>
    <w:rsid w:val="00311613"/>
    <w:rsid w:val="00311A5F"/>
    <w:rsid w:val="003127C6"/>
    <w:rsid w:val="00312A5C"/>
    <w:rsid w:val="00313009"/>
    <w:rsid w:val="0031341C"/>
    <w:rsid w:val="00313771"/>
    <w:rsid w:val="003146ED"/>
    <w:rsid w:val="00314CDD"/>
    <w:rsid w:val="003150C1"/>
    <w:rsid w:val="0031544E"/>
    <w:rsid w:val="0031545B"/>
    <w:rsid w:val="00315632"/>
    <w:rsid w:val="0031564E"/>
    <w:rsid w:val="00315863"/>
    <w:rsid w:val="00315A8A"/>
    <w:rsid w:val="00317230"/>
    <w:rsid w:val="00317EC2"/>
    <w:rsid w:val="003207CE"/>
    <w:rsid w:val="00320DD5"/>
    <w:rsid w:val="00321620"/>
    <w:rsid w:val="00321BAC"/>
    <w:rsid w:val="00321C5A"/>
    <w:rsid w:val="00321F2A"/>
    <w:rsid w:val="0032264C"/>
    <w:rsid w:val="003228BE"/>
    <w:rsid w:val="00322D30"/>
    <w:rsid w:val="00322D4F"/>
    <w:rsid w:val="00322E34"/>
    <w:rsid w:val="00323022"/>
    <w:rsid w:val="00323132"/>
    <w:rsid w:val="003231CB"/>
    <w:rsid w:val="003232C7"/>
    <w:rsid w:val="003232FC"/>
    <w:rsid w:val="00323717"/>
    <w:rsid w:val="00323C91"/>
    <w:rsid w:val="00324333"/>
    <w:rsid w:val="003246C6"/>
    <w:rsid w:val="0032565D"/>
    <w:rsid w:val="003258DC"/>
    <w:rsid w:val="0032599C"/>
    <w:rsid w:val="00325F84"/>
    <w:rsid w:val="00326236"/>
    <w:rsid w:val="00326489"/>
    <w:rsid w:val="0032651F"/>
    <w:rsid w:val="00326956"/>
    <w:rsid w:val="00326EDF"/>
    <w:rsid w:val="003272AC"/>
    <w:rsid w:val="003272C1"/>
    <w:rsid w:val="00330460"/>
    <w:rsid w:val="0033069E"/>
    <w:rsid w:val="003306A4"/>
    <w:rsid w:val="00330872"/>
    <w:rsid w:val="00330FF1"/>
    <w:rsid w:val="003310C4"/>
    <w:rsid w:val="003313BD"/>
    <w:rsid w:val="003313F1"/>
    <w:rsid w:val="00331DDB"/>
    <w:rsid w:val="003324AB"/>
    <w:rsid w:val="0033366A"/>
    <w:rsid w:val="003336D5"/>
    <w:rsid w:val="0033387F"/>
    <w:rsid w:val="00333E46"/>
    <w:rsid w:val="003341A1"/>
    <w:rsid w:val="00334403"/>
    <w:rsid w:val="003344E5"/>
    <w:rsid w:val="0033466F"/>
    <w:rsid w:val="00334E30"/>
    <w:rsid w:val="00334EC8"/>
    <w:rsid w:val="00335026"/>
    <w:rsid w:val="003359D2"/>
    <w:rsid w:val="00335B92"/>
    <w:rsid w:val="00335C32"/>
    <w:rsid w:val="00335D0B"/>
    <w:rsid w:val="00335DCC"/>
    <w:rsid w:val="0033784B"/>
    <w:rsid w:val="00337AF2"/>
    <w:rsid w:val="00337B16"/>
    <w:rsid w:val="003400B9"/>
    <w:rsid w:val="003401E8"/>
    <w:rsid w:val="00340213"/>
    <w:rsid w:val="00340958"/>
    <w:rsid w:val="00340C44"/>
    <w:rsid w:val="0034100E"/>
    <w:rsid w:val="003410C4"/>
    <w:rsid w:val="0034117C"/>
    <w:rsid w:val="00342C49"/>
    <w:rsid w:val="00342F8F"/>
    <w:rsid w:val="00343074"/>
    <w:rsid w:val="003433AF"/>
    <w:rsid w:val="00343A85"/>
    <w:rsid w:val="00343B19"/>
    <w:rsid w:val="00344636"/>
    <w:rsid w:val="003446FB"/>
    <w:rsid w:val="00344988"/>
    <w:rsid w:val="003452FF"/>
    <w:rsid w:val="00345A70"/>
    <w:rsid w:val="00345BCE"/>
    <w:rsid w:val="00345EF6"/>
    <w:rsid w:val="003466DE"/>
    <w:rsid w:val="00346738"/>
    <w:rsid w:val="003469BA"/>
    <w:rsid w:val="003469C3"/>
    <w:rsid w:val="00347222"/>
    <w:rsid w:val="003473EC"/>
    <w:rsid w:val="00347BBA"/>
    <w:rsid w:val="00347E61"/>
    <w:rsid w:val="00350027"/>
    <w:rsid w:val="00350222"/>
    <w:rsid w:val="00351593"/>
    <w:rsid w:val="003528AD"/>
    <w:rsid w:val="00352F91"/>
    <w:rsid w:val="00352FB2"/>
    <w:rsid w:val="003533EB"/>
    <w:rsid w:val="00353E54"/>
    <w:rsid w:val="0035436D"/>
    <w:rsid w:val="0035447D"/>
    <w:rsid w:val="0035450B"/>
    <w:rsid w:val="0035469C"/>
    <w:rsid w:val="00354A43"/>
    <w:rsid w:val="00354C22"/>
    <w:rsid w:val="00356008"/>
    <w:rsid w:val="003562B1"/>
    <w:rsid w:val="0035682C"/>
    <w:rsid w:val="00356B99"/>
    <w:rsid w:val="003572B7"/>
    <w:rsid w:val="003579A6"/>
    <w:rsid w:val="0036004B"/>
    <w:rsid w:val="003604D5"/>
    <w:rsid w:val="0036059F"/>
    <w:rsid w:val="0036095E"/>
    <w:rsid w:val="0036150C"/>
    <w:rsid w:val="003616BF"/>
    <w:rsid w:val="0036174E"/>
    <w:rsid w:val="003618B0"/>
    <w:rsid w:val="00361F14"/>
    <w:rsid w:val="00361F4E"/>
    <w:rsid w:val="0036200E"/>
    <w:rsid w:val="0036296A"/>
    <w:rsid w:val="00362A23"/>
    <w:rsid w:val="00362E46"/>
    <w:rsid w:val="0036304D"/>
    <w:rsid w:val="003633F8"/>
    <w:rsid w:val="00363EA1"/>
    <w:rsid w:val="0036413C"/>
    <w:rsid w:val="00364465"/>
    <w:rsid w:val="00364661"/>
    <w:rsid w:val="003651D1"/>
    <w:rsid w:val="00365A8C"/>
    <w:rsid w:val="0036611F"/>
    <w:rsid w:val="003661CC"/>
    <w:rsid w:val="0036645E"/>
    <w:rsid w:val="003671FD"/>
    <w:rsid w:val="003672ED"/>
    <w:rsid w:val="0036772F"/>
    <w:rsid w:val="00367DBB"/>
    <w:rsid w:val="003702A2"/>
    <w:rsid w:val="00370923"/>
    <w:rsid w:val="003709B1"/>
    <w:rsid w:val="00370A65"/>
    <w:rsid w:val="0037146C"/>
    <w:rsid w:val="00371B8C"/>
    <w:rsid w:val="00371CE1"/>
    <w:rsid w:val="00372297"/>
    <w:rsid w:val="00372950"/>
    <w:rsid w:val="00372DE7"/>
    <w:rsid w:val="00373A0A"/>
    <w:rsid w:val="00373A4E"/>
    <w:rsid w:val="00373F62"/>
    <w:rsid w:val="0037417E"/>
    <w:rsid w:val="003742E9"/>
    <w:rsid w:val="003744CE"/>
    <w:rsid w:val="003749E0"/>
    <w:rsid w:val="00374F3E"/>
    <w:rsid w:val="003753D9"/>
    <w:rsid w:val="0037552B"/>
    <w:rsid w:val="00375547"/>
    <w:rsid w:val="00375816"/>
    <w:rsid w:val="00376634"/>
    <w:rsid w:val="003767F6"/>
    <w:rsid w:val="00376A1E"/>
    <w:rsid w:val="00376AF7"/>
    <w:rsid w:val="00376CAB"/>
    <w:rsid w:val="003776D9"/>
    <w:rsid w:val="0037778F"/>
    <w:rsid w:val="003777FB"/>
    <w:rsid w:val="00377871"/>
    <w:rsid w:val="00380576"/>
    <w:rsid w:val="003805AC"/>
    <w:rsid w:val="00380958"/>
    <w:rsid w:val="00380DFB"/>
    <w:rsid w:val="00381108"/>
    <w:rsid w:val="003812B0"/>
    <w:rsid w:val="00381404"/>
    <w:rsid w:val="00381A0F"/>
    <w:rsid w:val="00381B6A"/>
    <w:rsid w:val="00381DA8"/>
    <w:rsid w:val="00381DD2"/>
    <w:rsid w:val="00382363"/>
    <w:rsid w:val="0038297E"/>
    <w:rsid w:val="00382A97"/>
    <w:rsid w:val="003833E5"/>
    <w:rsid w:val="00383EDC"/>
    <w:rsid w:val="003845DD"/>
    <w:rsid w:val="00384738"/>
    <w:rsid w:val="0038486C"/>
    <w:rsid w:val="003849D4"/>
    <w:rsid w:val="0038539F"/>
    <w:rsid w:val="0038577A"/>
    <w:rsid w:val="00385885"/>
    <w:rsid w:val="00385B5A"/>
    <w:rsid w:val="00385E7A"/>
    <w:rsid w:val="003860BC"/>
    <w:rsid w:val="00386EE3"/>
    <w:rsid w:val="0038782E"/>
    <w:rsid w:val="003879D4"/>
    <w:rsid w:val="00387E95"/>
    <w:rsid w:val="00387EDB"/>
    <w:rsid w:val="003900DD"/>
    <w:rsid w:val="00390819"/>
    <w:rsid w:val="0039123F"/>
    <w:rsid w:val="00391339"/>
    <w:rsid w:val="00391886"/>
    <w:rsid w:val="003919E4"/>
    <w:rsid w:val="00391AD2"/>
    <w:rsid w:val="003922A5"/>
    <w:rsid w:val="00392823"/>
    <w:rsid w:val="00392860"/>
    <w:rsid w:val="00392B9F"/>
    <w:rsid w:val="00392CC4"/>
    <w:rsid w:val="00392EA7"/>
    <w:rsid w:val="003931D5"/>
    <w:rsid w:val="003935CE"/>
    <w:rsid w:val="00393B12"/>
    <w:rsid w:val="00394016"/>
    <w:rsid w:val="00394784"/>
    <w:rsid w:val="00394EA4"/>
    <w:rsid w:val="00394FAD"/>
    <w:rsid w:val="003954F5"/>
    <w:rsid w:val="003960E5"/>
    <w:rsid w:val="00396162"/>
    <w:rsid w:val="003961DC"/>
    <w:rsid w:val="0039653A"/>
    <w:rsid w:val="00397A2B"/>
    <w:rsid w:val="003A0338"/>
    <w:rsid w:val="003A0F91"/>
    <w:rsid w:val="003A11FB"/>
    <w:rsid w:val="003A133E"/>
    <w:rsid w:val="003A17D5"/>
    <w:rsid w:val="003A222E"/>
    <w:rsid w:val="003A2632"/>
    <w:rsid w:val="003A2D34"/>
    <w:rsid w:val="003A3440"/>
    <w:rsid w:val="003A37ED"/>
    <w:rsid w:val="003A3B7B"/>
    <w:rsid w:val="003A3F5D"/>
    <w:rsid w:val="003A4573"/>
    <w:rsid w:val="003A48D8"/>
    <w:rsid w:val="003A5C0A"/>
    <w:rsid w:val="003A63CD"/>
    <w:rsid w:val="003A6A82"/>
    <w:rsid w:val="003A6F34"/>
    <w:rsid w:val="003A729E"/>
    <w:rsid w:val="003A7361"/>
    <w:rsid w:val="003A78C7"/>
    <w:rsid w:val="003A7E7F"/>
    <w:rsid w:val="003B0B39"/>
    <w:rsid w:val="003B189A"/>
    <w:rsid w:val="003B1CF4"/>
    <w:rsid w:val="003B2701"/>
    <w:rsid w:val="003B3591"/>
    <w:rsid w:val="003B3E77"/>
    <w:rsid w:val="003B41C8"/>
    <w:rsid w:val="003B4854"/>
    <w:rsid w:val="003B586B"/>
    <w:rsid w:val="003B58BD"/>
    <w:rsid w:val="003B5C24"/>
    <w:rsid w:val="003B60A0"/>
    <w:rsid w:val="003B6AC7"/>
    <w:rsid w:val="003B6DF0"/>
    <w:rsid w:val="003B712E"/>
    <w:rsid w:val="003B724B"/>
    <w:rsid w:val="003B7460"/>
    <w:rsid w:val="003B77A8"/>
    <w:rsid w:val="003B7AC9"/>
    <w:rsid w:val="003B7D9C"/>
    <w:rsid w:val="003C0627"/>
    <w:rsid w:val="003C06DE"/>
    <w:rsid w:val="003C12A9"/>
    <w:rsid w:val="003C171F"/>
    <w:rsid w:val="003C1F93"/>
    <w:rsid w:val="003C2195"/>
    <w:rsid w:val="003C21F3"/>
    <w:rsid w:val="003C26B0"/>
    <w:rsid w:val="003C27ED"/>
    <w:rsid w:val="003C3366"/>
    <w:rsid w:val="003C34CE"/>
    <w:rsid w:val="003C380E"/>
    <w:rsid w:val="003C3B57"/>
    <w:rsid w:val="003C3D16"/>
    <w:rsid w:val="003C3DB1"/>
    <w:rsid w:val="003C41E2"/>
    <w:rsid w:val="003C48F8"/>
    <w:rsid w:val="003C5005"/>
    <w:rsid w:val="003C565A"/>
    <w:rsid w:val="003C5AA3"/>
    <w:rsid w:val="003C5F40"/>
    <w:rsid w:val="003C6220"/>
    <w:rsid w:val="003C6BDB"/>
    <w:rsid w:val="003C6D37"/>
    <w:rsid w:val="003C742A"/>
    <w:rsid w:val="003C77E0"/>
    <w:rsid w:val="003C7DCB"/>
    <w:rsid w:val="003D010D"/>
    <w:rsid w:val="003D0AD5"/>
    <w:rsid w:val="003D0F76"/>
    <w:rsid w:val="003D1211"/>
    <w:rsid w:val="003D1444"/>
    <w:rsid w:val="003D1A05"/>
    <w:rsid w:val="003D1F30"/>
    <w:rsid w:val="003D216B"/>
    <w:rsid w:val="003D2630"/>
    <w:rsid w:val="003D28AA"/>
    <w:rsid w:val="003D2C2E"/>
    <w:rsid w:val="003D33E2"/>
    <w:rsid w:val="003D38FC"/>
    <w:rsid w:val="003D3C0B"/>
    <w:rsid w:val="003D4822"/>
    <w:rsid w:val="003D493C"/>
    <w:rsid w:val="003D49C2"/>
    <w:rsid w:val="003D4B0C"/>
    <w:rsid w:val="003D5201"/>
    <w:rsid w:val="003D6A7A"/>
    <w:rsid w:val="003D6E33"/>
    <w:rsid w:val="003D6EC4"/>
    <w:rsid w:val="003D7465"/>
    <w:rsid w:val="003D7B3B"/>
    <w:rsid w:val="003D7E16"/>
    <w:rsid w:val="003E00B6"/>
    <w:rsid w:val="003E0395"/>
    <w:rsid w:val="003E04FC"/>
    <w:rsid w:val="003E0D3D"/>
    <w:rsid w:val="003E0D74"/>
    <w:rsid w:val="003E1489"/>
    <w:rsid w:val="003E1A75"/>
    <w:rsid w:val="003E22EA"/>
    <w:rsid w:val="003E2586"/>
    <w:rsid w:val="003E2A25"/>
    <w:rsid w:val="003E2DE2"/>
    <w:rsid w:val="003E2E49"/>
    <w:rsid w:val="003E2E78"/>
    <w:rsid w:val="003E3213"/>
    <w:rsid w:val="003E34C0"/>
    <w:rsid w:val="003E420F"/>
    <w:rsid w:val="003E4220"/>
    <w:rsid w:val="003E43AA"/>
    <w:rsid w:val="003E4795"/>
    <w:rsid w:val="003E4CCD"/>
    <w:rsid w:val="003E4FB6"/>
    <w:rsid w:val="003E5188"/>
    <w:rsid w:val="003E5873"/>
    <w:rsid w:val="003E6BD5"/>
    <w:rsid w:val="003E6EC2"/>
    <w:rsid w:val="003E7040"/>
    <w:rsid w:val="003E7402"/>
    <w:rsid w:val="003E790F"/>
    <w:rsid w:val="003E7BB3"/>
    <w:rsid w:val="003E7D87"/>
    <w:rsid w:val="003E7E15"/>
    <w:rsid w:val="003F0309"/>
    <w:rsid w:val="003F0374"/>
    <w:rsid w:val="003F08B5"/>
    <w:rsid w:val="003F0D00"/>
    <w:rsid w:val="003F1082"/>
    <w:rsid w:val="003F13D7"/>
    <w:rsid w:val="003F14CE"/>
    <w:rsid w:val="003F18F4"/>
    <w:rsid w:val="003F1A7B"/>
    <w:rsid w:val="003F1EC9"/>
    <w:rsid w:val="003F1F43"/>
    <w:rsid w:val="003F2905"/>
    <w:rsid w:val="003F29EA"/>
    <w:rsid w:val="003F2E40"/>
    <w:rsid w:val="003F3075"/>
    <w:rsid w:val="003F3191"/>
    <w:rsid w:val="003F3894"/>
    <w:rsid w:val="003F3A0A"/>
    <w:rsid w:val="003F3F41"/>
    <w:rsid w:val="003F49F2"/>
    <w:rsid w:val="003F4A2E"/>
    <w:rsid w:val="003F501D"/>
    <w:rsid w:val="003F5D06"/>
    <w:rsid w:val="003F6548"/>
    <w:rsid w:val="003F6D4E"/>
    <w:rsid w:val="003F7B62"/>
    <w:rsid w:val="003F7DE9"/>
    <w:rsid w:val="0040137F"/>
    <w:rsid w:val="00401847"/>
    <w:rsid w:val="004019D5"/>
    <w:rsid w:val="00401E60"/>
    <w:rsid w:val="00402155"/>
    <w:rsid w:val="004024AE"/>
    <w:rsid w:val="00403B6D"/>
    <w:rsid w:val="00403F4A"/>
    <w:rsid w:val="00404157"/>
    <w:rsid w:val="00404607"/>
    <w:rsid w:val="00405521"/>
    <w:rsid w:val="00405CFD"/>
    <w:rsid w:val="004063DD"/>
    <w:rsid w:val="004068AB"/>
    <w:rsid w:val="00407517"/>
    <w:rsid w:val="004075CD"/>
    <w:rsid w:val="00407B14"/>
    <w:rsid w:val="0041055D"/>
    <w:rsid w:val="004105BD"/>
    <w:rsid w:val="004105D2"/>
    <w:rsid w:val="00410AFC"/>
    <w:rsid w:val="0041167E"/>
    <w:rsid w:val="004117B8"/>
    <w:rsid w:val="00411979"/>
    <w:rsid w:val="00411BA0"/>
    <w:rsid w:val="00411DF8"/>
    <w:rsid w:val="004122BB"/>
    <w:rsid w:val="004129A7"/>
    <w:rsid w:val="00412C0F"/>
    <w:rsid w:val="0041319B"/>
    <w:rsid w:val="0041355A"/>
    <w:rsid w:val="00413B9B"/>
    <w:rsid w:val="0041416B"/>
    <w:rsid w:val="00414655"/>
    <w:rsid w:val="00414845"/>
    <w:rsid w:val="00414EB0"/>
    <w:rsid w:val="00414FDB"/>
    <w:rsid w:val="00415C6D"/>
    <w:rsid w:val="00415EC7"/>
    <w:rsid w:val="00416011"/>
    <w:rsid w:val="00416031"/>
    <w:rsid w:val="00416436"/>
    <w:rsid w:val="004164CE"/>
    <w:rsid w:val="00417938"/>
    <w:rsid w:val="00417C9F"/>
    <w:rsid w:val="00417F75"/>
    <w:rsid w:val="004208D4"/>
    <w:rsid w:val="00420C5A"/>
    <w:rsid w:val="0042165F"/>
    <w:rsid w:val="00421BA2"/>
    <w:rsid w:val="00421ECA"/>
    <w:rsid w:val="00422329"/>
    <w:rsid w:val="004225AF"/>
    <w:rsid w:val="00422660"/>
    <w:rsid w:val="00422DDB"/>
    <w:rsid w:val="00422F55"/>
    <w:rsid w:val="00423A29"/>
    <w:rsid w:val="00425183"/>
    <w:rsid w:val="00425950"/>
    <w:rsid w:val="00425EA9"/>
    <w:rsid w:val="004265E8"/>
    <w:rsid w:val="004265F1"/>
    <w:rsid w:val="00426B44"/>
    <w:rsid w:val="00426B67"/>
    <w:rsid w:val="00426E31"/>
    <w:rsid w:val="00426FFF"/>
    <w:rsid w:val="00427640"/>
    <w:rsid w:val="004277BE"/>
    <w:rsid w:val="00427ED6"/>
    <w:rsid w:val="004300CD"/>
    <w:rsid w:val="00430921"/>
    <w:rsid w:val="004311B3"/>
    <w:rsid w:val="00431796"/>
    <w:rsid w:val="00431B41"/>
    <w:rsid w:val="00431CB1"/>
    <w:rsid w:val="00431CC2"/>
    <w:rsid w:val="00431DCD"/>
    <w:rsid w:val="0043220E"/>
    <w:rsid w:val="004326AB"/>
    <w:rsid w:val="00432E32"/>
    <w:rsid w:val="00432ED9"/>
    <w:rsid w:val="004334A8"/>
    <w:rsid w:val="00433E0A"/>
    <w:rsid w:val="00434086"/>
    <w:rsid w:val="004341BC"/>
    <w:rsid w:val="00434BBF"/>
    <w:rsid w:val="00434FF7"/>
    <w:rsid w:val="004360AD"/>
    <w:rsid w:val="00436784"/>
    <w:rsid w:val="004367F9"/>
    <w:rsid w:val="00436C21"/>
    <w:rsid w:val="00437284"/>
    <w:rsid w:val="00437D38"/>
    <w:rsid w:val="00440045"/>
    <w:rsid w:val="00440100"/>
    <w:rsid w:val="004401DC"/>
    <w:rsid w:val="0044024C"/>
    <w:rsid w:val="004403BE"/>
    <w:rsid w:val="00440601"/>
    <w:rsid w:val="004407B6"/>
    <w:rsid w:val="004412AF"/>
    <w:rsid w:val="004417D7"/>
    <w:rsid w:val="0044217C"/>
    <w:rsid w:val="004423CA"/>
    <w:rsid w:val="004429AE"/>
    <w:rsid w:val="00442B98"/>
    <w:rsid w:val="00442BC3"/>
    <w:rsid w:val="00444360"/>
    <w:rsid w:val="00445681"/>
    <w:rsid w:val="00445F67"/>
    <w:rsid w:val="00445F9F"/>
    <w:rsid w:val="004467C4"/>
    <w:rsid w:val="00446B3E"/>
    <w:rsid w:val="00446DC7"/>
    <w:rsid w:val="00446E7A"/>
    <w:rsid w:val="004471FF"/>
    <w:rsid w:val="00447475"/>
    <w:rsid w:val="0044756C"/>
    <w:rsid w:val="004478C7"/>
    <w:rsid w:val="00447A26"/>
    <w:rsid w:val="00447A36"/>
    <w:rsid w:val="00450AD8"/>
    <w:rsid w:val="00450C2F"/>
    <w:rsid w:val="00450E88"/>
    <w:rsid w:val="0045138C"/>
    <w:rsid w:val="004518A0"/>
    <w:rsid w:val="00451962"/>
    <w:rsid w:val="00451CFD"/>
    <w:rsid w:val="004522C1"/>
    <w:rsid w:val="00452A4B"/>
    <w:rsid w:val="00452F96"/>
    <w:rsid w:val="004530C3"/>
    <w:rsid w:val="004539F8"/>
    <w:rsid w:val="00453A52"/>
    <w:rsid w:val="00453D8A"/>
    <w:rsid w:val="0045500A"/>
    <w:rsid w:val="00455168"/>
    <w:rsid w:val="004552DB"/>
    <w:rsid w:val="004560DB"/>
    <w:rsid w:val="00456814"/>
    <w:rsid w:val="00456815"/>
    <w:rsid w:val="00456835"/>
    <w:rsid w:val="00456A27"/>
    <w:rsid w:val="00456A6B"/>
    <w:rsid w:val="00457BEA"/>
    <w:rsid w:val="00457CA6"/>
    <w:rsid w:val="004601A1"/>
    <w:rsid w:val="004601B5"/>
    <w:rsid w:val="00460784"/>
    <w:rsid w:val="004608C1"/>
    <w:rsid w:val="00460EE8"/>
    <w:rsid w:val="004626BA"/>
    <w:rsid w:val="004627FF"/>
    <w:rsid w:val="004631F4"/>
    <w:rsid w:val="0046512E"/>
    <w:rsid w:val="00465D2F"/>
    <w:rsid w:val="0046609E"/>
    <w:rsid w:val="00466269"/>
    <w:rsid w:val="00466302"/>
    <w:rsid w:val="00466614"/>
    <w:rsid w:val="0046683C"/>
    <w:rsid w:val="004668C6"/>
    <w:rsid w:val="0046783C"/>
    <w:rsid w:val="004679DF"/>
    <w:rsid w:val="00470395"/>
    <w:rsid w:val="00470815"/>
    <w:rsid w:val="004709AD"/>
    <w:rsid w:val="004717C4"/>
    <w:rsid w:val="00472109"/>
    <w:rsid w:val="00472D4C"/>
    <w:rsid w:val="00472EC0"/>
    <w:rsid w:val="004730B9"/>
    <w:rsid w:val="004735C6"/>
    <w:rsid w:val="0047380C"/>
    <w:rsid w:val="00474012"/>
    <w:rsid w:val="00474CEF"/>
    <w:rsid w:val="00475787"/>
    <w:rsid w:val="00476389"/>
    <w:rsid w:val="00476BC2"/>
    <w:rsid w:val="0047732A"/>
    <w:rsid w:val="00477345"/>
    <w:rsid w:val="0047787E"/>
    <w:rsid w:val="004779B1"/>
    <w:rsid w:val="00477AAD"/>
    <w:rsid w:val="00477C98"/>
    <w:rsid w:val="004804D8"/>
    <w:rsid w:val="00480653"/>
    <w:rsid w:val="00480BEB"/>
    <w:rsid w:val="00481100"/>
    <w:rsid w:val="00482239"/>
    <w:rsid w:val="00482C9D"/>
    <w:rsid w:val="00483076"/>
    <w:rsid w:val="004834C8"/>
    <w:rsid w:val="004836C0"/>
    <w:rsid w:val="004838CD"/>
    <w:rsid w:val="00483E78"/>
    <w:rsid w:val="00484391"/>
    <w:rsid w:val="00484A65"/>
    <w:rsid w:val="0048515D"/>
    <w:rsid w:val="00485261"/>
    <w:rsid w:val="00485611"/>
    <w:rsid w:val="00485633"/>
    <w:rsid w:val="00485ECF"/>
    <w:rsid w:val="004879E4"/>
    <w:rsid w:val="00490443"/>
    <w:rsid w:val="004905D4"/>
    <w:rsid w:val="00490940"/>
    <w:rsid w:val="004913D4"/>
    <w:rsid w:val="00491511"/>
    <w:rsid w:val="004915D3"/>
    <w:rsid w:val="0049194E"/>
    <w:rsid w:val="00491A7F"/>
    <w:rsid w:val="00491C77"/>
    <w:rsid w:val="004920B9"/>
    <w:rsid w:val="004920F7"/>
    <w:rsid w:val="0049225E"/>
    <w:rsid w:val="0049242F"/>
    <w:rsid w:val="004925B0"/>
    <w:rsid w:val="004929B3"/>
    <w:rsid w:val="00492D6E"/>
    <w:rsid w:val="00492F53"/>
    <w:rsid w:val="00493275"/>
    <w:rsid w:val="004938D2"/>
    <w:rsid w:val="00493A83"/>
    <w:rsid w:val="00493B6A"/>
    <w:rsid w:val="00493B95"/>
    <w:rsid w:val="00493FA6"/>
    <w:rsid w:val="004947F7"/>
    <w:rsid w:val="0049547B"/>
    <w:rsid w:val="004966BF"/>
    <w:rsid w:val="0049714D"/>
    <w:rsid w:val="0049779D"/>
    <w:rsid w:val="004A035D"/>
    <w:rsid w:val="004A046B"/>
    <w:rsid w:val="004A156A"/>
    <w:rsid w:val="004A1962"/>
    <w:rsid w:val="004A19C3"/>
    <w:rsid w:val="004A1DF3"/>
    <w:rsid w:val="004A1E96"/>
    <w:rsid w:val="004A1EB1"/>
    <w:rsid w:val="004A20E6"/>
    <w:rsid w:val="004A2105"/>
    <w:rsid w:val="004A2579"/>
    <w:rsid w:val="004A2B66"/>
    <w:rsid w:val="004A32CD"/>
    <w:rsid w:val="004A3311"/>
    <w:rsid w:val="004A38AF"/>
    <w:rsid w:val="004A3D8C"/>
    <w:rsid w:val="004A3D9A"/>
    <w:rsid w:val="004A45B9"/>
    <w:rsid w:val="004A4738"/>
    <w:rsid w:val="004A49A0"/>
    <w:rsid w:val="004A5F12"/>
    <w:rsid w:val="004A6459"/>
    <w:rsid w:val="004A6D23"/>
    <w:rsid w:val="004A6E2C"/>
    <w:rsid w:val="004A6FD8"/>
    <w:rsid w:val="004A71E7"/>
    <w:rsid w:val="004A7750"/>
    <w:rsid w:val="004A7AAA"/>
    <w:rsid w:val="004A7BE6"/>
    <w:rsid w:val="004A7D7C"/>
    <w:rsid w:val="004B0197"/>
    <w:rsid w:val="004B0B5A"/>
    <w:rsid w:val="004B1068"/>
    <w:rsid w:val="004B1589"/>
    <w:rsid w:val="004B1EF1"/>
    <w:rsid w:val="004B2470"/>
    <w:rsid w:val="004B32F3"/>
    <w:rsid w:val="004B35B8"/>
    <w:rsid w:val="004B36BE"/>
    <w:rsid w:val="004B3CA5"/>
    <w:rsid w:val="004B503A"/>
    <w:rsid w:val="004B54DD"/>
    <w:rsid w:val="004B58C9"/>
    <w:rsid w:val="004B5DFF"/>
    <w:rsid w:val="004B5EA2"/>
    <w:rsid w:val="004B5ED7"/>
    <w:rsid w:val="004B604B"/>
    <w:rsid w:val="004B698C"/>
    <w:rsid w:val="004B6D22"/>
    <w:rsid w:val="004B72FA"/>
    <w:rsid w:val="004B76B7"/>
    <w:rsid w:val="004B7B2E"/>
    <w:rsid w:val="004B7EDF"/>
    <w:rsid w:val="004C02AE"/>
    <w:rsid w:val="004C0A1C"/>
    <w:rsid w:val="004C0B23"/>
    <w:rsid w:val="004C0B3F"/>
    <w:rsid w:val="004C0DC6"/>
    <w:rsid w:val="004C129A"/>
    <w:rsid w:val="004C16FC"/>
    <w:rsid w:val="004C194B"/>
    <w:rsid w:val="004C26F2"/>
    <w:rsid w:val="004C3055"/>
    <w:rsid w:val="004C3409"/>
    <w:rsid w:val="004C3423"/>
    <w:rsid w:val="004C35BB"/>
    <w:rsid w:val="004C3F34"/>
    <w:rsid w:val="004C4B12"/>
    <w:rsid w:val="004C4BF0"/>
    <w:rsid w:val="004C4C2A"/>
    <w:rsid w:val="004C53C8"/>
    <w:rsid w:val="004C56C1"/>
    <w:rsid w:val="004C575A"/>
    <w:rsid w:val="004C5B4A"/>
    <w:rsid w:val="004C600A"/>
    <w:rsid w:val="004C661D"/>
    <w:rsid w:val="004C69CC"/>
    <w:rsid w:val="004C70D6"/>
    <w:rsid w:val="004C7666"/>
    <w:rsid w:val="004C7A18"/>
    <w:rsid w:val="004C7CDC"/>
    <w:rsid w:val="004C7D5F"/>
    <w:rsid w:val="004C7FF7"/>
    <w:rsid w:val="004D0103"/>
    <w:rsid w:val="004D06CB"/>
    <w:rsid w:val="004D0935"/>
    <w:rsid w:val="004D0F91"/>
    <w:rsid w:val="004D14FA"/>
    <w:rsid w:val="004D159D"/>
    <w:rsid w:val="004D1856"/>
    <w:rsid w:val="004D1A9A"/>
    <w:rsid w:val="004D1B86"/>
    <w:rsid w:val="004D1E58"/>
    <w:rsid w:val="004D2020"/>
    <w:rsid w:val="004D2E39"/>
    <w:rsid w:val="004D3021"/>
    <w:rsid w:val="004D3362"/>
    <w:rsid w:val="004D35AE"/>
    <w:rsid w:val="004D37C4"/>
    <w:rsid w:val="004D37C5"/>
    <w:rsid w:val="004D3893"/>
    <w:rsid w:val="004D3AE0"/>
    <w:rsid w:val="004D41D6"/>
    <w:rsid w:val="004D4C33"/>
    <w:rsid w:val="004D4EEE"/>
    <w:rsid w:val="004D550E"/>
    <w:rsid w:val="004D591A"/>
    <w:rsid w:val="004D5B9C"/>
    <w:rsid w:val="004D5E05"/>
    <w:rsid w:val="004D6003"/>
    <w:rsid w:val="004D6D51"/>
    <w:rsid w:val="004D714B"/>
    <w:rsid w:val="004D71FD"/>
    <w:rsid w:val="004D745E"/>
    <w:rsid w:val="004D78E8"/>
    <w:rsid w:val="004D796F"/>
    <w:rsid w:val="004D7E98"/>
    <w:rsid w:val="004E05DD"/>
    <w:rsid w:val="004E1024"/>
    <w:rsid w:val="004E187C"/>
    <w:rsid w:val="004E1E25"/>
    <w:rsid w:val="004E229C"/>
    <w:rsid w:val="004E23D8"/>
    <w:rsid w:val="004E2469"/>
    <w:rsid w:val="004E25A2"/>
    <w:rsid w:val="004E2A30"/>
    <w:rsid w:val="004E2A49"/>
    <w:rsid w:val="004E2E34"/>
    <w:rsid w:val="004E3405"/>
    <w:rsid w:val="004E3698"/>
    <w:rsid w:val="004E37B7"/>
    <w:rsid w:val="004E3881"/>
    <w:rsid w:val="004E4A97"/>
    <w:rsid w:val="004E4BF5"/>
    <w:rsid w:val="004E4D83"/>
    <w:rsid w:val="004E4FE0"/>
    <w:rsid w:val="004E4FFC"/>
    <w:rsid w:val="004E50BB"/>
    <w:rsid w:val="004E50E2"/>
    <w:rsid w:val="004E5725"/>
    <w:rsid w:val="004E59E7"/>
    <w:rsid w:val="004E5C8B"/>
    <w:rsid w:val="004E5DFF"/>
    <w:rsid w:val="004E5E60"/>
    <w:rsid w:val="004E6081"/>
    <w:rsid w:val="004E630C"/>
    <w:rsid w:val="004E6DB9"/>
    <w:rsid w:val="004E7178"/>
    <w:rsid w:val="004F1006"/>
    <w:rsid w:val="004F1A8D"/>
    <w:rsid w:val="004F1C15"/>
    <w:rsid w:val="004F1C91"/>
    <w:rsid w:val="004F2121"/>
    <w:rsid w:val="004F3167"/>
    <w:rsid w:val="004F3670"/>
    <w:rsid w:val="004F476A"/>
    <w:rsid w:val="004F4D7F"/>
    <w:rsid w:val="004F4EBF"/>
    <w:rsid w:val="004F5375"/>
    <w:rsid w:val="004F59B6"/>
    <w:rsid w:val="004F59EA"/>
    <w:rsid w:val="004F5AEE"/>
    <w:rsid w:val="004F683E"/>
    <w:rsid w:val="004F6852"/>
    <w:rsid w:val="004F6879"/>
    <w:rsid w:val="004F6A42"/>
    <w:rsid w:val="004F6D25"/>
    <w:rsid w:val="004F6DB4"/>
    <w:rsid w:val="004F7135"/>
    <w:rsid w:val="004F724B"/>
    <w:rsid w:val="004F74C6"/>
    <w:rsid w:val="004F74F0"/>
    <w:rsid w:val="004F753D"/>
    <w:rsid w:val="004F7F78"/>
    <w:rsid w:val="005005C8"/>
    <w:rsid w:val="005013E4"/>
    <w:rsid w:val="00501F7D"/>
    <w:rsid w:val="005027BA"/>
    <w:rsid w:val="0050283D"/>
    <w:rsid w:val="005029F3"/>
    <w:rsid w:val="00503151"/>
    <w:rsid w:val="00503525"/>
    <w:rsid w:val="00503713"/>
    <w:rsid w:val="005038B4"/>
    <w:rsid w:val="00503E5B"/>
    <w:rsid w:val="0050499E"/>
    <w:rsid w:val="00504F98"/>
    <w:rsid w:val="005057D8"/>
    <w:rsid w:val="005058D1"/>
    <w:rsid w:val="00505ACC"/>
    <w:rsid w:val="00506225"/>
    <w:rsid w:val="00506B71"/>
    <w:rsid w:val="00506F57"/>
    <w:rsid w:val="00507280"/>
    <w:rsid w:val="005072D5"/>
    <w:rsid w:val="00507494"/>
    <w:rsid w:val="00507996"/>
    <w:rsid w:val="0050799A"/>
    <w:rsid w:val="005079CD"/>
    <w:rsid w:val="00507CF3"/>
    <w:rsid w:val="00507F13"/>
    <w:rsid w:val="00507F73"/>
    <w:rsid w:val="00510A43"/>
    <w:rsid w:val="005118E0"/>
    <w:rsid w:val="00511A76"/>
    <w:rsid w:val="00512249"/>
    <w:rsid w:val="00512B1A"/>
    <w:rsid w:val="00513A22"/>
    <w:rsid w:val="0051400E"/>
    <w:rsid w:val="0051409E"/>
    <w:rsid w:val="005141E6"/>
    <w:rsid w:val="005143E1"/>
    <w:rsid w:val="00514506"/>
    <w:rsid w:val="005145DC"/>
    <w:rsid w:val="00514651"/>
    <w:rsid w:val="00514670"/>
    <w:rsid w:val="00514B65"/>
    <w:rsid w:val="00515115"/>
    <w:rsid w:val="00515319"/>
    <w:rsid w:val="00515A78"/>
    <w:rsid w:val="00516227"/>
    <w:rsid w:val="0051627E"/>
    <w:rsid w:val="00517656"/>
    <w:rsid w:val="0051776B"/>
    <w:rsid w:val="005177C1"/>
    <w:rsid w:val="00517DDC"/>
    <w:rsid w:val="00517EFD"/>
    <w:rsid w:val="00520039"/>
    <w:rsid w:val="0052045D"/>
    <w:rsid w:val="00520AA7"/>
    <w:rsid w:val="00520DE1"/>
    <w:rsid w:val="0052108B"/>
    <w:rsid w:val="00521149"/>
    <w:rsid w:val="005225FD"/>
    <w:rsid w:val="00522AF9"/>
    <w:rsid w:val="0052315C"/>
    <w:rsid w:val="00523D35"/>
    <w:rsid w:val="00523D72"/>
    <w:rsid w:val="005241D8"/>
    <w:rsid w:val="0052452B"/>
    <w:rsid w:val="00524E5E"/>
    <w:rsid w:val="00525016"/>
    <w:rsid w:val="005251F9"/>
    <w:rsid w:val="005255DE"/>
    <w:rsid w:val="00525E8F"/>
    <w:rsid w:val="00526162"/>
    <w:rsid w:val="00526310"/>
    <w:rsid w:val="00526A3F"/>
    <w:rsid w:val="00526C23"/>
    <w:rsid w:val="00527145"/>
    <w:rsid w:val="0052795B"/>
    <w:rsid w:val="005300D3"/>
    <w:rsid w:val="00530B1B"/>
    <w:rsid w:val="00530C29"/>
    <w:rsid w:val="005328CC"/>
    <w:rsid w:val="00532A53"/>
    <w:rsid w:val="00532D3B"/>
    <w:rsid w:val="0053305F"/>
    <w:rsid w:val="0053311A"/>
    <w:rsid w:val="00534189"/>
    <w:rsid w:val="005349EC"/>
    <w:rsid w:val="00534A41"/>
    <w:rsid w:val="00534EC3"/>
    <w:rsid w:val="00535FB6"/>
    <w:rsid w:val="005367BF"/>
    <w:rsid w:val="00536B4F"/>
    <w:rsid w:val="00536C37"/>
    <w:rsid w:val="00536CA3"/>
    <w:rsid w:val="00536D0A"/>
    <w:rsid w:val="00536F3A"/>
    <w:rsid w:val="00537073"/>
    <w:rsid w:val="0053718E"/>
    <w:rsid w:val="00537D9F"/>
    <w:rsid w:val="005408CE"/>
    <w:rsid w:val="00540DE0"/>
    <w:rsid w:val="00540F21"/>
    <w:rsid w:val="005414FC"/>
    <w:rsid w:val="00541E5F"/>
    <w:rsid w:val="00541F37"/>
    <w:rsid w:val="005420FA"/>
    <w:rsid w:val="0054243E"/>
    <w:rsid w:val="00542774"/>
    <w:rsid w:val="00542A42"/>
    <w:rsid w:val="00542B13"/>
    <w:rsid w:val="00543630"/>
    <w:rsid w:val="005438FC"/>
    <w:rsid w:val="00543A00"/>
    <w:rsid w:val="00543B36"/>
    <w:rsid w:val="00543E5D"/>
    <w:rsid w:val="0054421F"/>
    <w:rsid w:val="0054498C"/>
    <w:rsid w:val="00544E6F"/>
    <w:rsid w:val="00545ABA"/>
    <w:rsid w:val="00546711"/>
    <w:rsid w:val="00546A20"/>
    <w:rsid w:val="0054707C"/>
    <w:rsid w:val="00547E99"/>
    <w:rsid w:val="00550438"/>
    <w:rsid w:val="00550A27"/>
    <w:rsid w:val="005515B1"/>
    <w:rsid w:val="005516FA"/>
    <w:rsid w:val="005518FB"/>
    <w:rsid w:val="00552039"/>
    <w:rsid w:val="0055211C"/>
    <w:rsid w:val="0055220B"/>
    <w:rsid w:val="00552343"/>
    <w:rsid w:val="00553E9D"/>
    <w:rsid w:val="00553F7E"/>
    <w:rsid w:val="0055420A"/>
    <w:rsid w:val="0055466D"/>
    <w:rsid w:val="00554DF5"/>
    <w:rsid w:val="00554E57"/>
    <w:rsid w:val="00555029"/>
    <w:rsid w:val="005557E3"/>
    <w:rsid w:val="005557F8"/>
    <w:rsid w:val="00556A18"/>
    <w:rsid w:val="00556E15"/>
    <w:rsid w:val="005571A4"/>
    <w:rsid w:val="0055723E"/>
    <w:rsid w:val="00557C56"/>
    <w:rsid w:val="00560314"/>
    <w:rsid w:val="0056041C"/>
    <w:rsid w:val="00560E5F"/>
    <w:rsid w:val="005613A3"/>
    <w:rsid w:val="00561548"/>
    <w:rsid w:val="00561C8D"/>
    <w:rsid w:val="00561C8E"/>
    <w:rsid w:val="00561F61"/>
    <w:rsid w:val="005620D6"/>
    <w:rsid w:val="0056230C"/>
    <w:rsid w:val="0056316D"/>
    <w:rsid w:val="005634B4"/>
    <w:rsid w:val="00563827"/>
    <w:rsid w:val="00563AC7"/>
    <w:rsid w:val="00563DB9"/>
    <w:rsid w:val="00563DFA"/>
    <w:rsid w:val="005648FE"/>
    <w:rsid w:val="00564976"/>
    <w:rsid w:val="00564E50"/>
    <w:rsid w:val="00564F45"/>
    <w:rsid w:val="00567123"/>
    <w:rsid w:val="0056753A"/>
    <w:rsid w:val="00567C17"/>
    <w:rsid w:val="00570314"/>
    <w:rsid w:val="00570514"/>
    <w:rsid w:val="0057062C"/>
    <w:rsid w:val="00570B7A"/>
    <w:rsid w:val="00570EE0"/>
    <w:rsid w:val="00571CF5"/>
    <w:rsid w:val="0057295B"/>
    <w:rsid w:val="005729DF"/>
    <w:rsid w:val="00572D74"/>
    <w:rsid w:val="00572DA8"/>
    <w:rsid w:val="00572F4C"/>
    <w:rsid w:val="005738FC"/>
    <w:rsid w:val="00573951"/>
    <w:rsid w:val="00573D3E"/>
    <w:rsid w:val="005741ED"/>
    <w:rsid w:val="0057421F"/>
    <w:rsid w:val="005742CB"/>
    <w:rsid w:val="00574A02"/>
    <w:rsid w:val="00574AC7"/>
    <w:rsid w:val="00574FD8"/>
    <w:rsid w:val="005754F7"/>
    <w:rsid w:val="005755B3"/>
    <w:rsid w:val="00576024"/>
    <w:rsid w:val="00576899"/>
    <w:rsid w:val="005768CB"/>
    <w:rsid w:val="00576D16"/>
    <w:rsid w:val="00577812"/>
    <w:rsid w:val="005801BD"/>
    <w:rsid w:val="005802AF"/>
    <w:rsid w:val="0058049D"/>
    <w:rsid w:val="00580CA4"/>
    <w:rsid w:val="00580DEC"/>
    <w:rsid w:val="00581381"/>
    <w:rsid w:val="00581383"/>
    <w:rsid w:val="005814D5"/>
    <w:rsid w:val="005818A4"/>
    <w:rsid w:val="0058196F"/>
    <w:rsid w:val="00581E72"/>
    <w:rsid w:val="00582CCD"/>
    <w:rsid w:val="00582F7F"/>
    <w:rsid w:val="00583D3F"/>
    <w:rsid w:val="00583D82"/>
    <w:rsid w:val="00583EA0"/>
    <w:rsid w:val="00583EE1"/>
    <w:rsid w:val="005840AB"/>
    <w:rsid w:val="00584AC7"/>
    <w:rsid w:val="00584B8B"/>
    <w:rsid w:val="00584E32"/>
    <w:rsid w:val="00585088"/>
    <w:rsid w:val="005861AC"/>
    <w:rsid w:val="00586C2B"/>
    <w:rsid w:val="005870A0"/>
    <w:rsid w:val="00587342"/>
    <w:rsid w:val="0058784D"/>
    <w:rsid w:val="00587FFB"/>
    <w:rsid w:val="00590063"/>
    <w:rsid w:val="00590E7E"/>
    <w:rsid w:val="005910F0"/>
    <w:rsid w:val="005916E7"/>
    <w:rsid w:val="005919B1"/>
    <w:rsid w:val="005926E2"/>
    <w:rsid w:val="00592D2B"/>
    <w:rsid w:val="00592EE5"/>
    <w:rsid w:val="00593244"/>
    <w:rsid w:val="00593644"/>
    <w:rsid w:val="005945EB"/>
    <w:rsid w:val="005948EA"/>
    <w:rsid w:val="0059507E"/>
    <w:rsid w:val="005951CD"/>
    <w:rsid w:val="00595376"/>
    <w:rsid w:val="00595F6D"/>
    <w:rsid w:val="0059634B"/>
    <w:rsid w:val="005963F6"/>
    <w:rsid w:val="00596901"/>
    <w:rsid w:val="00596933"/>
    <w:rsid w:val="00596AF6"/>
    <w:rsid w:val="00596CF3"/>
    <w:rsid w:val="00596F05"/>
    <w:rsid w:val="00596F16"/>
    <w:rsid w:val="0059727B"/>
    <w:rsid w:val="0059733F"/>
    <w:rsid w:val="005979FF"/>
    <w:rsid w:val="00597C78"/>
    <w:rsid w:val="005A01A8"/>
    <w:rsid w:val="005A0699"/>
    <w:rsid w:val="005A0BD6"/>
    <w:rsid w:val="005A0EBD"/>
    <w:rsid w:val="005A0FDB"/>
    <w:rsid w:val="005A138D"/>
    <w:rsid w:val="005A1A2E"/>
    <w:rsid w:val="005A2392"/>
    <w:rsid w:val="005A2D34"/>
    <w:rsid w:val="005A31BF"/>
    <w:rsid w:val="005A35C3"/>
    <w:rsid w:val="005A3757"/>
    <w:rsid w:val="005A3DF1"/>
    <w:rsid w:val="005A3F72"/>
    <w:rsid w:val="005A4E24"/>
    <w:rsid w:val="005A516E"/>
    <w:rsid w:val="005A555A"/>
    <w:rsid w:val="005A6A92"/>
    <w:rsid w:val="005A74B2"/>
    <w:rsid w:val="005B0365"/>
    <w:rsid w:val="005B0C0F"/>
    <w:rsid w:val="005B1C44"/>
    <w:rsid w:val="005B238E"/>
    <w:rsid w:val="005B2E31"/>
    <w:rsid w:val="005B3166"/>
    <w:rsid w:val="005B34A3"/>
    <w:rsid w:val="005B3F74"/>
    <w:rsid w:val="005B4751"/>
    <w:rsid w:val="005B4781"/>
    <w:rsid w:val="005B526A"/>
    <w:rsid w:val="005B5461"/>
    <w:rsid w:val="005B5967"/>
    <w:rsid w:val="005B6032"/>
    <w:rsid w:val="005B6064"/>
    <w:rsid w:val="005B61DD"/>
    <w:rsid w:val="005B670F"/>
    <w:rsid w:val="005B6843"/>
    <w:rsid w:val="005B6A09"/>
    <w:rsid w:val="005B6BA8"/>
    <w:rsid w:val="005B6C97"/>
    <w:rsid w:val="005B6D6D"/>
    <w:rsid w:val="005B6E03"/>
    <w:rsid w:val="005B74C3"/>
    <w:rsid w:val="005C006C"/>
    <w:rsid w:val="005C03B9"/>
    <w:rsid w:val="005C067F"/>
    <w:rsid w:val="005C08E8"/>
    <w:rsid w:val="005C0EB9"/>
    <w:rsid w:val="005C0F78"/>
    <w:rsid w:val="005C139E"/>
    <w:rsid w:val="005C15FA"/>
    <w:rsid w:val="005C1B30"/>
    <w:rsid w:val="005C1FF7"/>
    <w:rsid w:val="005C26BD"/>
    <w:rsid w:val="005C29B8"/>
    <w:rsid w:val="005C2A7C"/>
    <w:rsid w:val="005C3C4C"/>
    <w:rsid w:val="005C3C96"/>
    <w:rsid w:val="005C428F"/>
    <w:rsid w:val="005C4617"/>
    <w:rsid w:val="005C4BB7"/>
    <w:rsid w:val="005C4EE6"/>
    <w:rsid w:val="005C4F59"/>
    <w:rsid w:val="005C5059"/>
    <w:rsid w:val="005C54E5"/>
    <w:rsid w:val="005C5CD4"/>
    <w:rsid w:val="005C6121"/>
    <w:rsid w:val="005C65D3"/>
    <w:rsid w:val="005C683D"/>
    <w:rsid w:val="005C7049"/>
    <w:rsid w:val="005C7B5B"/>
    <w:rsid w:val="005C7D76"/>
    <w:rsid w:val="005D01F1"/>
    <w:rsid w:val="005D0586"/>
    <w:rsid w:val="005D0CC7"/>
    <w:rsid w:val="005D0D50"/>
    <w:rsid w:val="005D13A4"/>
    <w:rsid w:val="005D13C5"/>
    <w:rsid w:val="005D13EB"/>
    <w:rsid w:val="005D1AC6"/>
    <w:rsid w:val="005D206A"/>
    <w:rsid w:val="005D20D2"/>
    <w:rsid w:val="005D225C"/>
    <w:rsid w:val="005D251D"/>
    <w:rsid w:val="005D2603"/>
    <w:rsid w:val="005D2874"/>
    <w:rsid w:val="005D2AD0"/>
    <w:rsid w:val="005D2AD5"/>
    <w:rsid w:val="005D2B0E"/>
    <w:rsid w:val="005D32D7"/>
    <w:rsid w:val="005D3564"/>
    <w:rsid w:val="005D35E3"/>
    <w:rsid w:val="005D3C71"/>
    <w:rsid w:val="005D3E28"/>
    <w:rsid w:val="005D3E82"/>
    <w:rsid w:val="005D3F1A"/>
    <w:rsid w:val="005D4026"/>
    <w:rsid w:val="005D4612"/>
    <w:rsid w:val="005D48CE"/>
    <w:rsid w:val="005D5139"/>
    <w:rsid w:val="005D5459"/>
    <w:rsid w:val="005D54E0"/>
    <w:rsid w:val="005D54E2"/>
    <w:rsid w:val="005D66D6"/>
    <w:rsid w:val="005D68A0"/>
    <w:rsid w:val="005D6A17"/>
    <w:rsid w:val="005D7285"/>
    <w:rsid w:val="005D7570"/>
    <w:rsid w:val="005D7921"/>
    <w:rsid w:val="005D7E46"/>
    <w:rsid w:val="005E0474"/>
    <w:rsid w:val="005E06A7"/>
    <w:rsid w:val="005E06D6"/>
    <w:rsid w:val="005E0CB6"/>
    <w:rsid w:val="005E170B"/>
    <w:rsid w:val="005E1CD0"/>
    <w:rsid w:val="005E1F09"/>
    <w:rsid w:val="005E1FFF"/>
    <w:rsid w:val="005E2388"/>
    <w:rsid w:val="005E2ACE"/>
    <w:rsid w:val="005E2B5F"/>
    <w:rsid w:val="005E2BE2"/>
    <w:rsid w:val="005E2F76"/>
    <w:rsid w:val="005E366C"/>
    <w:rsid w:val="005E3AF8"/>
    <w:rsid w:val="005E3BCB"/>
    <w:rsid w:val="005E3D34"/>
    <w:rsid w:val="005E4A85"/>
    <w:rsid w:val="005E4D27"/>
    <w:rsid w:val="005E519B"/>
    <w:rsid w:val="005E55BC"/>
    <w:rsid w:val="005E5ABF"/>
    <w:rsid w:val="005E5B1B"/>
    <w:rsid w:val="005E5B24"/>
    <w:rsid w:val="005E5CF6"/>
    <w:rsid w:val="005E72C6"/>
    <w:rsid w:val="005E74F2"/>
    <w:rsid w:val="005E7696"/>
    <w:rsid w:val="005E7B5B"/>
    <w:rsid w:val="005E7D90"/>
    <w:rsid w:val="005E7E8E"/>
    <w:rsid w:val="005F060F"/>
    <w:rsid w:val="005F0CDB"/>
    <w:rsid w:val="005F1076"/>
    <w:rsid w:val="005F1B48"/>
    <w:rsid w:val="005F1F10"/>
    <w:rsid w:val="005F219B"/>
    <w:rsid w:val="005F4045"/>
    <w:rsid w:val="005F46C3"/>
    <w:rsid w:val="005F4D32"/>
    <w:rsid w:val="005F530C"/>
    <w:rsid w:val="005F5419"/>
    <w:rsid w:val="005F5A78"/>
    <w:rsid w:val="005F5AB2"/>
    <w:rsid w:val="005F5C2D"/>
    <w:rsid w:val="005F5DDF"/>
    <w:rsid w:val="005F6040"/>
    <w:rsid w:val="005F6D36"/>
    <w:rsid w:val="005F6E42"/>
    <w:rsid w:val="005F6E49"/>
    <w:rsid w:val="005F7572"/>
    <w:rsid w:val="005F779C"/>
    <w:rsid w:val="0060017E"/>
    <w:rsid w:val="006003E2"/>
    <w:rsid w:val="00600AB2"/>
    <w:rsid w:val="00600D2F"/>
    <w:rsid w:val="00600DCC"/>
    <w:rsid w:val="00600ED9"/>
    <w:rsid w:val="006018F2"/>
    <w:rsid w:val="00601BE4"/>
    <w:rsid w:val="00601E16"/>
    <w:rsid w:val="006022EE"/>
    <w:rsid w:val="0060263E"/>
    <w:rsid w:val="00602F38"/>
    <w:rsid w:val="00602FEC"/>
    <w:rsid w:val="006034AB"/>
    <w:rsid w:val="00604700"/>
    <w:rsid w:val="0060510B"/>
    <w:rsid w:val="00605ED0"/>
    <w:rsid w:val="00605F07"/>
    <w:rsid w:val="00606458"/>
    <w:rsid w:val="006064A8"/>
    <w:rsid w:val="006065D0"/>
    <w:rsid w:val="006067EB"/>
    <w:rsid w:val="00606A00"/>
    <w:rsid w:val="00606A6F"/>
    <w:rsid w:val="00606EF4"/>
    <w:rsid w:val="00607631"/>
    <w:rsid w:val="006077BD"/>
    <w:rsid w:val="00607957"/>
    <w:rsid w:val="00607F19"/>
    <w:rsid w:val="00607F45"/>
    <w:rsid w:val="00607F57"/>
    <w:rsid w:val="006104B9"/>
    <w:rsid w:val="0061079A"/>
    <w:rsid w:val="00610AD5"/>
    <w:rsid w:val="00610B70"/>
    <w:rsid w:val="00610C18"/>
    <w:rsid w:val="00610F25"/>
    <w:rsid w:val="00610FB1"/>
    <w:rsid w:val="00611D22"/>
    <w:rsid w:val="00611E84"/>
    <w:rsid w:val="00612018"/>
    <w:rsid w:val="006121B2"/>
    <w:rsid w:val="00612479"/>
    <w:rsid w:val="00613057"/>
    <w:rsid w:val="00613BC7"/>
    <w:rsid w:val="00613CD0"/>
    <w:rsid w:val="00613DAA"/>
    <w:rsid w:val="00613DCF"/>
    <w:rsid w:val="006146FB"/>
    <w:rsid w:val="0061505A"/>
    <w:rsid w:val="00615261"/>
    <w:rsid w:val="006159F9"/>
    <w:rsid w:val="00615A98"/>
    <w:rsid w:val="00615BF7"/>
    <w:rsid w:val="00615DA2"/>
    <w:rsid w:val="006160B5"/>
    <w:rsid w:val="006162DC"/>
    <w:rsid w:val="00616B48"/>
    <w:rsid w:val="006170F7"/>
    <w:rsid w:val="006172D9"/>
    <w:rsid w:val="00617B0F"/>
    <w:rsid w:val="00617C2B"/>
    <w:rsid w:val="00620A0B"/>
    <w:rsid w:val="00620AE3"/>
    <w:rsid w:val="00620F3D"/>
    <w:rsid w:val="00621291"/>
    <w:rsid w:val="006216C4"/>
    <w:rsid w:val="006219DA"/>
    <w:rsid w:val="00621CAB"/>
    <w:rsid w:val="00621F47"/>
    <w:rsid w:val="00622063"/>
    <w:rsid w:val="00622235"/>
    <w:rsid w:val="00622B2D"/>
    <w:rsid w:val="00622F44"/>
    <w:rsid w:val="00623227"/>
    <w:rsid w:val="00623238"/>
    <w:rsid w:val="006235F4"/>
    <w:rsid w:val="00624177"/>
    <w:rsid w:val="00624510"/>
    <w:rsid w:val="00624CCA"/>
    <w:rsid w:val="00624D8C"/>
    <w:rsid w:val="00625360"/>
    <w:rsid w:val="00625DBD"/>
    <w:rsid w:val="006269CE"/>
    <w:rsid w:val="00626A30"/>
    <w:rsid w:val="0063084D"/>
    <w:rsid w:val="00630C7E"/>
    <w:rsid w:val="0063127E"/>
    <w:rsid w:val="00631282"/>
    <w:rsid w:val="00631CB8"/>
    <w:rsid w:val="00631CD3"/>
    <w:rsid w:val="00632033"/>
    <w:rsid w:val="00632A1C"/>
    <w:rsid w:val="00632D61"/>
    <w:rsid w:val="006331B0"/>
    <w:rsid w:val="006332A2"/>
    <w:rsid w:val="006342AE"/>
    <w:rsid w:val="0063484F"/>
    <w:rsid w:val="00634AE3"/>
    <w:rsid w:val="00635441"/>
    <w:rsid w:val="006357D3"/>
    <w:rsid w:val="006359E6"/>
    <w:rsid w:val="00635AA1"/>
    <w:rsid w:val="006374F7"/>
    <w:rsid w:val="006375D2"/>
    <w:rsid w:val="00640285"/>
    <w:rsid w:val="006406D3"/>
    <w:rsid w:val="00640868"/>
    <w:rsid w:val="006408D5"/>
    <w:rsid w:val="00640CC3"/>
    <w:rsid w:val="00640E01"/>
    <w:rsid w:val="0064107F"/>
    <w:rsid w:val="00641EB4"/>
    <w:rsid w:val="00641FAC"/>
    <w:rsid w:val="00642108"/>
    <w:rsid w:val="00642305"/>
    <w:rsid w:val="00642578"/>
    <w:rsid w:val="006425B0"/>
    <w:rsid w:val="006428DB"/>
    <w:rsid w:val="006432D8"/>
    <w:rsid w:val="006437B9"/>
    <w:rsid w:val="00643CE2"/>
    <w:rsid w:val="006440F6"/>
    <w:rsid w:val="006443FA"/>
    <w:rsid w:val="006445F6"/>
    <w:rsid w:val="006446D3"/>
    <w:rsid w:val="006447BD"/>
    <w:rsid w:val="00644B10"/>
    <w:rsid w:val="00644D9F"/>
    <w:rsid w:val="00645001"/>
    <w:rsid w:val="0064584A"/>
    <w:rsid w:val="006458D1"/>
    <w:rsid w:val="00645E2F"/>
    <w:rsid w:val="006465D7"/>
    <w:rsid w:val="00646DDB"/>
    <w:rsid w:val="00646FB6"/>
    <w:rsid w:val="00647281"/>
    <w:rsid w:val="00647287"/>
    <w:rsid w:val="006473DC"/>
    <w:rsid w:val="00647450"/>
    <w:rsid w:val="0064777F"/>
    <w:rsid w:val="00647B72"/>
    <w:rsid w:val="00647B75"/>
    <w:rsid w:val="00647BCC"/>
    <w:rsid w:val="00647BDF"/>
    <w:rsid w:val="00650161"/>
    <w:rsid w:val="00650563"/>
    <w:rsid w:val="00651F14"/>
    <w:rsid w:val="0065248A"/>
    <w:rsid w:val="00652C67"/>
    <w:rsid w:val="00652D5D"/>
    <w:rsid w:val="00652DB4"/>
    <w:rsid w:val="00652DC4"/>
    <w:rsid w:val="00653050"/>
    <w:rsid w:val="00653083"/>
    <w:rsid w:val="00653C32"/>
    <w:rsid w:val="00653D19"/>
    <w:rsid w:val="00653DDD"/>
    <w:rsid w:val="00653FFB"/>
    <w:rsid w:val="006541A4"/>
    <w:rsid w:val="006541DA"/>
    <w:rsid w:val="0065421B"/>
    <w:rsid w:val="006542AE"/>
    <w:rsid w:val="00654524"/>
    <w:rsid w:val="006546C4"/>
    <w:rsid w:val="00654AE9"/>
    <w:rsid w:val="00654BA6"/>
    <w:rsid w:val="00654D1D"/>
    <w:rsid w:val="0065516C"/>
    <w:rsid w:val="00655237"/>
    <w:rsid w:val="00655862"/>
    <w:rsid w:val="006561F6"/>
    <w:rsid w:val="00656C00"/>
    <w:rsid w:val="00656D0E"/>
    <w:rsid w:val="00656D8C"/>
    <w:rsid w:val="00656E2E"/>
    <w:rsid w:val="00657365"/>
    <w:rsid w:val="0065759E"/>
    <w:rsid w:val="006575EB"/>
    <w:rsid w:val="006577C6"/>
    <w:rsid w:val="00657A74"/>
    <w:rsid w:val="00657BD2"/>
    <w:rsid w:val="006602CA"/>
    <w:rsid w:val="006608E1"/>
    <w:rsid w:val="00661D4C"/>
    <w:rsid w:val="00662124"/>
    <w:rsid w:val="00662186"/>
    <w:rsid w:val="00662BBA"/>
    <w:rsid w:val="0066311E"/>
    <w:rsid w:val="006635D9"/>
    <w:rsid w:val="00664530"/>
    <w:rsid w:val="00665D5F"/>
    <w:rsid w:val="006661E4"/>
    <w:rsid w:val="00666220"/>
    <w:rsid w:val="0066638A"/>
    <w:rsid w:val="00667705"/>
    <w:rsid w:val="006679F1"/>
    <w:rsid w:val="00667D4E"/>
    <w:rsid w:val="0067017B"/>
    <w:rsid w:val="00670221"/>
    <w:rsid w:val="00670936"/>
    <w:rsid w:val="00670AF0"/>
    <w:rsid w:val="0067112A"/>
    <w:rsid w:val="0067142E"/>
    <w:rsid w:val="00671731"/>
    <w:rsid w:val="006717BB"/>
    <w:rsid w:val="006719D0"/>
    <w:rsid w:val="00671CE3"/>
    <w:rsid w:val="00671F1E"/>
    <w:rsid w:val="00672263"/>
    <w:rsid w:val="006723E6"/>
    <w:rsid w:val="006724FF"/>
    <w:rsid w:val="00672603"/>
    <w:rsid w:val="006730B9"/>
    <w:rsid w:val="00673549"/>
    <w:rsid w:val="006736BD"/>
    <w:rsid w:val="006738CC"/>
    <w:rsid w:val="00673B8E"/>
    <w:rsid w:val="0067408D"/>
    <w:rsid w:val="0067443D"/>
    <w:rsid w:val="00674A0C"/>
    <w:rsid w:val="00674DFD"/>
    <w:rsid w:val="006753D4"/>
    <w:rsid w:val="00675830"/>
    <w:rsid w:val="00675C36"/>
    <w:rsid w:val="00675DAA"/>
    <w:rsid w:val="006764C6"/>
    <w:rsid w:val="0067661C"/>
    <w:rsid w:val="0067672F"/>
    <w:rsid w:val="0067728D"/>
    <w:rsid w:val="006773C0"/>
    <w:rsid w:val="00677609"/>
    <w:rsid w:val="00680325"/>
    <w:rsid w:val="00681030"/>
    <w:rsid w:val="0068138B"/>
    <w:rsid w:val="006815A4"/>
    <w:rsid w:val="00682039"/>
    <w:rsid w:val="00682183"/>
    <w:rsid w:val="00682199"/>
    <w:rsid w:val="006830D7"/>
    <w:rsid w:val="006836E8"/>
    <w:rsid w:val="00683B24"/>
    <w:rsid w:val="0068419C"/>
    <w:rsid w:val="00684251"/>
    <w:rsid w:val="00684413"/>
    <w:rsid w:val="00684683"/>
    <w:rsid w:val="006849CF"/>
    <w:rsid w:val="006849F8"/>
    <w:rsid w:val="006857F6"/>
    <w:rsid w:val="00685895"/>
    <w:rsid w:val="00685B38"/>
    <w:rsid w:val="00685FB2"/>
    <w:rsid w:val="00686AAB"/>
    <w:rsid w:val="00686CC3"/>
    <w:rsid w:val="00686CDF"/>
    <w:rsid w:val="00687626"/>
    <w:rsid w:val="006908E7"/>
    <w:rsid w:val="006918E9"/>
    <w:rsid w:val="006919CE"/>
    <w:rsid w:val="0069209D"/>
    <w:rsid w:val="00692177"/>
    <w:rsid w:val="00692258"/>
    <w:rsid w:val="00692A78"/>
    <w:rsid w:val="0069303D"/>
    <w:rsid w:val="00693DDB"/>
    <w:rsid w:val="00693EF5"/>
    <w:rsid w:val="0069424B"/>
    <w:rsid w:val="006946B7"/>
    <w:rsid w:val="00694E0A"/>
    <w:rsid w:val="006953AC"/>
    <w:rsid w:val="00695605"/>
    <w:rsid w:val="0069619A"/>
    <w:rsid w:val="00696466"/>
    <w:rsid w:val="0069669A"/>
    <w:rsid w:val="00697EF8"/>
    <w:rsid w:val="006A05A7"/>
    <w:rsid w:val="006A0A60"/>
    <w:rsid w:val="006A0EC5"/>
    <w:rsid w:val="006A140B"/>
    <w:rsid w:val="006A14B4"/>
    <w:rsid w:val="006A1745"/>
    <w:rsid w:val="006A1D7B"/>
    <w:rsid w:val="006A1DA0"/>
    <w:rsid w:val="006A1F3B"/>
    <w:rsid w:val="006A3574"/>
    <w:rsid w:val="006A3998"/>
    <w:rsid w:val="006A45F9"/>
    <w:rsid w:val="006A4D3C"/>
    <w:rsid w:val="006A5068"/>
    <w:rsid w:val="006A6146"/>
    <w:rsid w:val="006A669F"/>
    <w:rsid w:val="006A703D"/>
    <w:rsid w:val="006A707A"/>
    <w:rsid w:val="006A7684"/>
    <w:rsid w:val="006A7AE0"/>
    <w:rsid w:val="006A7B01"/>
    <w:rsid w:val="006B08B4"/>
    <w:rsid w:val="006B0C64"/>
    <w:rsid w:val="006B117C"/>
    <w:rsid w:val="006B121A"/>
    <w:rsid w:val="006B1322"/>
    <w:rsid w:val="006B1A5F"/>
    <w:rsid w:val="006B1FA7"/>
    <w:rsid w:val="006B204D"/>
    <w:rsid w:val="006B232C"/>
    <w:rsid w:val="006B262F"/>
    <w:rsid w:val="006B2C57"/>
    <w:rsid w:val="006B315D"/>
    <w:rsid w:val="006B50C0"/>
    <w:rsid w:val="006B5359"/>
    <w:rsid w:val="006B5F5B"/>
    <w:rsid w:val="006B6669"/>
    <w:rsid w:val="006B6786"/>
    <w:rsid w:val="006B67C2"/>
    <w:rsid w:val="006B68A6"/>
    <w:rsid w:val="006B6AF8"/>
    <w:rsid w:val="006B744B"/>
    <w:rsid w:val="006B7F99"/>
    <w:rsid w:val="006B7FFA"/>
    <w:rsid w:val="006C0C8B"/>
    <w:rsid w:val="006C0E3D"/>
    <w:rsid w:val="006C1040"/>
    <w:rsid w:val="006C14DE"/>
    <w:rsid w:val="006C1F8C"/>
    <w:rsid w:val="006C205A"/>
    <w:rsid w:val="006C2490"/>
    <w:rsid w:val="006C25B9"/>
    <w:rsid w:val="006C297A"/>
    <w:rsid w:val="006C2D34"/>
    <w:rsid w:val="006C2FFB"/>
    <w:rsid w:val="006C3EBE"/>
    <w:rsid w:val="006C4B31"/>
    <w:rsid w:val="006C5EF5"/>
    <w:rsid w:val="006C653B"/>
    <w:rsid w:val="006C6A7C"/>
    <w:rsid w:val="006C6C7B"/>
    <w:rsid w:val="006C6E7D"/>
    <w:rsid w:val="006C713D"/>
    <w:rsid w:val="006C71F8"/>
    <w:rsid w:val="006C71FB"/>
    <w:rsid w:val="006C7CD7"/>
    <w:rsid w:val="006D0234"/>
    <w:rsid w:val="006D0365"/>
    <w:rsid w:val="006D06B5"/>
    <w:rsid w:val="006D07A0"/>
    <w:rsid w:val="006D0B2F"/>
    <w:rsid w:val="006D0FCF"/>
    <w:rsid w:val="006D0FE1"/>
    <w:rsid w:val="006D0FF4"/>
    <w:rsid w:val="006D15BF"/>
    <w:rsid w:val="006D1D8A"/>
    <w:rsid w:val="006D21CE"/>
    <w:rsid w:val="006D2D48"/>
    <w:rsid w:val="006D3077"/>
    <w:rsid w:val="006D3198"/>
    <w:rsid w:val="006D328E"/>
    <w:rsid w:val="006D32A5"/>
    <w:rsid w:val="006D3748"/>
    <w:rsid w:val="006D388F"/>
    <w:rsid w:val="006D421A"/>
    <w:rsid w:val="006D444B"/>
    <w:rsid w:val="006D50B0"/>
    <w:rsid w:val="006D584C"/>
    <w:rsid w:val="006D5851"/>
    <w:rsid w:val="006D5B18"/>
    <w:rsid w:val="006D5DEC"/>
    <w:rsid w:val="006D61A8"/>
    <w:rsid w:val="006D6299"/>
    <w:rsid w:val="006D637C"/>
    <w:rsid w:val="006D64E8"/>
    <w:rsid w:val="006D75D3"/>
    <w:rsid w:val="006D79BE"/>
    <w:rsid w:val="006D7DA5"/>
    <w:rsid w:val="006E0065"/>
    <w:rsid w:val="006E0126"/>
    <w:rsid w:val="006E0972"/>
    <w:rsid w:val="006E0B88"/>
    <w:rsid w:val="006E1169"/>
    <w:rsid w:val="006E1CFB"/>
    <w:rsid w:val="006E2CD6"/>
    <w:rsid w:val="006E3E92"/>
    <w:rsid w:val="006E3EB3"/>
    <w:rsid w:val="006E4250"/>
    <w:rsid w:val="006E4322"/>
    <w:rsid w:val="006E4398"/>
    <w:rsid w:val="006E46B5"/>
    <w:rsid w:val="006E49CF"/>
    <w:rsid w:val="006E4C5B"/>
    <w:rsid w:val="006E5D33"/>
    <w:rsid w:val="006E5E07"/>
    <w:rsid w:val="006E5F30"/>
    <w:rsid w:val="006E6251"/>
    <w:rsid w:val="006E72ED"/>
    <w:rsid w:val="006E7382"/>
    <w:rsid w:val="006E752D"/>
    <w:rsid w:val="006E7ECC"/>
    <w:rsid w:val="006F0D22"/>
    <w:rsid w:val="006F0DF6"/>
    <w:rsid w:val="006F0F28"/>
    <w:rsid w:val="006F16A3"/>
    <w:rsid w:val="006F1E06"/>
    <w:rsid w:val="006F1FDF"/>
    <w:rsid w:val="006F218A"/>
    <w:rsid w:val="006F2766"/>
    <w:rsid w:val="006F2DDC"/>
    <w:rsid w:val="006F3345"/>
    <w:rsid w:val="006F35F7"/>
    <w:rsid w:val="006F3660"/>
    <w:rsid w:val="006F3D87"/>
    <w:rsid w:val="006F3D92"/>
    <w:rsid w:val="006F4304"/>
    <w:rsid w:val="006F43DB"/>
    <w:rsid w:val="006F47C4"/>
    <w:rsid w:val="006F498A"/>
    <w:rsid w:val="006F5377"/>
    <w:rsid w:val="006F57AB"/>
    <w:rsid w:val="006F5B54"/>
    <w:rsid w:val="006F5F7D"/>
    <w:rsid w:val="006F6923"/>
    <w:rsid w:val="006F6EA4"/>
    <w:rsid w:val="006F738A"/>
    <w:rsid w:val="0070025B"/>
    <w:rsid w:val="0070058C"/>
    <w:rsid w:val="0070095F"/>
    <w:rsid w:val="007009FE"/>
    <w:rsid w:val="00700DE1"/>
    <w:rsid w:val="0070106C"/>
    <w:rsid w:val="00701306"/>
    <w:rsid w:val="00701732"/>
    <w:rsid w:val="0070200F"/>
    <w:rsid w:val="00702548"/>
    <w:rsid w:val="00703812"/>
    <w:rsid w:val="00703ED9"/>
    <w:rsid w:val="0070428A"/>
    <w:rsid w:val="007043B4"/>
    <w:rsid w:val="007045BC"/>
    <w:rsid w:val="00704601"/>
    <w:rsid w:val="007046E9"/>
    <w:rsid w:val="00705028"/>
    <w:rsid w:val="0070509D"/>
    <w:rsid w:val="0070551E"/>
    <w:rsid w:val="00705630"/>
    <w:rsid w:val="007065C0"/>
    <w:rsid w:val="00706BEC"/>
    <w:rsid w:val="00707942"/>
    <w:rsid w:val="00707CA5"/>
    <w:rsid w:val="00710867"/>
    <w:rsid w:val="007109A4"/>
    <w:rsid w:val="00710C6C"/>
    <w:rsid w:val="00710F4B"/>
    <w:rsid w:val="00711126"/>
    <w:rsid w:val="00711585"/>
    <w:rsid w:val="00711781"/>
    <w:rsid w:val="007118F7"/>
    <w:rsid w:val="00711C8C"/>
    <w:rsid w:val="00711E2E"/>
    <w:rsid w:val="00711E53"/>
    <w:rsid w:val="00711F1C"/>
    <w:rsid w:val="00712384"/>
    <w:rsid w:val="00712B94"/>
    <w:rsid w:val="00712FEA"/>
    <w:rsid w:val="0071362D"/>
    <w:rsid w:val="0071398E"/>
    <w:rsid w:val="00713B22"/>
    <w:rsid w:val="00713B56"/>
    <w:rsid w:val="00713D84"/>
    <w:rsid w:val="00713DBE"/>
    <w:rsid w:val="00713EF3"/>
    <w:rsid w:val="0071437A"/>
    <w:rsid w:val="0071461B"/>
    <w:rsid w:val="00714FF1"/>
    <w:rsid w:val="00715AB9"/>
    <w:rsid w:val="00715CCF"/>
    <w:rsid w:val="00716068"/>
    <w:rsid w:val="007161F2"/>
    <w:rsid w:val="00717435"/>
    <w:rsid w:val="00717ACF"/>
    <w:rsid w:val="00717C16"/>
    <w:rsid w:val="007200FC"/>
    <w:rsid w:val="0072042A"/>
    <w:rsid w:val="0072055A"/>
    <w:rsid w:val="00720D4C"/>
    <w:rsid w:val="007210D9"/>
    <w:rsid w:val="0072137D"/>
    <w:rsid w:val="0072165E"/>
    <w:rsid w:val="007218D0"/>
    <w:rsid w:val="00721E7C"/>
    <w:rsid w:val="00722E40"/>
    <w:rsid w:val="0072409A"/>
    <w:rsid w:val="007240BD"/>
    <w:rsid w:val="007243F0"/>
    <w:rsid w:val="0072447F"/>
    <w:rsid w:val="00724A40"/>
    <w:rsid w:val="007251F0"/>
    <w:rsid w:val="00725353"/>
    <w:rsid w:val="0072554D"/>
    <w:rsid w:val="007256BF"/>
    <w:rsid w:val="00725845"/>
    <w:rsid w:val="0072588A"/>
    <w:rsid w:val="00725A79"/>
    <w:rsid w:val="00726370"/>
    <w:rsid w:val="007265B4"/>
    <w:rsid w:val="007266AE"/>
    <w:rsid w:val="00726856"/>
    <w:rsid w:val="00726B5A"/>
    <w:rsid w:val="00727424"/>
    <w:rsid w:val="00727B9D"/>
    <w:rsid w:val="00727D76"/>
    <w:rsid w:val="00730345"/>
    <w:rsid w:val="007306D5"/>
    <w:rsid w:val="00730B6A"/>
    <w:rsid w:val="00730FC3"/>
    <w:rsid w:val="007312E4"/>
    <w:rsid w:val="00731399"/>
    <w:rsid w:val="0073157B"/>
    <w:rsid w:val="00731800"/>
    <w:rsid w:val="007318AB"/>
    <w:rsid w:val="0073233E"/>
    <w:rsid w:val="007325F4"/>
    <w:rsid w:val="007328D8"/>
    <w:rsid w:val="00732C72"/>
    <w:rsid w:val="00733A46"/>
    <w:rsid w:val="00733B07"/>
    <w:rsid w:val="00734762"/>
    <w:rsid w:val="00734BC7"/>
    <w:rsid w:val="00734EE7"/>
    <w:rsid w:val="007355EB"/>
    <w:rsid w:val="00735BD1"/>
    <w:rsid w:val="00735DDE"/>
    <w:rsid w:val="00735E5D"/>
    <w:rsid w:val="0073650F"/>
    <w:rsid w:val="00736E6C"/>
    <w:rsid w:val="00736F97"/>
    <w:rsid w:val="007379A0"/>
    <w:rsid w:val="007407FF"/>
    <w:rsid w:val="00740D6B"/>
    <w:rsid w:val="00740DD5"/>
    <w:rsid w:val="00741069"/>
    <w:rsid w:val="00741C7A"/>
    <w:rsid w:val="007423E3"/>
    <w:rsid w:val="00742C21"/>
    <w:rsid w:val="00743285"/>
    <w:rsid w:val="00743899"/>
    <w:rsid w:val="00743C4F"/>
    <w:rsid w:val="00744250"/>
    <w:rsid w:val="007442E3"/>
    <w:rsid w:val="0074525C"/>
    <w:rsid w:val="00745434"/>
    <w:rsid w:val="00745572"/>
    <w:rsid w:val="0074559E"/>
    <w:rsid w:val="00745944"/>
    <w:rsid w:val="00745B59"/>
    <w:rsid w:val="00745FB4"/>
    <w:rsid w:val="00746473"/>
    <w:rsid w:val="00746A3A"/>
    <w:rsid w:val="00746DA5"/>
    <w:rsid w:val="00746EE5"/>
    <w:rsid w:val="00746F74"/>
    <w:rsid w:val="00747328"/>
    <w:rsid w:val="007475AA"/>
    <w:rsid w:val="00747637"/>
    <w:rsid w:val="00747B5F"/>
    <w:rsid w:val="00747E42"/>
    <w:rsid w:val="00747F58"/>
    <w:rsid w:val="007506FC"/>
    <w:rsid w:val="00750795"/>
    <w:rsid w:val="007510E7"/>
    <w:rsid w:val="007519CA"/>
    <w:rsid w:val="00751AB5"/>
    <w:rsid w:val="007524C1"/>
    <w:rsid w:val="00752600"/>
    <w:rsid w:val="00752732"/>
    <w:rsid w:val="007529FF"/>
    <w:rsid w:val="00752D60"/>
    <w:rsid w:val="00752F3D"/>
    <w:rsid w:val="00752FCA"/>
    <w:rsid w:val="00754822"/>
    <w:rsid w:val="00754A61"/>
    <w:rsid w:val="0075592A"/>
    <w:rsid w:val="00755F33"/>
    <w:rsid w:val="00756525"/>
    <w:rsid w:val="007565B2"/>
    <w:rsid w:val="007566C4"/>
    <w:rsid w:val="00756958"/>
    <w:rsid w:val="00756D58"/>
    <w:rsid w:val="007572F8"/>
    <w:rsid w:val="007573AC"/>
    <w:rsid w:val="00757BC2"/>
    <w:rsid w:val="00760C7E"/>
    <w:rsid w:val="00760D0F"/>
    <w:rsid w:val="007612A5"/>
    <w:rsid w:val="00761732"/>
    <w:rsid w:val="007629C0"/>
    <w:rsid w:val="00763085"/>
    <w:rsid w:val="007649FA"/>
    <w:rsid w:val="00764A13"/>
    <w:rsid w:val="00764B98"/>
    <w:rsid w:val="007654D2"/>
    <w:rsid w:val="00766717"/>
    <w:rsid w:val="00766AB9"/>
    <w:rsid w:val="007678CF"/>
    <w:rsid w:val="007679CC"/>
    <w:rsid w:val="0077091A"/>
    <w:rsid w:val="00770E62"/>
    <w:rsid w:val="0077141E"/>
    <w:rsid w:val="007725DD"/>
    <w:rsid w:val="0077291C"/>
    <w:rsid w:val="00772B26"/>
    <w:rsid w:val="007731CE"/>
    <w:rsid w:val="007738D0"/>
    <w:rsid w:val="00773BD6"/>
    <w:rsid w:val="00773C5F"/>
    <w:rsid w:val="0077414E"/>
    <w:rsid w:val="007745B7"/>
    <w:rsid w:val="00774629"/>
    <w:rsid w:val="00775447"/>
    <w:rsid w:val="00775631"/>
    <w:rsid w:val="00776011"/>
    <w:rsid w:val="007770B0"/>
    <w:rsid w:val="007771F0"/>
    <w:rsid w:val="0077726E"/>
    <w:rsid w:val="00777784"/>
    <w:rsid w:val="00777AD3"/>
    <w:rsid w:val="00777B93"/>
    <w:rsid w:val="0078030B"/>
    <w:rsid w:val="0078089F"/>
    <w:rsid w:val="00780C22"/>
    <w:rsid w:val="00780EF6"/>
    <w:rsid w:val="00780F2C"/>
    <w:rsid w:val="00780FA0"/>
    <w:rsid w:val="007817B9"/>
    <w:rsid w:val="00781ABE"/>
    <w:rsid w:val="00782147"/>
    <w:rsid w:val="0078217D"/>
    <w:rsid w:val="00782560"/>
    <w:rsid w:val="00782755"/>
    <w:rsid w:val="00782C46"/>
    <w:rsid w:val="0078349C"/>
    <w:rsid w:val="00783B0C"/>
    <w:rsid w:val="0078404D"/>
    <w:rsid w:val="0078421E"/>
    <w:rsid w:val="007846BD"/>
    <w:rsid w:val="00784755"/>
    <w:rsid w:val="007848AC"/>
    <w:rsid w:val="00784E30"/>
    <w:rsid w:val="00785848"/>
    <w:rsid w:val="007858EB"/>
    <w:rsid w:val="00785BBD"/>
    <w:rsid w:val="00785FF6"/>
    <w:rsid w:val="007862F6"/>
    <w:rsid w:val="00786846"/>
    <w:rsid w:val="00786AB7"/>
    <w:rsid w:val="00786B1B"/>
    <w:rsid w:val="00787030"/>
    <w:rsid w:val="007872FD"/>
    <w:rsid w:val="00787800"/>
    <w:rsid w:val="0078792F"/>
    <w:rsid w:val="00787E0B"/>
    <w:rsid w:val="007901E4"/>
    <w:rsid w:val="0079058B"/>
    <w:rsid w:val="0079099F"/>
    <w:rsid w:val="00790D50"/>
    <w:rsid w:val="00791279"/>
    <w:rsid w:val="00792692"/>
    <w:rsid w:val="007927B8"/>
    <w:rsid w:val="007929BE"/>
    <w:rsid w:val="00792D33"/>
    <w:rsid w:val="00793073"/>
    <w:rsid w:val="007934DD"/>
    <w:rsid w:val="00793534"/>
    <w:rsid w:val="00793AA1"/>
    <w:rsid w:val="0079404D"/>
    <w:rsid w:val="00794069"/>
    <w:rsid w:val="0079418B"/>
    <w:rsid w:val="00795288"/>
    <w:rsid w:val="00795780"/>
    <w:rsid w:val="00796504"/>
    <w:rsid w:val="0079655F"/>
    <w:rsid w:val="00796F76"/>
    <w:rsid w:val="00797489"/>
    <w:rsid w:val="00797F04"/>
    <w:rsid w:val="007A0C67"/>
    <w:rsid w:val="007A19E9"/>
    <w:rsid w:val="007A241C"/>
    <w:rsid w:val="007A251B"/>
    <w:rsid w:val="007A33DE"/>
    <w:rsid w:val="007A3A63"/>
    <w:rsid w:val="007A3F7A"/>
    <w:rsid w:val="007A41F7"/>
    <w:rsid w:val="007A472D"/>
    <w:rsid w:val="007A4973"/>
    <w:rsid w:val="007A4993"/>
    <w:rsid w:val="007A4AFA"/>
    <w:rsid w:val="007A4D23"/>
    <w:rsid w:val="007A508A"/>
    <w:rsid w:val="007A5996"/>
    <w:rsid w:val="007A5F73"/>
    <w:rsid w:val="007A60B1"/>
    <w:rsid w:val="007A6110"/>
    <w:rsid w:val="007A68FA"/>
    <w:rsid w:val="007A6941"/>
    <w:rsid w:val="007A70A8"/>
    <w:rsid w:val="007A7100"/>
    <w:rsid w:val="007A7313"/>
    <w:rsid w:val="007A7B5A"/>
    <w:rsid w:val="007A7CFA"/>
    <w:rsid w:val="007B02B9"/>
    <w:rsid w:val="007B036A"/>
    <w:rsid w:val="007B05FF"/>
    <w:rsid w:val="007B09F7"/>
    <w:rsid w:val="007B0AA1"/>
    <w:rsid w:val="007B0D2A"/>
    <w:rsid w:val="007B0D5A"/>
    <w:rsid w:val="007B21F7"/>
    <w:rsid w:val="007B2476"/>
    <w:rsid w:val="007B344F"/>
    <w:rsid w:val="007B3504"/>
    <w:rsid w:val="007B3640"/>
    <w:rsid w:val="007B3E75"/>
    <w:rsid w:val="007B42C7"/>
    <w:rsid w:val="007B42C8"/>
    <w:rsid w:val="007B450C"/>
    <w:rsid w:val="007B4D6B"/>
    <w:rsid w:val="007B51CD"/>
    <w:rsid w:val="007B536B"/>
    <w:rsid w:val="007B54AA"/>
    <w:rsid w:val="007B58DC"/>
    <w:rsid w:val="007B5A0F"/>
    <w:rsid w:val="007B5D9F"/>
    <w:rsid w:val="007B5DB1"/>
    <w:rsid w:val="007B6186"/>
    <w:rsid w:val="007B6410"/>
    <w:rsid w:val="007B70D9"/>
    <w:rsid w:val="007B736E"/>
    <w:rsid w:val="007B7694"/>
    <w:rsid w:val="007B7DC1"/>
    <w:rsid w:val="007B7F68"/>
    <w:rsid w:val="007C01DB"/>
    <w:rsid w:val="007C141A"/>
    <w:rsid w:val="007C1955"/>
    <w:rsid w:val="007C1CD6"/>
    <w:rsid w:val="007C226F"/>
    <w:rsid w:val="007C2414"/>
    <w:rsid w:val="007C292F"/>
    <w:rsid w:val="007C364C"/>
    <w:rsid w:val="007C366B"/>
    <w:rsid w:val="007C3D28"/>
    <w:rsid w:val="007C3DBA"/>
    <w:rsid w:val="007C41CE"/>
    <w:rsid w:val="007C454C"/>
    <w:rsid w:val="007C48FA"/>
    <w:rsid w:val="007C4E02"/>
    <w:rsid w:val="007C52B9"/>
    <w:rsid w:val="007C53B6"/>
    <w:rsid w:val="007C54B9"/>
    <w:rsid w:val="007C5A6E"/>
    <w:rsid w:val="007C638C"/>
    <w:rsid w:val="007C643F"/>
    <w:rsid w:val="007C6712"/>
    <w:rsid w:val="007C6899"/>
    <w:rsid w:val="007C6B51"/>
    <w:rsid w:val="007C6F02"/>
    <w:rsid w:val="007C6F86"/>
    <w:rsid w:val="007C6FB2"/>
    <w:rsid w:val="007C7123"/>
    <w:rsid w:val="007C72E9"/>
    <w:rsid w:val="007C78C2"/>
    <w:rsid w:val="007C7C29"/>
    <w:rsid w:val="007D0015"/>
    <w:rsid w:val="007D0299"/>
    <w:rsid w:val="007D0303"/>
    <w:rsid w:val="007D04F7"/>
    <w:rsid w:val="007D0E2B"/>
    <w:rsid w:val="007D1A6D"/>
    <w:rsid w:val="007D1D15"/>
    <w:rsid w:val="007D1D37"/>
    <w:rsid w:val="007D1DF7"/>
    <w:rsid w:val="007D2641"/>
    <w:rsid w:val="007D27A0"/>
    <w:rsid w:val="007D2FC4"/>
    <w:rsid w:val="007D2FD5"/>
    <w:rsid w:val="007D457F"/>
    <w:rsid w:val="007D45E1"/>
    <w:rsid w:val="007D4A7D"/>
    <w:rsid w:val="007D5B1C"/>
    <w:rsid w:val="007D5C33"/>
    <w:rsid w:val="007D66E5"/>
    <w:rsid w:val="007D6F29"/>
    <w:rsid w:val="007D6F54"/>
    <w:rsid w:val="007D70C7"/>
    <w:rsid w:val="007D7223"/>
    <w:rsid w:val="007D7520"/>
    <w:rsid w:val="007D7EDC"/>
    <w:rsid w:val="007E0478"/>
    <w:rsid w:val="007E04EA"/>
    <w:rsid w:val="007E0589"/>
    <w:rsid w:val="007E07B3"/>
    <w:rsid w:val="007E0A20"/>
    <w:rsid w:val="007E0C0C"/>
    <w:rsid w:val="007E0CDA"/>
    <w:rsid w:val="007E150C"/>
    <w:rsid w:val="007E19F7"/>
    <w:rsid w:val="007E1AE5"/>
    <w:rsid w:val="007E1D01"/>
    <w:rsid w:val="007E2051"/>
    <w:rsid w:val="007E2703"/>
    <w:rsid w:val="007E2821"/>
    <w:rsid w:val="007E2A85"/>
    <w:rsid w:val="007E302B"/>
    <w:rsid w:val="007E36A0"/>
    <w:rsid w:val="007E42E8"/>
    <w:rsid w:val="007E4629"/>
    <w:rsid w:val="007E46C6"/>
    <w:rsid w:val="007E4A53"/>
    <w:rsid w:val="007E4F01"/>
    <w:rsid w:val="007E51BB"/>
    <w:rsid w:val="007E5228"/>
    <w:rsid w:val="007E5A69"/>
    <w:rsid w:val="007E6972"/>
    <w:rsid w:val="007E6B83"/>
    <w:rsid w:val="007E74A3"/>
    <w:rsid w:val="007E76AB"/>
    <w:rsid w:val="007E7CDF"/>
    <w:rsid w:val="007F02D7"/>
    <w:rsid w:val="007F04CF"/>
    <w:rsid w:val="007F0AD4"/>
    <w:rsid w:val="007F0F11"/>
    <w:rsid w:val="007F1214"/>
    <w:rsid w:val="007F1273"/>
    <w:rsid w:val="007F129D"/>
    <w:rsid w:val="007F13FD"/>
    <w:rsid w:val="007F1552"/>
    <w:rsid w:val="007F1621"/>
    <w:rsid w:val="007F195E"/>
    <w:rsid w:val="007F1978"/>
    <w:rsid w:val="007F2FBA"/>
    <w:rsid w:val="007F386A"/>
    <w:rsid w:val="007F38AE"/>
    <w:rsid w:val="007F3DC7"/>
    <w:rsid w:val="007F425A"/>
    <w:rsid w:val="007F4EE5"/>
    <w:rsid w:val="007F57B7"/>
    <w:rsid w:val="007F5EFA"/>
    <w:rsid w:val="007F6237"/>
    <w:rsid w:val="007F62C1"/>
    <w:rsid w:val="007F6965"/>
    <w:rsid w:val="007F6B6E"/>
    <w:rsid w:val="007F7000"/>
    <w:rsid w:val="007F742C"/>
    <w:rsid w:val="007F79D9"/>
    <w:rsid w:val="008004D5"/>
    <w:rsid w:val="008005E5"/>
    <w:rsid w:val="00801262"/>
    <w:rsid w:val="0080171A"/>
    <w:rsid w:val="00801F55"/>
    <w:rsid w:val="00802089"/>
    <w:rsid w:val="0080249A"/>
    <w:rsid w:val="00802D07"/>
    <w:rsid w:val="00802F95"/>
    <w:rsid w:val="00803056"/>
    <w:rsid w:val="00803E71"/>
    <w:rsid w:val="00804245"/>
    <w:rsid w:val="00804265"/>
    <w:rsid w:val="00804A65"/>
    <w:rsid w:val="008052BF"/>
    <w:rsid w:val="008057FD"/>
    <w:rsid w:val="00805FF5"/>
    <w:rsid w:val="00806C40"/>
    <w:rsid w:val="00807760"/>
    <w:rsid w:val="00807E7D"/>
    <w:rsid w:val="008104B6"/>
    <w:rsid w:val="00810B80"/>
    <w:rsid w:val="00810E5D"/>
    <w:rsid w:val="00810FAC"/>
    <w:rsid w:val="00811197"/>
    <w:rsid w:val="00811451"/>
    <w:rsid w:val="00811CFE"/>
    <w:rsid w:val="00812319"/>
    <w:rsid w:val="00812369"/>
    <w:rsid w:val="00812924"/>
    <w:rsid w:val="00812ABC"/>
    <w:rsid w:val="00812F42"/>
    <w:rsid w:val="00813229"/>
    <w:rsid w:val="0081326E"/>
    <w:rsid w:val="00813A18"/>
    <w:rsid w:val="008145EF"/>
    <w:rsid w:val="008150C2"/>
    <w:rsid w:val="008151AD"/>
    <w:rsid w:val="008153D6"/>
    <w:rsid w:val="008158F1"/>
    <w:rsid w:val="00815B65"/>
    <w:rsid w:val="00815BAC"/>
    <w:rsid w:val="0081745F"/>
    <w:rsid w:val="0081758A"/>
    <w:rsid w:val="00817AE1"/>
    <w:rsid w:val="00817C75"/>
    <w:rsid w:val="00817FAB"/>
    <w:rsid w:val="00820B65"/>
    <w:rsid w:val="00820F85"/>
    <w:rsid w:val="008210A7"/>
    <w:rsid w:val="008214A8"/>
    <w:rsid w:val="00821750"/>
    <w:rsid w:val="0082236F"/>
    <w:rsid w:val="00822725"/>
    <w:rsid w:val="00822C46"/>
    <w:rsid w:val="00822C94"/>
    <w:rsid w:val="00822D45"/>
    <w:rsid w:val="00822D6B"/>
    <w:rsid w:val="008232F6"/>
    <w:rsid w:val="00823381"/>
    <w:rsid w:val="00823A66"/>
    <w:rsid w:val="00823D01"/>
    <w:rsid w:val="00824126"/>
    <w:rsid w:val="008241D9"/>
    <w:rsid w:val="0082473C"/>
    <w:rsid w:val="008248CA"/>
    <w:rsid w:val="00824E0F"/>
    <w:rsid w:val="00825245"/>
    <w:rsid w:val="008252A1"/>
    <w:rsid w:val="00826304"/>
    <w:rsid w:val="00826408"/>
    <w:rsid w:val="00827043"/>
    <w:rsid w:val="00827207"/>
    <w:rsid w:val="00827699"/>
    <w:rsid w:val="008276FE"/>
    <w:rsid w:val="00827854"/>
    <w:rsid w:val="00827887"/>
    <w:rsid w:val="00827DE9"/>
    <w:rsid w:val="00827DF8"/>
    <w:rsid w:val="00830863"/>
    <w:rsid w:val="00831721"/>
    <w:rsid w:val="00831768"/>
    <w:rsid w:val="00831BD9"/>
    <w:rsid w:val="008321B0"/>
    <w:rsid w:val="00832635"/>
    <w:rsid w:val="00832757"/>
    <w:rsid w:val="00832760"/>
    <w:rsid w:val="00832CA2"/>
    <w:rsid w:val="00833102"/>
    <w:rsid w:val="00833382"/>
    <w:rsid w:val="00833772"/>
    <w:rsid w:val="0083399B"/>
    <w:rsid w:val="00833F57"/>
    <w:rsid w:val="00834305"/>
    <w:rsid w:val="0083434C"/>
    <w:rsid w:val="008347A1"/>
    <w:rsid w:val="0083574D"/>
    <w:rsid w:val="00835831"/>
    <w:rsid w:val="008358FC"/>
    <w:rsid w:val="008360AD"/>
    <w:rsid w:val="008365EB"/>
    <w:rsid w:val="008369E4"/>
    <w:rsid w:val="00836B3C"/>
    <w:rsid w:val="00836D7B"/>
    <w:rsid w:val="00836EA9"/>
    <w:rsid w:val="00836EBB"/>
    <w:rsid w:val="008372C7"/>
    <w:rsid w:val="00837388"/>
    <w:rsid w:val="008374BC"/>
    <w:rsid w:val="008375C7"/>
    <w:rsid w:val="00837B67"/>
    <w:rsid w:val="00837C3C"/>
    <w:rsid w:val="00837C9B"/>
    <w:rsid w:val="0084020F"/>
    <w:rsid w:val="00840641"/>
    <w:rsid w:val="0084126C"/>
    <w:rsid w:val="00841663"/>
    <w:rsid w:val="00842AE6"/>
    <w:rsid w:val="00842FB2"/>
    <w:rsid w:val="00843423"/>
    <w:rsid w:val="0084494F"/>
    <w:rsid w:val="0084501B"/>
    <w:rsid w:val="00845602"/>
    <w:rsid w:val="00845654"/>
    <w:rsid w:val="00845BBF"/>
    <w:rsid w:val="00845C92"/>
    <w:rsid w:val="008471FD"/>
    <w:rsid w:val="008479E1"/>
    <w:rsid w:val="00847A24"/>
    <w:rsid w:val="00847E54"/>
    <w:rsid w:val="00847FFD"/>
    <w:rsid w:val="00850153"/>
    <w:rsid w:val="008506B4"/>
    <w:rsid w:val="008511D4"/>
    <w:rsid w:val="00852337"/>
    <w:rsid w:val="00852396"/>
    <w:rsid w:val="008523DB"/>
    <w:rsid w:val="0085254F"/>
    <w:rsid w:val="008533E3"/>
    <w:rsid w:val="00853602"/>
    <w:rsid w:val="008539FD"/>
    <w:rsid w:val="00853E01"/>
    <w:rsid w:val="0085482D"/>
    <w:rsid w:val="00855155"/>
    <w:rsid w:val="00855543"/>
    <w:rsid w:val="00856A67"/>
    <w:rsid w:val="00857207"/>
    <w:rsid w:val="00857C1F"/>
    <w:rsid w:val="00857CD3"/>
    <w:rsid w:val="00857F2C"/>
    <w:rsid w:val="00860175"/>
    <w:rsid w:val="0086017C"/>
    <w:rsid w:val="00860312"/>
    <w:rsid w:val="00860C4A"/>
    <w:rsid w:val="00861B5B"/>
    <w:rsid w:val="00861D4E"/>
    <w:rsid w:val="008622C7"/>
    <w:rsid w:val="00862B9B"/>
    <w:rsid w:val="00862FC1"/>
    <w:rsid w:val="008633DD"/>
    <w:rsid w:val="00863428"/>
    <w:rsid w:val="00863777"/>
    <w:rsid w:val="008649A6"/>
    <w:rsid w:val="008649C8"/>
    <w:rsid w:val="00864D17"/>
    <w:rsid w:val="00865017"/>
    <w:rsid w:val="008659A6"/>
    <w:rsid w:val="008661F3"/>
    <w:rsid w:val="008665D6"/>
    <w:rsid w:val="00866948"/>
    <w:rsid w:val="00866A8F"/>
    <w:rsid w:val="0086707F"/>
    <w:rsid w:val="008701B1"/>
    <w:rsid w:val="0087171F"/>
    <w:rsid w:val="0087205D"/>
    <w:rsid w:val="008726D9"/>
    <w:rsid w:val="00872D1A"/>
    <w:rsid w:val="008730A8"/>
    <w:rsid w:val="008734C9"/>
    <w:rsid w:val="008736D3"/>
    <w:rsid w:val="0087373D"/>
    <w:rsid w:val="00873764"/>
    <w:rsid w:val="00873A02"/>
    <w:rsid w:val="00873B16"/>
    <w:rsid w:val="00873DD5"/>
    <w:rsid w:val="00873F76"/>
    <w:rsid w:val="0087440D"/>
    <w:rsid w:val="00874860"/>
    <w:rsid w:val="00874B89"/>
    <w:rsid w:val="00874D32"/>
    <w:rsid w:val="0087537E"/>
    <w:rsid w:val="008756E7"/>
    <w:rsid w:val="0087645B"/>
    <w:rsid w:val="008766E8"/>
    <w:rsid w:val="00876B43"/>
    <w:rsid w:val="00876C84"/>
    <w:rsid w:val="00876EB3"/>
    <w:rsid w:val="00876F38"/>
    <w:rsid w:val="008770FE"/>
    <w:rsid w:val="00877176"/>
    <w:rsid w:val="008771EC"/>
    <w:rsid w:val="008776B5"/>
    <w:rsid w:val="008778A5"/>
    <w:rsid w:val="00880333"/>
    <w:rsid w:val="00880356"/>
    <w:rsid w:val="008806BE"/>
    <w:rsid w:val="0088090C"/>
    <w:rsid w:val="00880B84"/>
    <w:rsid w:val="00880F86"/>
    <w:rsid w:val="00880F91"/>
    <w:rsid w:val="008811FD"/>
    <w:rsid w:val="00881262"/>
    <w:rsid w:val="008815AA"/>
    <w:rsid w:val="00881681"/>
    <w:rsid w:val="008816F0"/>
    <w:rsid w:val="00881ECC"/>
    <w:rsid w:val="00882BE2"/>
    <w:rsid w:val="00882ED5"/>
    <w:rsid w:val="00882FB5"/>
    <w:rsid w:val="00883530"/>
    <w:rsid w:val="00883568"/>
    <w:rsid w:val="00883CFE"/>
    <w:rsid w:val="00883D31"/>
    <w:rsid w:val="0088481B"/>
    <w:rsid w:val="00884FF2"/>
    <w:rsid w:val="008851A2"/>
    <w:rsid w:val="0088520D"/>
    <w:rsid w:val="00885357"/>
    <w:rsid w:val="00885B65"/>
    <w:rsid w:val="00885D1C"/>
    <w:rsid w:val="00886429"/>
    <w:rsid w:val="0088677D"/>
    <w:rsid w:val="0088685F"/>
    <w:rsid w:val="008869FC"/>
    <w:rsid w:val="00886DD7"/>
    <w:rsid w:val="00887524"/>
    <w:rsid w:val="00887738"/>
    <w:rsid w:val="0088787A"/>
    <w:rsid w:val="00887C2A"/>
    <w:rsid w:val="00887FF7"/>
    <w:rsid w:val="0089068F"/>
    <w:rsid w:val="00890770"/>
    <w:rsid w:val="00890951"/>
    <w:rsid w:val="00890CA1"/>
    <w:rsid w:val="00890D06"/>
    <w:rsid w:val="00891213"/>
    <w:rsid w:val="0089137B"/>
    <w:rsid w:val="00891A4C"/>
    <w:rsid w:val="00891AFD"/>
    <w:rsid w:val="00891D06"/>
    <w:rsid w:val="0089227B"/>
    <w:rsid w:val="0089249F"/>
    <w:rsid w:val="00892AAB"/>
    <w:rsid w:val="00892F24"/>
    <w:rsid w:val="0089303C"/>
    <w:rsid w:val="00893459"/>
    <w:rsid w:val="008934D7"/>
    <w:rsid w:val="008935E1"/>
    <w:rsid w:val="00893DF4"/>
    <w:rsid w:val="00893F50"/>
    <w:rsid w:val="0089409F"/>
    <w:rsid w:val="008941DF"/>
    <w:rsid w:val="00894C8B"/>
    <w:rsid w:val="00895271"/>
    <w:rsid w:val="0089529C"/>
    <w:rsid w:val="008952BF"/>
    <w:rsid w:val="00895302"/>
    <w:rsid w:val="0089546C"/>
    <w:rsid w:val="00895795"/>
    <w:rsid w:val="00895993"/>
    <w:rsid w:val="00896BB1"/>
    <w:rsid w:val="00896E7A"/>
    <w:rsid w:val="008974AA"/>
    <w:rsid w:val="008A060B"/>
    <w:rsid w:val="008A1733"/>
    <w:rsid w:val="008A196C"/>
    <w:rsid w:val="008A280A"/>
    <w:rsid w:val="008A3389"/>
    <w:rsid w:val="008A3519"/>
    <w:rsid w:val="008A389C"/>
    <w:rsid w:val="008A44C9"/>
    <w:rsid w:val="008A4968"/>
    <w:rsid w:val="008A4DC9"/>
    <w:rsid w:val="008A5203"/>
    <w:rsid w:val="008A542D"/>
    <w:rsid w:val="008A5621"/>
    <w:rsid w:val="008A5D57"/>
    <w:rsid w:val="008A623D"/>
    <w:rsid w:val="008A69EA"/>
    <w:rsid w:val="008A6D83"/>
    <w:rsid w:val="008A6E85"/>
    <w:rsid w:val="008A72A9"/>
    <w:rsid w:val="008A7491"/>
    <w:rsid w:val="008A76B5"/>
    <w:rsid w:val="008A7BE9"/>
    <w:rsid w:val="008A7D85"/>
    <w:rsid w:val="008A7E72"/>
    <w:rsid w:val="008B03E6"/>
    <w:rsid w:val="008B0AEF"/>
    <w:rsid w:val="008B142E"/>
    <w:rsid w:val="008B19A0"/>
    <w:rsid w:val="008B2475"/>
    <w:rsid w:val="008B2A41"/>
    <w:rsid w:val="008B2D69"/>
    <w:rsid w:val="008B34D9"/>
    <w:rsid w:val="008B3FB7"/>
    <w:rsid w:val="008B4147"/>
    <w:rsid w:val="008B4237"/>
    <w:rsid w:val="008B4C38"/>
    <w:rsid w:val="008B51D5"/>
    <w:rsid w:val="008B5540"/>
    <w:rsid w:val="008B5763"/>
    <w:rsid w:val="008B634A"/>
    <w:rsid w:val="008B6DC6"/>
    <w:rsid w:val="008B7328"/>
    <w:rsid w:val="008B77A5"/>
    <w:rsid w:val="008B7E54"/>
    <w:rsid w:val="008C009E"/>
    <w:rsid w:val="008C0265"/>
    <w:rsid w:val="008C0A14"/>
    <w:rsid w:val="008C0E95"/>
    <w:rsid w:val="008C0EC6"/>
    <w:rsid w:val="008C1016"/>
    <w:rsid w:val="008C11EC"/>
    <w:rsid w:val="008C14F7"/>
    <w:rsid w:val="008C158D"/>
    <w:rsid w:val="008C1B98"/>
    <w:rsid w:val="008C2141"/>
    <w:rsid w:val="008C31DF"/>
    <w:rsid w:val="008C343B"/>
    <w:rsid w:val="008C3638"/>
    <w:rsid w:val="008C3771"/>
    <w:rsid w:val="008C4750"/>
    <w:rsid w:val="008C4F4C"/>
    <w:rsid w:val="008C5225"/>
    <w:rsid w:val="008C549A"/>
    <w:rsid w:val="008C57DA"/>
    <w:rsid w:val="008C582B"/>
    <w:rsid w:val="008C624A"/>
    <w:rsid w:val="008C645B"/>
    <w:rsid w:val="008C64AA"/>
    <w:rsid w:val="008C6B80"/>
    <w:rsid w:val="008C6D58"/>
    <w:rsid w:val="008C7607"/>
    <w:rsid w:val="008D07E0"/>
    <w:rsid w:val="008D08C7"/>
    <w:rsid w:val="008D17A6"/>
    <w:rsid w:val="008D1834"/>
    <w:rsid w:val="008D24A5"/>
    <w:rsid w:val="008D2546"/>
    <w:rsid w:val="008D262A"/>
    <w:rsid w:val="008D2F20"/>
    <w:rsid w:val="008D30F8"/>
    <w:rsid w:val="008D3180"/>
    <w:rsid w:val="008D335E"/>
    <w:rsid w:val="008D3854"/>
    <w:rsid w:val="008D3B4B"/>
    <w:rsid w:val="008D3B4E"/>
    <w:rsid w:val="008D42E6"/>
    <w:rsid w:val="008D4CCA"/>
    <w:rsid w:val="008D4CD7"/>
    <w:rsid w:val="008D4D40"/>
    <w:rsid w:val="008D5146"/>
    <w:rsid w:val="008D59C5"/>
    <w:rsid w:val="008D5CEB"/>
    <w:rsid w:val="008D5F5E"/>
    <w:rsid w:val="008D6287"/>
    <w:rsid w:val="008D6A33"/>
    <w:rsid w:val="008D6E25"/>
    <w:rsid w:val="008D6EDC"/>
    <w:rsid w:val="008D7B79"/>
    <w:rsid w:val="008D7CBA"/>
    <w:rsid w:val="008E056F"/>
    <w:rsid w:val="008E05D4"/>
    <w:rsid w:val="008E0923"/>
    <w:rsid w:val="008E2AA5"/>
    <w:rsid w:val="008E2DD6"/>
    <w:rsid w:val="008E32C5"/>
    <w:rsid w:val="008E34E1"/>
    <w:rsid w:val="008E3C83"/>
    <w:rsid w:val="008E4854"/>
    <w:rsid w:val="008E4BE5"/>
    <w:rsid w:val="008E50AF"/>
    <w:rsid w:val="008E51BF"/>
    <w:rsid w:val="008E51C4"/>
    <w:rsid w:val="008E5487"/>
    <w:rsid w:val="008E600B"/>
    <w:rsid w:val="008E6062"/>
    <w:rsid w:val="008E6197"/>
    <w:rsid w:val="008E629B"/>
    <w:rsid w:val="008E6547"/>
    <w:rsid w:val="008E6864"/>
    <w:rsid w:val="008E7055"/>
    <w:rsid w:val="008F046C"/>
    <w:rsid w:val="008F0593"/>
    <w:rsid w:val="008F06AC"/>
    <w:rsid w:val="008F0FCC"/>
    <w:rsid w:val="008F1176"/>
    <w:rsid w:val="008F1309"/>
    <w:rsid w:val="008F160B"/>
    <w:rsid w:val="008F2356"/>
    <w:rsid w:val="008F238B"/>
    <w:rsid w:val="008F2EA2"/>
    <w:rsid w:val="008F302A"/>
    <w:rsid w:val="008F3188"/>
    <w:rsid w:val="008F3605"/>
    <w:rsid w:val="008F391D"/>
    <w:rsid w:val="008F3F2C"/>
    <w:rsid w:val="008F476A"/>
    <w:rsid w:val="008F47A4"/>
    <w:rsid w:val="008F4BEB"/>
    <w:rsid w:val="008F502C"/>
    <w:rsid w:val="008F5219"/>
    <w:rsid w:val="008F5B8A"/>
    <w:rsid w:val="008F713E"/>
    <w:rsid w:val="008F79C6"/>
    <w:rsid w:val="008F7A87"/>
    <w:rsid w:val="0090004A"/>
    <w:rsid w:val="009004E5"/>
    <w:rsid w:val="00900780"/>
    <w:rsid w:val="009007FA"/>
    <w:rsid w:val="009008DB"/>
    <w:rsid w:val="00900BEB"/>
    <w:rsid w:val="00900CB2"/>
    <w:rsid w:val="0090143A"/>
    <w:rsid w:val="009014A6"/>
    <w:rsid w:val="00901833"/>
    <w:rsid w:val="00901994"/>
    <w:rsid w:val="00901F0D"/>
    <w:rsid w:val="00902796"/>
    <w:rsid w:val="00904608"/>
    <w:rsid w:val="0090546B"/>
    <w:rsid w:val="00905486"/>
    <w:rsid w:val="009055C0"/>
    <w:rsid w:val="0090582D"/>
    <w:rsid w:val="0090588D"/>
    <w:rsid w:val="00905D88"/>
    <w:rsid w:val="009065CD"/>
    <w:rsid w:val="00906D87"/>
    <w:rsid w:val="00906F4B"/>
    <w:rsid w:val="00907035"/>
    <w:rsid w:val="00907D44"/>
    <w:rsid w:val="009100F6"/>
    <w:rsid w:val="009103E1"/>
    <w:rsid w:val="00910B03"/>
    <w:rsid w:val="00910BC5"/>
    <w:rsid w:val="00911320"/>
    <w:rsid w:val="00911619"/>
    <w:rsid w:val="00911A63"/>
    <w:rsid w:val="00911D63"/>
    <w:rsid w:val="00911EF3"/>
    <w:rsid w:val="009125FF"/>
    <w:rsid w:val="00912F59"/>
    <w:rsid w:val="009130BC"/>
    <w:rsid w:val="0091316F"/>
    <w:rsid w:val="0091330C"/>
    <w:rsid w:val="009134C3"/>
    <w:rsid w:val="009140B2"/>
    <w:rsid w:val="00914137"/>
    <w:rsid w:val="0091414B"/>
    <w:rsid w:val="00914292"/>
    <w:rsid w:val="009146D0"/>
    <w:rsid w:val="009148C4"/>
    <w:rsid w:val="00914D0F"/>
    <w:rsid w:val="00914EF5"/>
    <w:rsid w:val="00915143"/>
    <w:rsid w:val="00915463"/>
    <w:rsid w:val="00915E6F"/>
    <w:rsid w:val="009161B2"/>
    <w:rsid w:val="0091655F"/>
    <w:rsid w:val="0091659D"/>
    <w:rsid w:val="009166FC"/>
    <w:rsid w:val="009169BC"/>
    <w:rsid w:val="00916A41"/>
    <w:rsid w:val="009174FA"/>
    <w:rsid w:val="009177BA"/>
    <w:rsid w:val="009179BA"/>
    <w:rsid w:val="00917B12"/>
    <w:rsid w:val="00920257"/>
    <w:rsid w:val="0092067A"/>
    <w:rsid w:val="009207B7"/>
    <w:rsid w:val="00920885"/>
    <w:rsid w:val="00920C54"/>
    <w:rsid w:val="0092144C"/>
    <w:rsid w:val="00921596"/>
    <w:rsid w:val="00921DCA"/>
    <w:rsid w:val="00921E52"/>
    <w:rsid w:val="00921ECD"/>
    <w:rsid w:val="00921FEE"/>
    <w:rsid w:val="0092203F"/>
    <w:rsid w:val="0092209C"/>
    <w:rsid w:val="009220A7"/>
    <w:rsid w:val="00922432"/>
    <w:rsid w:val="00922516"/>
    <w:rsid w:val="00922CB4"/>
    <w:rsid w:val="009231BC"/>
    <w:rsid w:val="009234E3"/>
    <w:rsid w:val="009245EB"/>
    <w:rsid w:val="00924600"/>
    <w:rsid w:val="009252EB"/>
    <w:rsid w:val="00926211"/>
    <w:rsid w:val="009264FA"/>
    <w:rsid w:val="00926623"/>
    <w:rsid w:val="00926D24"/>
    <w:rsid w:val="00927111"/>
    <w:rsid w:val="00927CD9"/>
    <w:rsid w:val="00927EF5"/>
    <w:rsid w:val="0093078A"/>
    <w:rsid w:val="00930B81"/>
    <w:rsid w:val="00930E4F"/>
    <w:rsid w:val="00931644"/>
    <w:rsid w:val="00931ABE"/>
    <w:rsid w:val="00932140"/>
    <w:rsid w:val="009328C9"/>
    <w:rsid w:val="00932C38"/>
    <w:rsid w:val="00933131"/>
    <w:rsid w:val="0093344D"/>
    <w:rsid w:val="00933A63"/>
    <w:rsid w:val="00933AAF"/>
    <w:rsid w:val="00933B2F"/>
    <w:rsid w:val="00933C34"/>
    <w:rsid w:val="00934399"/>
    <w:rsid w:val="00934737"/>
    <w:rsid w:val="009349DD"/>
    <w:rsid w:val="00934E86"/>
    <w:rsid w:val="00934FFE"/>
    <w:rsid w:val="00935C18"/>
    <w:rsid w:val="00935C1F"/>
    <w:rsid w:val="009362E4"/>
    <w:rsid w:val="0093712D"/>
    <w:rsid w:val="00937B09"/>
    <w:rsid w:val="00937D2E"/>
    <w:rsid w:val="00937D8E"/>
    <w:rsid w:val="00940EC9"/>
    <w:rsid w:val="00940F27"/>
    <w:rsid w:val="009411D3"/>
    <w:rsid w:val="00941506"/>
    <w:rsid w:val="0094165B"/>
    <w:rsid w:val="00941803"/>
    <w:rsid w:val="00941E0B"/>
    <w:rsid w:val="00941E62"/>
    <w:rsid w:val="00942BDA"/>
    <w:rsid w:val="00943370"/>
    <w:rsid w:val="0094361A"/>
    <w:rsid w:val="0094375A"/>
    <w:rsid w:val="00943F15"/>
    <w:rsid w:val="00944A29"/>
    <w:rsid w:val="00944B3C"/>
    <w:rsid w:val="0094522C"/>
    <w:rsid w:val="0094594C"/>
    <w:rsid w:val="00945B18"/>
    <w:rsid w:val="00945D7F"/>
    <w:rsid w:val="009460B8"/>
    <w:rsid w:val="0094766E"/>
    <w:rsid w:val="00947952"/>
    <w:rsid w:val="00947DC7"/>
    <w:rsid w:val="00947F43"/>
    <w:rsid w:val="00950359"/>
    <w:rsid w:val="009504D5"/>
    <w:rsid w:val="00950D41"/>
    <w:rsid w:val="009514AD"/>
    <w:rsid w:val="00951772"/>
    <w:rsid w:val="009520D2"/>
    <w:rsid w:val="009523AC"/>
    <w:rsid w:val="00952527"/>
    <w:rsid w:val="00952790"/>
    <w:rsid w:val="00952C06"/>
    <w:rsid w:val="009530E3"/>
    <w:rsid w:val="00953C31"/>
    <w:rsid w:val="009541B2"/>
    <w:rsid w:val="00954478"/>
    <w:rsid w:val="00954BB0"/>
    <w:rsid w:val="00954CAD"/>
    <w:rsid w:val="00956859"/>
    <w:rsid w:val="009569C6"/>
    <w:rsid w:val="00957E50"/>
    <w:rsid w:val="0096023B"/>
    <w:rsid w:val="00960BBE"/>
    <w:rsid w:val="009611C0"/>
    <w:rsid w:val="009619B0"/>
    <w:rsid w:val="00961CED"/>
    <w:rsid w:val="00961F3E"/>
    <w:rsid w:val="00961FD8"/>
    <w:rsid w:val="0096214C"/>
    <w:rsid w:val="00962B77"/>
    <w:rsid w:val="00962BAD"/>
    <w:rsid w:val="00962E2C"/>
    <w:rsid w:val="00962F36"/>
    <w:rsid w:val="00962FB1"/>
    <w:rsid w:val="00962FCC"/>
    <w:rsid w:val="00963466"/>
    <w:rsid w:val="00963A54"/>
    <w:rsid w:val="00964079"/>
    <w:rsid w:val="00964227"/>
    <w:rsid w:val="009646CC"/>
    <w:rsid w:val="00964AD7"/>
    <w:rsid w:val="00965404"/>
    <w:rsid w:val="00965556"/>
    <w:rsid w:val="009657EB"/>
    <w:rsid w:val="00965AB1"/>
    <w:rsid w:val="00965AF4"/>
    <w:rsid w:val="00965EC7"/>
    <w:rsid w:val="009663BE"/>
    <w:rsid w:val="00966939"/>
    <w:rsid w:val="0096709B"/>
    <w:rsid w:val="00967BFD"/>
    <w:rsid w:val="00970213"/>
    <w:rsid w:val="00970324"/>
    <w:rsid w:val="009705A1"/>
    <w:rsid w:val="00970999"/>
    <w:rsid w:val="00970C3A"/>
    <w:rsid w:val="00970D09"/>
    <w:rsid w:val="00970D83"/>
    <w:rsid w:val="00971549"/>
    <w:rsid w:val="009718FF"/>
    <w:rsid w:val="009739CB"/>
    <w:rsid w:val="00973AB0"/>
    <w:rsid w:val="00973C7F"/>
    <w:rsid w:val="00974230"/>
    <w:rsid w:val="00974BD4"/>
    <w:rsid w:val="00974D7E"/>
    <w:rsid w:val="00974F3D"/>
    <w:rsid w:val="009751C9"/>
    <w:rsid w:val="00975E0B"/>
    <w:rsid w:val="00976590"/>
    <w:rsid w:val="00976A18"/>
    <w:rsid w:val="0097712C"/>
    <w:rsid w:val="00977FF9"/>
    <w:rsid w:val="009801FD"/>
    <w:rsid w:val="00981ACD"/>
    <w:rsid w:val="00981C58"/>
    <w:rsid w:val="00981F37"/>
    <w:rsid w:val="00982968"/>
    <w:rsid w:val="0098297B"/>
    <w:rsid w:val="00983518"/>
    <w:rsid w:val="0098358B"/>
    <w:rsid w:val="00984622"/>
    <w:rsid w:val="00984818"/>
    <w:rsid w:val="00984E58"/>
    <w:rsid w:val="00984E64"/>
    <w:rsid w:val="00984FC4"/>
    <w:rsid w:val="00985180"/>
    <w:rsid w:val="009852BD"/>
    <w:rsid w:val="0098538E"/>
    <w:rsid w:val="00986367"/>
    <w:rsid w:val="009863B1"/>
    <w:rsid w:val="00986769"/>
    <w:rsid w:val="00986C8B"/>
    <w:rsid w:val="0098760C"/>
    <w:rsid w:val="00987718"/>
    <w:rsid w:val="00987D7C"/>
    <w:rsid w:val="009900DA"/>
    <w:rsid w:val="009902C5"/>
    <w:rsid w:val="00990403"/>
    <w:rsid w:val="00990863"/>
    <w:rsid w:val="00991016"/>
    <w:rsid w:val="009914E0"/>
    <w:rsid w:val="009916DD"/>
    <w:rsid w:val="00991FB6"/>
    <w:rsid w:val="00992498"/>
    <w:rsid w:val="0099285E"/>
    <w:rsid w:val="00992B5C"/>
    <w:rsid w:val="009932AD"/>
    <w:rsid w:val="009937FD"/>
    <w:rsid w:val="00993D48"/>
    <w:rsid w:val="00993DC3"/>
    <w:rsid w:val="009946D1"/>
    <w:rsid w:val="009950D3"/>
    <w:rsid w:val="00995754"/>
    <w:rsid w:val="009957ED"/>
    <w:rsid w:val="00995BE7"/>
    <w:rsid w:val="00995FA3"/>
    <w:rsid w:val="009962E3"/>
    <w:rsid w:val="00996CB9"/>
    <w:rsid w:val="00996E83"/>
    <w:rsid w:val="00997236"/>
    <w:rsid w:val="00997459"/>
    <w:rsid w:val="00997A7C"/>
    <w:rsid w:val="00997DC0"/>
    <w:rsid w:val="009A002A"/>
    <w:rsid w:val="009A041B"/>
    <w:rsid w:val="009A07E3"/>
    <w:rsid w:val="009A0882"/>
    <w:rsid w:val="009A0EBC"/>
    <w:rsid w:val="009A1B2D"/>
    <w:rsid w:val="009A246F"/>
    <w:rsid w:val="009A296B"/>
    <w:rsid w:val="009A29E4"/>
    <w:rsid w:val="009A32EB"/>
    <w:rsid w:val="009A3F98"/>
    <w:rsid w:val="009A4519"/>
    <w:rsid w:val="009A453D"/>
    <w:rsid w:val="009A4577"/>
    <w:rsid w:val="009A45D7"/>
    <w:rsid w:val="009A46CF"/>
    <w:rsid w:val="009A4875"/>
    <w:rsid w:val="009A48AE"/>
    <w:rsid w:val="009A5216"/>
    <w:rsid w:val="009A5805"/>
    <w:rsid w:val="009A5845"/>
    <w:rsid w:val="009A584E"/>
    <w:rsid w:val="009A632B"/>
    <w:rsid w:val="009A6428"/>
    <w:rsid w:val="009A6B21"/>
    <w:rsid w:val="009A74B0"/>
    <w:rsid w:val="009A758A"/>
    <w:rsid w:val="009A780C"/>
    <w:rsid w:val="009B0E3C"/>
    <w:rsid w:val="009B17C6"/>
    <w:rsid w:val="009B1875"/>
    <w:rsid w:val="009B1B30"/>
    <w:rsid w:val="009B1D32"/>
    <w:rsid w:val="009B1D58"/>
    <w:rsid w:val="009B1E78"/>
    <w:rsid w:val="009B227F"/>
    <w:rsid w:val="009B22DA"/>
    <w:rsid w:val="009B2437"/>
    <w:rsid w:val="009B25BF"/>
    <w:rsid w:val="009B3A9B"/>
    <w:rsid w:val="009B3C88"/>
    <w:rsid w:val="009B3E77"/>
    <w:rsid w:val="009B3F81"/>
    <w:rsid w:val="009B45B4"/>
    <w:rsid w:val="009B4865"/>
    <w:rsid w:val="009B5404"/>
    <w:rsid w:val="009B61CF"/>
    <w:rsid w:val="009B6229"/>
    <w:rsid w:val="009B6605"/>
    <w:rsid w:val="009B6A0D"/>
    <w:rsid w:val="009B7206"/>
    <w:rsid w:val="009B7EC2"/>
    <w:rsid w:val="009C0164"/>
    <w:rsid w:val="009C093A"/>
    <w:rsid w:val="009C0993"/>
    <w:rsid w:val="009C15DC"/>
    <w:rsid w:val="009C168B"/>
    <w:rsid w:val="009C1771"/>
    <w:rsid w:val="009C210C"/>
    <w:rsid w:val="009C2161"/>
    <w:rsid w:val="009C2236"/>
    <w:rsid w:val="009C22C6"/>
    <w:rsid w:val="009C2CA8"/>
    <w:rsid w:val="009C30CB"/>
    <w:rsid w:val="009C3339"/>
    <w:rsid w:val="009C3796"/>
    <w:rsid w:val="009C3942"/>
    <w:rsid w:val="009C3C59"/>
    <w:rsid w:val="009C3FFE"/>
    <w:rsid w:val="009C4356"/>
    <w:rsid w:val="009C456A"/>
    <w:rsid w:val="009C47DB"/>
    <w:rsid w:val="009C483A"/>
    <w:rsid w:val="009C53BD"/>
    <w:rsid w:val="009C53D0"/>
    <w:rsid w:val="009C61AB"/>
    <w:rsid w:val="009C65A6"/>
    <w:rsid w:val="009C6906"/>
    <w:rsid w:val="009C73A4"/>
    <w:rsid w:val="009C78EF"/>
    <w:rsid w:val="009C7ED5"/>
    <w:rsid w:val="009D063D"/>
    <w:rsid w:val="009D07E5"/>
    <w:rsid w:val="009D0B67"/>
    <w:rsid w:val="009D0E4E"/>
    <w:rsid w:val="009D18E4"/>
    <w:rsid w:val="009D19BE"/>
    <w:rsid w:val="009D1D7F"/>
    <w:rsid w:val="009D1E73"/>
    <w:rsid w:val="009D2094"/>
    <w:rsid w:val="009D2523"/>
    <w:rsid w:val="009D2641"/>
    <w:rsid w:val="009D26D4"/>
    <w:rsid w:val="009D279E"/>
    <w:rsid w:val="009D360C"/>
    <w:rsid w:val="009D3C47"/>
    <w:rsid w:val="009D3DB1"/>
    <w:rsid w:val="009D4253"/>
    <w:rsid w:val="009D452B"/>
    <w:rsid w:val="009D4879"/>
    <w:rsid w:val="009D4C35"/>
    <w:rsid w:val="009D51C5"/>
    <w:rsid w:val="009D52DF"/>
    <w:rsid w:val="009D5801"/>
    <w:rsid w:val="009D652C"/>
    <w:rsid w:val="009D67C9"/>
    <w:rsid w:val="009D6E94"/>
    <w:rsid w:val="009D6FA9"/>
    <w:rsid w:val="009E021C"/>
    <w:rsid w:val="009E02F1"/>
    <w:rsid w:val="009E0AAD"/>
    <w:rsid w:val="009E0E67"/>
    <w:rsid w:val="009E1CD4"/>
    <w:rsid w:val="009E1E83"/>
    <w:rsid w:val="009E211F"/>
    <w:rsid w:val="009E2257"/>
    <w:rsid w:val="009E289E"/>
    <w:rsid w:val="009E3280"/>
    <w:rsid w:val="009E33AE"/>
    <w:rsid w:val="009E340D"/>
    <w:rsid w:val="009E373D"/>
    <w:rsid w:val="009E37F0"/>
    <w:rsid w:val="009E3B29"/>
    <w:rsid w:val="009E4274"/>
    <w:rsid w:val="009E449B"/>
    <w:rsid w:val="009E4918"/>
    <w:rsid w:val="009E49B3"/>
    <w:rsid w:val="009E4BBB"/>
    <w:rsid w:val="009E589B"/>
    <w:rsid w:val="009E5918"/>
    <w:rsid w:val="009E5E74"/>
    <w:rsid w:val="009E621D"/>
    <w:rsid w:val="009E62E4"/>
    <w:rsid w:val="009E6D48"/>
    <w:rsid w:val="009E7973"/>
    <w:rsid w:val="009E7D78"/>
    <w:rsid w:val="009F0891"/>
    <w:rsid w:val="009F0BB5"/>
    <w:rsid w:val="009F0ED5"/>
    <w:rsid w:val="009F146F"/>
    <w:rsid w:val="009F14C1"/>
    <w:rsid w:val="009F2358"/>
    <w:rsid w:val="009F26F2"/>
    <w:rsid w:val="009F2AC2"/>
    <w:rsid w:val="009F2FD5"/>
    <w:rsid w:val="009F31F1"/>
    <w:rsid w:val="009F345D"/>
    <w:rsid w:val="009F34A1"/>
    <w:rsid w:val="009F44B0"/>
    <w:rsid w:val="009F471C"/>
    <w:rsid w:val="009F537C"/>
    <w:rsid w:val="009F5457"/>
    <w:rsid w:val="009F6862"/>
    <w:rsid w:val="009F6A97"/>
    <w:rsid w:val="009F6CF1"/>
    <w:rsid w:val="009F6D01"/>
    <w:rsid w:val="009F6F37"/>
    <w:rsid w:val="009F710D"/>
    <w:rsid w:val="009F7136"/>
    <w:rsid w:val="009F741A"/>
    <w:rsid w:val="009F754D"/>
    <w:rsid w:val="009F790D"/>
    <w:rsid w:val="009F7BB7"/>
    <w:rsid w:val="00A001CC"/>
    <w:rsid w:val="00A0021D"/>
    <w:rsid w:val="00A003D9"/>
    <w:rsid w:val="00A00735"/>
    <w:rsid w:val="00A00F57"/>
    <w:rsid w:val="00A00FCC"/>
    <w:rsid w:val="00A0110C"/>
    <w:rsid w:val="00A014B2"/>
    <w:rsid w:val="00A01E12"/>
    <w:rsid w:val="00A021F5"/>
    <w:rsid w:val="00A022E4"/>
    <w:rsid w:val="00A02860"/>
    <w:rsid w:val="00A029A3"/>
    <w:rsid w:val="00A0357A"/>
    <w:rsid w:val="00A03828"/>
    <w:rsid w:val="00A03E15"/>
    <w:rsid w:val="00A04167"/>
    <w:rsid w:val="00A04696"/>
    <w:rsid w:val="00A048A0"/>
    <w:rsid w:val="00A04940"/>
    <w:rsid w:val="00A058DC"/>
    <w:rsid w:val="00A059FA"/>
    <w:rsid w:val="00A05E70"/>
    <w:rsid w:val="00A05E8B"/>
    <w:rsid w:val="00A05F7F"/>
    <w:rsid w:val="00A0603F"/>
    <w:rsid w:val="00A06E92"/>
    <w:rsid w:val="00A07124"/>
    <w:rsid w:val="00A0784D"/>
    <w:rsid w:val="00A112D8"/>
    <w:rsid w:val="00A114D6"/>
    <w:rsid w:val="00A117EC"/>
    <w:rsid w:val="00A11864"/>
    <w:rsid w:val="00A11A33"/>
    <w:rsid w:val="00A11F83"/>
    <w:rsid w:val="00A12154"/>
    <w:rsid w:val="00A12332"/>
    <w:rsid w:val="00A1282B"/>
    <w:rsid w:val="00A1295E"/>
    <w:rsid w:val="00A12C5E"/>
    <w:rsid w:val="00A13630"/>
    <w:rsid w:val="00A13DCA"/>
    <w:rsid w:val="00A13DCC"/>
    <w:rsid w:val="00A13FBE"/>
    <w:rsid w:val="00A141B1"/>
    <w:rsid w:val="00A14443"/>
    <w:rsid w:val="00A146B6"/>
    <w:rsid w:val="00A148E6"/>
    <w:rsid w:val="00A1494D"/>
    <w:rsid w:val="00A152AF"/>
    <w:rsid w:val="00A15F02"/>
    <w:rsid w:val="00A16005"/>
    <w:rsid w:val="00A16337"/>
    <w:rsid w:val="00A165C8"/>
    <w:rsid w:val="00A16942"/>
    <w:rsid w:val="00A1697F"/>
    <w:rsid w:val="00A16DC8"/>
    <w:rsid w:val="00A176A5"/>
    <w:rsid w:val="00A178F7"/>
    <w:rsid w:val="00A17903"/>
    <w:rsid w:val="00A17BF1"/>
    <w:rsid w:val="00A17F69"/>
    <w:rsid w:val="00A203C7"/>
    <w:rsid w:val="00A204B8"/>
    <w:rsid w:val="00A207F1"/>
    <w:rsid w:val="00A20AF6"/>
    <w:rsid w:val="00A20F41"/>
    <w:rsid w:val="00A21A8D"/>
    <w:rsid w:val="00A21D19"/>
    <w:rsid w:val="00A225CA"/>
    <w:rsid w:val="00A22640"/>
    <w:rsid w:val="00A22841"/>
    <w:rsid w:val="00A23910"/>
    <w:rsid w:val="00A23B45"/>
    <w:rsid w:val="00A24829"/>
    <w:rsid w:val="00A24C0F"/>
    <w:rsid w:val="00A24D73"/>
    <w:rsid w:val="00A252CF"/>
    <w:rsid w:val="00A25501"/>
    <w:rsid w:val="00A25691"/>
    <w:rsid w:val="00A2595D"/>
    <w:rsid w:val="00A259E9"/>
    <w:rsid w:val="00A25C76"/>
    <w:rsid w:val="00A25D9D"/>
    <w:rsid w:val="00A26FA7"/>
    <w:rsid w:val="00A278A8"/>
    <w:rsid w:val="00A27DB7"/>
    <w:rsid w:val="00A3005E"/>
    <w:rsid w:val="00A3023C"/>
    <w:rsid w:val="00A30943"/>
    <w:rsid w:val="00A31042"/>
    <w:rsid w:val="00A31269"/>
    <w:rsid w:val="00A316CA"/>
    <w:rsid w:val="00A319D7"/>
    <w:rsid w:val="00A321E4"/>
    <w:rsid w:val="00A3347C"/>
    <w:rsid w:val="00A3364A"/>
    <w:rsid w:val="00A33B37"/>
    <w:rsid w:val="00A35025"/>
    <w:rsid w:val="00A352DF"/>
    <w:rsid w:val="00A35BAB"/>
    <w:rsid w:val="00A3624D"/>
    <w:rsid w:val="00A36B39"/>
    <w:rsid w:val="00A36B71"/>
    <w:rsid w:val="00A36F3D"/>
    <w:rsid w:val="00A37617"/>
    <w:rsid w:val="00A3777D"/>
    <w:rsid w:val="00A377D9"/>
    <w:rsid w:val="00A37C58"/>
    <w:rsid w:val="00A37C96"/>
    <w:rsid w:val="00A40267"/>
    <w:rsid w:val="00A41141"/>
    <w:rsid w:val="00A41283"/>
    <w:rsid w:val="00A413E9"/>
    <w:rsid w:val="00A413FB"/>
    <w:rsid w:val="00A41A5A"/>
    <w:rsid w:val="00A422D9"/>
    <w:rsid w:val="00A4254B"/>
    <w:rsid w:val="00A42AFE"/>
    <w:rsid w:val="00A42C03"/>
    <w:rsid w:val="00A434FC"/>
    <w:rsid w:val="00A43AD8"/>
    <w:rsid w:val="00A43C04"/>
    <w:rsid w:val="00A43E39"/>
    <w:rsid w:val="00A44227"/>
    <w:rsid w:val="00A44480"/>
    <w:rsid w:val="00A44594"/>
    <w:rsid w:val="00A448E0"/>
    <w:rsid w:val="00A44B10"/>
    <w:rsid w:val="00A44EC1"/>
    <w:rsid w:val="00A45129"/>
    <w:rsid w:val="00A45B31"/>
    <w:rsid w:val="00A45F77"/>
    <w:rsid w:val="00A460C0"/>
    <w:rsid w:val="00A46293"/>
    <w:rsid w:val="00A462DD"/>
    <w:rsid w:val="00A464CC"/>
    <w:rsid w:val="00A464EC"/>
    <w:rsid w:val="00A468F0"/>
    <w:rsid w:val="00A46E8D"/>
    <w:rsid w:val="00A4728B"/>
    <w:rsid w:val="00A47549"/>
    <w:rsid w:val="00A476C6"/>
    <w:rsid w:val="00A47D3F"/>
    <w:rsid w:val="00A50592"/>
    <w:rsid w:val="00A51476"/>
    <w:rsid w:val="00A514DD"/>
    <w:rsid w:val="00A514F6"/>
    <w:rsid w:val="00A516A6"/>
    <w:rsid w:val="00A519E9"/>
    <w:rsid w:val="00A51A85"/>
    <w:rsid w:val="00A51D63"/>
    <w:rsid w:val="00A51DD7"/>
    <w:rsid w:val="00A52BE8"/>
    <w:rsid w:val="00A53278"/>
    <w:rsid w:val="00A532D5"/>
    <w:rsid w:val="00A53420"/>
    <w:rsid w:val="00A53716"/>
    <w:rsid w:val="00A5454A"/>
    <w:rsid w:val="00A5454E"/>
    <w:rsid w:val="00A54E05"/>
    <w:rsid w:val="00A5568C"/>
    <w:rsid w:val="00A561A9"/>
    <w:rsid w:val="00A562CE"/>
    <w:rsid w:val="00A567C7"/>
    <w:rsid w:val="00A567E0"/>
    <w:rsid w:val="00A56E5B"/>
    <w:rsid w:val="00A56F3A"/>
    <w:rsid w:val="00A5706F"/>
    <w:rsid w:val="00A5726B"/>
    <w:rsid w:val="00A5783B"/>
    <w:rsid w:val="00A57DE6"/>
    <w:rsid w:val="00A57DFD"/>
    <w:rsid w:val="00A57E26"/>
    <w:rsid w:val="00A57EC1"/>
    <w:rsid w:val="00A57EE3"/>
    <w:rsid w:val="00A60046"/>
    <w:rsid w:val="00A600D6"/>
    <w:rsid w:val="00A6024F"/>
    <w:rsid w:val="00A604CC"/>
    <w:rsid w:val="00A6072F"/>
    <w:rsid w:val="00A61059"/>
    <w:rsid w:val="00A61D27"/>
    <w:rsid w:val="00A61EF7"/>
    <w:rsid w:val="00A61FE2"/>
    <w:rsid w:val="00A62576"/>
    <w:rsid w:val="00A62959"/>
    <w:rsid w:val="00A63085"/>
    <w:rsid w:val="00A63282"/>
    <w:rsid w:val="00A6329B"/>
    <w:rsid w:val="00A63363"/>
    <w:rsid w:val="00A63463"/>
    <w:rsid w:val="00A63766"/>
    <w:rsid w:val="00A63AA1"/>
    <w:rsid w:val="00A63FBC"/>
    <w:rsid w:val="00A6423A"/>
    <w:rsid w:val="00A646BC"/>
    <w:rsid w:val="00A64D98"/>
    <w:rsid w:val="00A658C0"/>
    <w:rsid w:val="00A6737F"/>
    <w:rsid w:val="00A678F8"/>
    <w:rsid w:val="00A67DB8"/>
    <w:rsid w:val="00A67F38"/>
    <w:rsid w:val="00A7006F"/>
    <w:rsid w:val="00A70346"/>
    <w:rsid w:val="00A704D4"/>
    <w:rsid w:val="00A705D4"/>
    <w:rsid w:val="00A709D1"/>
    <w:rsid w:val="00A70AC4"/>
    <w:rsid w:val="00A70B7D"/>
    <w:rsid w:val="00A712A2"/>
    <w:rsid w:val="00A71C2B"/>
    <w:rsid w:val="00A71FE6"/>
    <w:rsid w:val="00A720E8"/>
    <w:rsid w:val="00A72565"/>
    <w:rsid w:val="00A72675"/>
    <w:rsid w:val="00A72913"/>
    <w:rsid w:val="00A72B3A"/>
    <w:rsid w:val="00A72E51"/>
    <w:rsid w:val="00A73051"/>
    <w:rsid w:val="00A735F9"/>
    <w:rsid w:val="00A7448B"/>
    <w:rsid w:val="00A74A5A"/>
    <w:rsid w:val="00A74F19"/>
    <w:rsid w:val="00A7514A"/>
    <w:rsid w:val="00A75190"/>
    <w:rsid w:val="00A75573"/>
    <w:rsid w:val="00A75699"/>
    <w:rsid w:val="00A75B9A"/>
    <w:rsid w:val="00A768D0"/>
    <w:rsid w:val="00A76B0B"/>
    <w:rsid w:val="00A76D99"/>
    <w:rsid w:val="00A76F9C"/>
    <w:rsid w:val="00A7737E"/>
    <w:rsid w:val="00A777A9"/>
    <w:rsid w:val="00A77B37"/>
    <w:rsid w:val="00A77C93"/>
    <w:rsid w:val="00A80344"/>
    <w:rsid w:val="00A812B2"/>
    <w:rsid w:val="00A812CE"/>
    <w:rsid w:val="00A81C75"/>
    <w:rsid w:val="00A81E57"/>
    <w:rsid w:val="00A826D6"/>
    <w:rsid w:val="00A832D3"/>
    <w:rsid w:val="00A83B48"/>
    <w:rsid w:val="00A84744"/>
    <w:rsid w:val="00A84A7B"/>
    <w:rsid w:val="00A84F75"/>
    <w:rsid w:val="00A8517A"/>
    <w:rsid w:val="00A851E7"/>
    <w:rsid w:val="00A8565E"/>
    <w:rsid w:val="00A856A4"/>
    <w:rsid w:val="00A857E4"/>
    <w:rsid w:val="00A859D4"/>
    <w:rsid w:val="00A85C93"/>
    <w:rsid w:val="00A85CE0"/>
    <w:rsid w:val="00A85EEF"/>
    <w:rsid w:val="00A866AE"/>
    <w:rsid w:val="00A86A94"/>
    <w:rsid w:val="00A86ACD"/>
    <w:rsid w:val="00A87217"/>
    <w:rsid w:val="00A8783B"/>
    <w:rsid w:val="00A87E55"/>
    <w:rsid w:val="00A87EEA"/>
    <w:rsid w:val="00A87F91"/>
    <w:rsid w:val="00A904C9"/>
    <w:rsid w:val="00A90518"/>
    <w:rsid w:val="00A90618"/>
    <w:rsid w:val="00A90C03"/>
    <w:rsid w:val="00A90D77"/>
    <w:rsid w:val="00A90DF8"/>
    <w:rsid w:val="00A910A8"/>
    <w:rsid w:val="00A91ADB"/>
    <w:rsid w:val="00A924D9"/>
    <w:rsid w:val="00A9425A"/>
    <w:rsid w:val="00A94631"/>
    <w:rsid w:val="00A947BC"/>
    <w:rsid w:val="00A94BDF"/>
    <w:rsid w:val="00A94C04"/>
    <w:rsid w:val="00A94E64"/>
    <w:rsid w:val="00A95084"/>
    <w:rsid w:val="00A95C17"/>
    <w:rsid w:val="00A95EDD"/>
    <w:rsid w:val="00A9610C"/>
    <w:rsid w:val="00A96A61"/>
    <w:rsid w:val="00A96F74"/>
    <w:rsid w:val="00A972BF"/>
    <w:rsid w:val="00A97350"/>
    <w:rsid w:val="00A97768"/>
    <w:rsid w:val="00A97CD4"/>
    <w:rsid w:val="00AA0088"/>
    <w:rsid w:val="00AA01B4"/>
    <w:rsid w:val="00AA0A35"/>
    <w:rsid w:val="00AA0DDA"/>
    <w:rsid w:val="00AA1022"/>
    <w:rsid w:val="00AA1B85"/>
    <w:rsid w:val="00AA1D7D"/>
    <w:rsid w:val="00AA2378"/>
    <w:rsid w:val="00AA248B"/>
    <w:rsid w:val="00AA2797"/>
    <w:rsid w:val="00AA2D1E"/>
    <w:rsid w:val="00AA3157"/>
    <w:rsid w:val="00AA36C1"/>
    <w:rsid w:val="00AA3CD4"/>
    <w:rsid w:val="00AA4D86"/>
    <w:rsid w:val="00AA54CE"/>
    <w:rsid w:val="00AA5E34"/>
    <w:rsid w:val="00AB011D"/>
    <w:rsid w:val="00AB0245"/>
    <w:rsid w:val="00AB03C5"/>
    <w:rsid w:val="00AB065A"/>
    <w:rsid w:val="00AB07D8"/>
    <w:rsid w:val="00AB0AAA"/>
    <w:rsid w:val="00AB0EAF"/>
    <w:rsid w:val="00AB12AE"/>
    <w:rsid w:val="00AB14F1"/>
    <w:rsid w:val="00AB1735"/>
    <w:rsid w:val="00AB1D04"/>
    <w:rsid w:val="00AB1E78"/>
    <w:rsid w:val="00AB1ED3"/>
    <w:rsid w:val="00AB212F"/>
    <w:rsid w:val="00AB2751"/>
    <w:rsid w:val="00AB2AB1"/>
    <w:rsid w:val="00AB2EBD"/>
    <w:rsid w:val="00AB3066"/>
    <w:rsid w:val="00AB3CAC"/>
    <w:rsid w:val="00AB404C"/>
    <w:rsid w:val="00AB4A0D"/>
    <w:rsid w:val="00AB4CEF"/>
    <w:rsid w:val="00AB4F5B"/>
    <w:rsid w:val="00AB50B9"/>
    <w:rsid w:val="00AB52BD"/>
    <w:rsid w:val="00AB57F5"/>
    <w:rsid w:val="00AB5C30"/>
    <w:rsid w:val="00AB6412"/>
    <w:rsid w:val="00AB65A7"/>
    <w:rsid w:val="00AB67C2"/>
    <w:rsid w:val="00AB6BD0"/>
    <w:rsid w:val="00AB6BE9"/>
    <w:rsid w:val="00AB7A42"/>
    <w:rsid w:val="00AB7B52"/>
    <w:rsid w:val="00AB7B96"/>
    <w:rsid w:val="00AC06EF"/>
    <w:rsid w:val="00AC14EF"/>
    <w:rsid w:val="00AC1C7E"/>
    <w:rsid w:val="00AC1F23"/>
    <w:rsid w:val="00AC2948"/>
    <w:rsid w:val="00AC2AC9"/>
    <w:rsid w:val="00AC302F"/>
    <w:rsid w:val="00AC3238"/>
    <w:rsid w:val="00AC32E5"/>
    <w:rsid w:val="00AC34C0"/>
    <w:rsid w:val="00AC3645"/>
    <w:rsid w:val="00AC4063"/>
    <w:rsid w:val="00AC43AA"/>
    <w:rsid w:val="00AC446F"/>
    <w:rsid w:val="00AC4600"/>
    <w:rsid w:val="00AC480A"/>
    <w:rsid w:val="00AC490E"/>
    <w:rsid w:val="00AC5095"/>
    <w:rsid w:val="00AC50C0"/>
    <w:rsid w:val="00AC5378"/>
    <w:rsid w:val="00AC5396"/>
    <w:rsid w:val="00AC57FC"/>
    <w:rsid w:val="00AC6920"/>
    <w:rsid w:val="00AC6A53"/>
    <w:rsid w:val="00AC6CEC"/>
    <w:rsid w:val="00AC6E0C"/>
    <w:rsid w:val="00AC6E4C"/>
    <w:rsid w:val="00AC7937"/>
    <w:rsid w:val="00AD00C3"/>
    <w:rsid w:val="00AD032C"/>
    <w:rsid w:val="00AD129B"/>
    <w:rsid w:val="00AD14DC"/>
    <w:rsid w:val="00AD1F37"/>
    <w:rsid w:val="00AD282D"/>
    <w:rsid w:val="00AD2854"/>
    <w:rsid w:val="00AD2CB3"/>
    <w:rsid w:val="00AD37D9"/>
    <w:rsid w:val="00AD3948"/>
    <w:rsid w:val="00AD416D"/>
    <w:rsid w:val="00AD4230"/>
    <w:rsid w:val="00AD468B"/>
    <w:rsid w:val="00AD482F"/>
    <w:rsid w:val="00AD4922"/>
    <w:rsid w:val="00AD4A53"/>
    <w:rsid w:val="00AD4B48"/>
    <w:rsid w:val="00AD4EA3"/>
    <w:rsid w:val="00AD4EF2"/>
    <w:rsid w:val="00AD4F75"/>
    <w:rsid w:val="00AD7182"/>
    <w:rsid w:val="00AD733C"/>
    <w:rsid w:val="00AE0014"/>
    <w:rsid w:val="00AE00FD"/>
    <w:rsid w:val="00AE03BD"/>
    <w:rsid w:val="00AE0673"/>
    <w:rsid w:val="00AE08CE"/>
    <w:rsid w:val="00AE0A60"/>
    <w:rsid w:val="00AE10A9"/>
    <w:rsid w:val="00AE10D3"/>
    <w:rsid w:val="00AE1827"/>
    <w:rsid w:val="00AE1FDB"/>
    <w:rsid w:val="00AE212B"/>
    <w:rsid w:val="00AE3106"/>
    <w:rsid w:val="00AE3FC2"/>
    <w:rsid w:val="00AE40BD"/>
    <w:rsid w:val="00AE479C"/>
    <w:rsid w:val="00AE4891"/>
    <w:rsid w:val="00AE4BAD"/>
    <w:rsid w:val="00AE4DD2"/>
    <w:rsid w:val="00AE510A"/>
    <w:rsid w:val="00AE5737"/>
    <w:rsid w:val="00AE5BF1"/>
    <w:rsid w:val="00AE5F12"/>
    <w:rsid w:val="00AE5F4D"/>
    <w:rsid w:val="00AE682E"/>
    <w:rsid w:val="00AE69B5"/>
    <w:rsid w:val="00AE6BA0"/>
    <w:rsid w:val="00AE6EDE"/>
    <w:rsid w:val="00AE78D6"/>
    <w:rsid w:val="00AE7C4B"/>
    <w:rsid w:val="00AE7C9B"/>
    <w:rsid w:val="00AF00B2"/>
    <w:rsid w:val="00AF039F"/>
    <w:rsid w:val="00AF0C32"/>
    <w:rsid w:val="00AF0D62"/>
    <w:rsid w:val="00AF1285"/>
    <w:rsid w:val="00AF1310"/>
    <w:rsid w:val="00AF134B"/>
    <w:rsid w:val="00AF1367"/>
    <w:rsid w:val="00AF158C"/>
    <w:rsid w:val="00AF19D3"/>
    <w:rsid w:val="00AF1F3C"/>
    <w:rsid w:val="00AF25E9"/>
    <w:rsid w:val="00AF27CB"/>
    <w:rsid w:val="00AF2851"/>
    <w:rsid w:val="00AF2A4B"/>
    <w:rsid w:val="00AF3ED0"/>
    <w:rsid w:val="00AF5A73"/>
    <w:rsid w:val="00AF6699"/>
    <w:rsid w:val="00AF6857"/>
    <w:rsid w:val="00AF7967"/>
    <w:rsid w:val="00AF7E8B"/>
    <w:rsid w:val="00B00163"/>
    <w:rsid w:val="00B00490"/>
    <w:rsid w:val="00B004FC"/>
    <w:rsid w:val="00B00F74"/>
    <w:rsid w:val="00B0133A"/>
    <w:rsid w:val="00B016F1"/>
    <w:rsid w:val="00B01DBC"/>
    <w:rsid w:val="00B0228A"/>
    <w:rsid w:val="00B02395"/>
    <w:rsid w:val="00B0299A"/>
    <w:rsid w:val="00B02C0C"/>
    <w:rsid w:val="00B02C79"/>
    <w:rsid w:val="00B03118"/>
    <w:rsid w:val="00B038C5"/>
    <w:rsid w:val="00B03A8E"/>
    <w:rsid w:val="00B04077"/>
    <w:rsid w:val="00B041DC"/>
    <w:rsid w:val="00B04577"/>
    <w:rsid w:val="00B0487B"/>
    <w:rsid w:val="00B04F76"/>
    <w:rsid w:val="00B05633"/>
    <w:rsid w:val="00B05732"/>
    <w:rsid w:val="00B05BBD"/>
    <w:rsid w:val="00B05E86"/>
    <w:rsid w:val="00B05FC3"/>
    <w:rsid w:val="00B0669C"/>
    <w:rsid w:val="00B066D6"/>
    <w:rsid w:val="00B06963"/>
    <w:rsid w:val="00B06EB5"/>
    <w:rsid w:val="00B0754A"/>
    <w:rsid w:val="00B075A5"/>
    <w:rsid w:val="00B07828"/>
    <w:rsid w:val="00B0796C"/>
    <w:rsid w:val="00B100D2"/>
    <w:rsid w:val="00B10265"/>
    <w:rsid w:val="00B10396"/>
    <w:rsid w:val="00B10521"/>
    <w:rsid w:val="00B11F54"/>
    <w:rsid w:val="00B125BA"/>
    <w:rsid w:val="00B12750"/>
    <w:rsid w:val="00B12C86"/>
    <w:rsid w:val="00B12E5D"/>
    <w:rsid w:val="00B1308B"/>
    <w:rsid w:val="00B13B35"/>
    <w:rsid w:val="00B13B8D"/>
    <w:rsid w:val="00B13DD0"/>
    <w:rsid w:val="00B1440E"/>
    <w:rsid w:val="00B14DBC"/>
    <w:rsid w:val="00B156BD"/>
    <w:rsid w:val="00B15C43"/>
    <w:rsid w:val="00B16C0E"/>
    <w:rsid w:val="00B16F27"/>
    <w:rsid w:val="00B17291"/>
    <w:rsid w:val="00B1747E"/>
    <w:rsid w:val="00B17C77"/>
    <w:rsid w:val="00B20208"/>
    <w:rsid w:val="00B20565"/>
    <w:rsid w:val="00B20F50"/>
    <w:rsid w:val="00B210C6"/>
    <w:rsid w:val="00B219CA"/>
    <w:rsid w:val="00B21A35"/>
    <w:rsid w:val="00B21BC3"/>
    <w:rsid w:val="00B21CB9"/>
    <w:rsid w:val="00B22D00"/>
    <w:rsid w:val="00B22DBD"/>
    <w:rsid w:val="00B2363E"/>
    <w:rsid w:val="00B23A39"/>
    <w:rsid w:val="00B23A8C"/>
    <w:rsid w:val="00B2411A"/>
    <w:rsid w:val="00B246D9"/>
    <w:rsid w:val="00B24C1A"/>
    <w:rsid w:val="00B251E8"/>
    <w:rsid w:val="00B25ACF"/>
    <w:rsid w:val="00B25EA3"/>
    <w:rsid w:val="00B26204"/>
    <w:rsid w:val="00B2639D"/>
    <w:rsid w:val="00B26848"/>
    <w:rsid w:val="00B26EFD"/>
    <w:rsid w:val="00B2748D"/>
    <w:rsid w:val="00B279A3"/>
    <w:rsid w:val="00B279B8"/>
    <w:rsid w:val="00B27B0C"/>
    <w:rsid w:val="00B27D5B"/>
    <w:rsid w:val="00B30ECA"/>
    <w:rsid w:val="00B31203"/>
    <w:rsid w:val="00B312CD"/>
    <w:rsid w:val="00B31597"/>
    <w:rsid w:val="00B317A7"/>
    <w:rsid w:val="00B3255B"/>
    <w:rsid w:val="00B32A5C"/>
    <w:rsid w:val="00B32F18"/>
    <w:rsid w:val="00B3369F"/>
    <w:rsid w:val="00B34823"/>
    <w:rsid w:val="00B35AA1"/>
    <w:rsid w:val="00B35BD7"/>
    <w:rsid w:val="00B36293"/>
    <w:rsid w:val="00B36419"/>
    <w:rsid w:val="00B3653B"/>
    <w:rsid w:val="00B370ED"/>
    <w:rsid w:val="00B375BF"/>
    <w:rsid w:val="00B37B9B"/>
    <w:rsid w:val="00B40392"/>
    <w:rsid w:val="00B40E2E"/>
    <w:rsid w:val="00B415C2"/>
    <w:rsid w:val="00B4186E"/>
    <w:rsid w:val="00B41C79"/>
    <w:rsid w:val="00B41D3C"/>
    <w:rsid w:val="00B41FDD"/>
    <w:rsid w:val="00B4301D"/>
    <w:rsid w:val="00B431D5"/>
    <w:rsid w:val="00B4325A"/>
    <w:rsid w:val="00B437BB"/>
    <w:rsid w:val="00B43800"/>
    <w:rsid w:val="00B43818"/>
    <w:rsid w:val="00B438EC"/>
    <w:rsid w:val="00B43EC9"/>
    <w:rsid w:val="00B45A1A"/>
    <w:rsid w:val="00B46102"/>
    <w:rsid w:val="00B46EB5"/>
    <w:rsid w:val="00B46F18"/>
    <w:rsid w:val="00B474C1"/>
    <w:rsid w:val="00B474EE"/>
    <w:rsid w:val="00B477D0"/>
    <w:rsid w:val="00B500CF"/>
    <w:rsid w:val="00B50151"/>
    <w:rsid w:val="00B5025B"/>
    <w:rsid w:val="00B50286"/>
    <w:rsid w:val="00B509B3"/>
    <w:rsid w:val="00B512EF"/>
    <w:rsid w:val="00B525E0"/>
    <w:rsid w:val="00B52F85"/>
    <w:rsid w:val="00B52FD6"/>
    <w:rsid w:val="00B5394E"/>
    <w:rsid w:val="00B53CA8"/>
    <w:rsid w:val="00B544C7"/>
    <w:rsid w:val="00B55F35"/>
    <w:rsid w:val="00B5603D"/>
    <w:rsid w:val="00B5664C"/>
    <w:rsid w:val="00B567FE"/>
    <w:rsid w:val="00B56B9F"/>
    <w:rsid w:val="00B56D39"/>
    <w:rsid w:val="00B57102"/>
    <w:rsid w:val="00B572E2"/>
    <w:rsid w:val="00B57FC4"/>
    <w:rsid w:val="00B60A25"/>
    <w:rsid w:val="00B60BDF"/>
    <w:rsid w:val="00B61539"/>
    <w:rsid w:val="00B6171B"/>
    <w:rsid w:val="00B6202C"/>
    <w:rsid w:val="00B62131"/>
    <w:rsid w:val="00B62178"/>
    <w:rsid w:val="00B62502"/>
    <w:rsid w:val="00B62642"/>
    <w:rsid w:val="00B62D3B"/>
    <w:rsid w:val="00B62D6D"/>
    <w:rsid w:val="00B630FF"/>
    <w:rsid w:val="00B635B0"/>
    <w:rsid w:val="00B63809"/>
    <w:rsid w:val="00B63DDB"/>
    <w:rsid w:val="00B64F31"/>
    <w:rsid w:val="00B65470"/>
    <w:rsid w:val="00B654C4"/>
    <w:rsid w:val="00B65863"/>
    <w:rsid w:val="00B65A20"/>
    <w:rsid w:val="00B66337"/>
    <w:rsid w:val="00B665CC"/>
    <w:rsid w:val="00B674C5"/>
    <w:rsid w:val="00B67894"/>
    <w:rsid w:val="00B679F7"/>
    <w:rsid w:val="00B702E5"/>
    <w:rsid w:val="00B70368"/>
    <w:rsid w:val="00B71017"/>
    <w:rsid w:val="00B714ED"/>
    <w:rsid w:val="00B7161C"/>
    <w:rsid w:val="00B72B75"/>
    <w:rsid w:val="00B72D48"/>
    <w:rsid w:val="00B7307C"/>
    <w:rsid w:val="00B7335D"/>
    <w:rsid w:val="00B7340F"/>
    <w:rsid w:val="00B73912"/>
    <w:rsid w:val="00B743BE"/>
    <w:rsid w:val="00B74830"/>
    <w:rsid w:val="00B75214"/>
    <w:rsid w:val="00B75304"/>
    <w:rsid w:val="00B75604"/>
    <w:rsid w:val="00B75795"/>
    <w:rsid w:val="00B758B6"/>
    <w:rsid w:val="00B759EB"/>
    <w:rsid w:val="00B75FF9"/>
    <w:rsid w:val="00B76643"/>
    <w:rsid w:val="00B7734D"/>
    <w:rsid w:val="00B77BAF"/>
    <w:rsid w:val="00B77D17"/>
    <w:rsid w:val="00B77D1D"/>
    <w:rsid w:val="00B8060F"/>
    <w:rsid w:val="00B80860"/>
    <w:rsid w:val="00B80BA8"/>
    <w:rsid w:val="00B81600"/>
    <w:rsid w:val="00B81788"/>
    <w:rsid w:val="00B81DF8"/>
    <w:rsid w:val="00B821DD"/>
    <w:rsid w:val="00B8265C"/>
    <w:rsid w:val="00B827FF"/>
    <w:rsid w:val="00B835DA"/>
    <w:rsid w:val="00B83741"/>
    <w:rsid w:val="00B84311"/>
    <w:rsid w:val="00B84D93"/>
    <w:rsid w:val="00B85279"/>
    <w:rsid w:val="00B85398"/>
    <w:rsid w:val="00B857B7"/>
    <w:rsid w:val="00B859A9"/>
    <w:rsid w:val="00B86028"/>
    <w:rsid w:val="00B8658E"/>
    <w:rsid w:val="00B86781"/>
    <w:rsid w:val="00B86DDB"/>
    <w:rsid w:val="00B87349"/>
    <w:rsid w:val="00B8748B"/>
    <w:rsid w:val="00B8753A"/>
    <w:rsid w:val="00B878A8"/>
    <w:rsid w:val="00B878D5"/>
    <w:rsid w:val="00B878F2"/>
    <w:rsid w:val="00B87976"/>
    <w:rsid w:val="00B87ADE"/>
    <w:rsid w:val="00B87B7A"/>
    <w:rsid w:val="00B90177"/>
    <w:rsid w:val="00B90C3F"/>
    <w:rsid w:val="00B91746"/>
    <w:rsid w:val="00B91A1C"/>
    <w:rsid w:val="00B921FC"/>
    <w:rsid w:val="00B9265F"/>
    <w:rsid w:val="00B9268C"/>
    <w:rsid w:val="00B92BF9"/>
    <w:rsid w:val="00B931B8"/>
    <w:rsid w:val="00B9358B"/>
    <w:rsid w:val="00B937C6"/>
    <w:rsid w:val="00B93A33"/>
    <w:rsid w:val="00B941E6"/>
    <w:rsid w:val="00B946B1"/>
    <w:rsid w:val="00B94867"/>
    <w:rsid w:val="00B94E68"/>
    <w:rsid w:val="00B94E9B"/>
    <w:rsid w:val="00B950EA"/>
    <w:rsid w:val="00B95653"/>
    <w:rsid w:val="00B965CC"/>
    <w:rsid w:val="00B96787"/>
    <w:rsid w:val="00B968A7"/>
    <w:rsid w:val="00B96922"/>
    <w:rsid w:val="00B96938"/>
    <w:rsid w:val="00B96A5C"/>
    <w:rsid w:val="00B96E07"/>
    <w:rsid w:val="00B9700C"/>
    <w:rsid w:val="00B9710A"/>
    <w:rsid w:val="00B97565"/>
    <w:rsid w:val="00B9781F"/>
    <w:rsid w:val="00BA005F"/>
    <w:rsid w:val="00BA0ED0"/>
    <w:rsid w:val="00BA0F6E"/>
    <w:rsid w:val="00BA1744"/>
    <w:rsid w:val="00BA1883"/>
    <w:rsid w:val="00BA1A9C"/>
    <w:rsid w:val="00BA2828"/>
    <w:rsid w:val="00BA289F"/>
    <w:rsid w:val="00BA2B37"/>
    <w:rsid w:val="00BA3072"/>
    <w:rsid w:val="00BA3103"/>
    <w:rsid w:val="00BA4132"/>
    <w:rsid w:val="00BA4255"/>
    <w:rsid w:val="00BA436E"/>
    <w:rsid w:val="00BA455E"/>
    <w:rsid w:val="00BA4619"/>
    <w:rsid w:val="00BA48DF"/>
    <w:rsid w:val="00BA4946"/>
    <w:rsid w:val="00BA4DE4"/>
    <w:rsid w:val="00BA573E"/>
    <w:rsid w:val="00BA5FC1"/>
    <w:rsid w:val="00BA611B"/>
    <w:rsid w:val="00BA65A0"/>
    <w:rsid w:val="00BA6B03"/>
    <w:rsid w:val="00BA7929"/>
    <w:rsid w:val="00BA7EF4"/>
    <w:rsid w:val="00BB0492"/>
    <w:rsid w:val="00BB0881"/>
    <w:rsid w:val="00BB0E74"/>
    <w:rsid w:val="00BB10B4"/>
    <w:rsid w:val="00BB1317"/>
    <w:rsid w:val="00BB2B61"/>
    <w:rsid w:val="00BB2D23"/>
    <w:rsid w:val="00BB2F14"/>
    <w:rsid w:val="00BB36CD"/>
    <w:rsid w:val="00BB3E74"/>
    <w:rsid w:val="00BB41F9"/>
    <w:rsid w:val="00BB472F"/>
    <w:rsid w:val="00BB48DC"/>
    <w:rsid w:val="00BB4B4D"/>
    <w:rsid w:val="00BB4E42"/>
    <w:rsid w:val="00BB52AD"/>
    <w:rsid w:val="00BB5804"/>
    <w:rsid w:val="00BB7474"/>
    <w:rsid w:val="00BB765B"/>
    <w:rsid w:val="00BB7785"/>
    <w:rsid w:val="00BC18C8"/>
    <w:rsid w:val="00BC1F4A"/>
    <w:rsid w:val="00BC20B8"/>
    <w:rsid w:val="00BC26EB"/>
    <w:rsid w:val="00BC285C"/>
    <w:rsid w:val="00BC2D97"/>
    <w:rsid w:val="00BC3053"/>
    <w:rsid w:val="00BC47FD"/>
    <w:rsid w:val="00BC5E87"/>
    <w:rsid w:val="00BC61D7"/>
    <w:rsid w:val="00BC6379"/>
    <w:rsid w:val="00BC63F7"/>
    <w:rsid w:val="00BC7211"/>
    <w:rsid w:val="00BC7771"/>
    <w:rsid w:val="00BC7A4D"/>
    <w:rsid w:val="00BC7C98"/>
    <w:rsid w:val="00BD05EF"/>
    <w:rsid w:val="00BD0953"/>
    <w:rsid w:val="00BD1014"/>
    <w:rsid w:val="00BD1D74"/>
    <w:rsid w:val="00BD1E25"/>
    <w:rsid w:val="00BD1FE8"/>
    <w:rsid w:val="00BD2101"/>
    <w:rsid w:val="00BD31A4"/>
    <w:rsid w:val="00BD34A8"/>
    <w:rsid w:val="00BD4A7F"/>
    <w:rsid w:val="00BD5472"/>
    <w:rsid w:val="00BD570D"/>
    <w:rsid w:val="00BD61E4"/>
    <w:rsid w:val="00BD6253"/>
    <w:rsid w:val="00BD6618"/>
    <w:rsid w:val="00BD6BBD"/>
    <w:rsid w:val="00BD700F"/>
    <w:rsid w:val="00BD7158"/>
    <w:rsid w:val="00BD7DD6"/>
    <w:rsid w:val="00BE02F4"/>
    <w:rsid w:val="00BE05AD"/>
    <w:rsid w:val="00BE0886"/>
    <w:rsid w:val="00BE0F2F"/>
    <w:rsid w:val="00BE0F43"/>
    <w:rsid w:val="00BE170D"/>
    <w:rsid w:val="00BE170E"/>
    <w:rsid w:val="00BE2647"/>
    <w:rsid w:val="00BE2863"/>
    <w:rsid w:val="00BE2B5F"/>
    <w:rsid w:val="00BE31AE"/>
    <w:rsid w:val="00BE32BB"/>
    <w:rsid w:val="00BE3442"/>
    <w:rsid w:val="00BE361C"/>
    <w:rsid w:val="00BE364E"/>
    <w:rsid w:val="00BE3844"/>
    <w:rsid w:val="00BE3CB3"/>
    <w:rsid w:val="00BE4C5A"/>
    <w:rsid w:val="00BE529F"/>
    <w:rsid w:val="00BE5386"/>
    <w:rsid w:val="00BE5A33"/>
    <w:rsid w:val="00BE5BDC"/>
    <w:rsid w:val="00BE5CD4"/>
    <w:rsid w:val="00BE6275"/>
    <w:rsid w:val="00BE62B4"/>
    <w:rsid w:val="00BE6952"/>
    <w:rsid w:val="00BE6B29"/>
    <w:rsid w:val="00BE6FA9"/>
    <w:rsid w:val="00BE7334"/>
    <w:rsid w:val="00BE759F"/>
    <w:rsid w:val="00BE77C1"/>
    <w:rsid w:val="00BE7A91"/>
    <w:rsid w:val="00BE7EC2"/>
    <w:rsid w:val="00BF0A1E"/>
    <w:rsid w:val="00BF0F73"/>
    <w:rsid w:val="00BF1064"/>
    <w:rsid w:val="00BF11C7"/>
    <w:rsid w:val="00BF121B"/>
    <w:rsid w:val="00BF15C5"/>
    <w:rsid w:val="00BF18AF"/>
    <w:rsid w:val="00BF1AE1"/>
    <w:rsid w:val="00BF20D7"/>
    <w:rsid w:val="00BF36B9"/>
    <w:rsid w:val="00BF3DFE"/>
    <w:rsid w:val="00BF40EF"/>
    <w:rsid w:val="00BF413A"/>
    <w:rsid w:val="00BF45B2"/>
    <w:rsid w:val="00BF4631"/>
    <w:rsid w:val="00BF4FE9"/>
    <w:rsid w:val="00BF5CAE"/>
    <w:rsid w:val="00BF5FE6"/>
    <w:rsid w:val="00BF6599"/>
    <w:rsid w:val="00BF6705"/>
    <w:rsid w:val="00BF6BE0"/>
    <w:rsid w:val="00BF70D5"/>
    <w:rsid w:val="00BF7237"/>
    <w:rsid w:val="00BF73EE"/>
    <w:rsid w:val="00BF74F2"/>
    <w:rsid w:val="00BF788B"/>
    <w:rsid w:val="00BF7F38"/>
    <w:rsid w:val="00C00899"/>
    <w:rsid w:val="00C009FC"/>
    <w:rsid w:val="00C00B64"/>
    <w:rsid w:val="00C00BEF"/>
    <w:rsid w:val="00C01154"/>
    <w:rsid w:val="00C01972"/>
    <w:rsid w:val="00C01F41"/>
    <w:rsid w:val="00C02EC0"/>
    <w:rsid w:val="00C030F6"/>
    <w:rsid w:val="00C03110"/>
    <w:rsid w:val="00C03B65"/>
    <w:rsid w:val="00C03D31"/>
    <w:rsid w:val="00C03E9D"/>
    <w:rsid w:val="00C04727"/>
    <w:rsid w:val="00C04E6C"/>
    <w:rsid w:val="00C0527E"/>
    <w:rsid w:val="00C05642"/>
    <w:rsid w:val="00C05F2E"/>
    <w:rsid w:val="00C06621"/>
    <w:rsid w:val="00C06848"/>
    <w:rsid w:val="00C06E0F"/>
    <w:rsid w:val="00C06FF2"/>
    <w:rsid w:val="00C070C8"/>
    <w:rsid w:val="00C073E3"/>
    <w:rsid w:val="00C07412"/>
    <w:rsid w:val="00C07D08"/>
    <w:rsid w:val="00C07D0E"/>
    <w:rsid w:val="00C12071"/>
    <w:rsid w:val="00C126C2"/>
    <w:rsid w:val="00C126D7"/>
    <w:rsid w:val="00C12801"/>
    <w:rsid w:val="00C12D12"/>
    <w:rsid w:val="00C12DAF"/>
    <w:rsid w:val="00C12E9F"/>
    <w:rsid w:val="00C134D7"/>
    <w:rsid w:val="00C13771"/>
    <w:rsid w:val="00C13B41"/>
    <w:rsid w:val="00C13F4F"/>
    <w:rsid w:val="00C144D5"/>
    <w:rsid w:val="00C14672"/>
    <w:rsid w:val="00C149B5"/>
    <w:rsid w:val="00C14F1F"/>
    <w:rsid w:val="00C15808"/>
    <w:rsid w:val="00C15867"/>
    <w:rsid w:val="00C15B5B"/>
    <w:rsid w:val="00C160E8"/>
    <w:rsid w:val="00C164CC"/>
    <w:rsid w:val="00C166FC"/>
    <w:rsid w:val="00C17F1E"/>
    <w:rsid w:val="00C203FD"/>
    <w:rsid w:val="00C20824"/>
    <w:rsid w:val="00C20B31"/>
    <w:rsid w:val="00C216C9"/>
    <w:rsid w:val="00C21D73"/>
    <w:rsid w:val="00C2313C"/>
    <w:rsid w:val="00C23387"/>
    <w:rsid w:val="00C234A5"/>
    <w:rsid w:val="00C2375E"/>
    <w:rsid w:val="00C24EFB"/>
    <w:rsid w:val="00C25637"/>
    <w:rsid w:val="00C25E17"/>
    <w:rsid w:val="00C26667"/>
    <w:rsid w:val="00C26710"/>
    <w:rsid w:val="00C26E7F"/>
    <w:rsid w:val="00C26F9D"/>
    <w:rsid w:val="00C279E5"/>
    <w:rsid w:val="00C27AD5"/>
    <w:rsid w:val="00C27C33"/>
    <w:rsid w:val="00C27F01"/>
    <w:rsid w:val="00C27F8A"/>
    <w:rsid w:val="00C3040F"/>
    <w:rsid w:val="00C30785"/>
    <w:rsid w:val="00C30C83"/>
    <w:rsid w:val="00C31409"/>
    <w:rsid w:val="00C31626"/>
    <w:rsid w:val="00C31E23"/>
    <w:rsid w:val="00C31E4E"/>
    <w:rsid w:val="00C31F61"/>
    <w:rsid w:val="00C32032"/>
    <w:rsid w:val="00C32DEA"/>
    <w:rsid w:val="00C331E7"/>
    <w:rsid w:val="00C3388D"/>
    <w:rsid w:val="00C347F9"/>
    <w:rsid w:val="00C35012"/>
    <w:rsid w:val="00C3533E"/>
    <w:rsid w:val="00C35544"/>
    <w:rsid w:val="00C355BE"/>
    <w:rsid w:val="00C357CB"/>
    <w:rsid w:val="00C357FB"/>
    <w:rsid w:val="00C35B3F"/>
    <w:rsid w:val="00C35EBD"/>
    <w:rsid w:val="00C35F9F"/>
    <w:rsid w:val="00C370BD"/>
    <w:rsid w:val="00C4080A"/>
    <w:rsid w:val="00C40C08"/>
    <w:rsid w:val="00C41258"/>
    <w:rsid w:val="00C41296"/>
    <w:rsid w:val="00C41353"/>
    <w:rsid w:val="00C41F84"/>
    <w:rsid w:val="00C41F99"/>
    <w:rsid w:val="00C426B0"/>
    <w:rsid w:val="00C432C6"/>
    <w:rsid w:val="00C435F3"/>
    <w:rsid w:val="00C43B2F"/>
    <w:rsid w:val="00C43E27"/>
    <w:rsid w:val="00C4429D"/>
    <w:rsid w:val="00C443F6"/>
    <w:rsid w:val="00C446A1"/>
    <w:rsid w:val="00C449A9"/>
    <w:rsid w:val="00C450FA"/>
    <w:rsid w:val="00C4530C"/>
    <w:rsid w:val="00C46A90"/>
    <w:rsid w:val="00C46B67"/>
    <w:rsid w:val="00C47091"/>
    <w:rsid w:val="00C4772E"/>
    <w:rsid w:val="00C507C9"/>
    <w:rsid w:val="00C510B9"/>
    <w:rsid w:val="00C51AB6"/>
    <w:rsid w:val="00C52536"/>
    <w:rsid w:val="00C52B8A"/>
    <w:rsid w:val="00C52E95"/>
    <w:rsid w:val="00C53CB2"/>
    <w:rsid w:val="00C54223"/>
    <w:rsid w:val="00C54D76"/>
    <w:rsid w:val="00C54DB0"/>
    <w:rsid w:val="00C54E9A"/>
    <w:rsid w:val="00C5502D"/>
    <w:rsid w:val="00C554FB"/>
    <w:rsid w:val="00C55776"/>
    <w:rsid w:val="00C55B77"/>
    <w:rsid w:val="00C5615F"/>
    <w:rsid w:val="00C56279"/>
    <w:rsid w:val="00C56CBD"/>
    <w:rsid w:val="00C56DE0"/>
    <w:rsid w:val="00C56DE6"/>
    <w:rsid w:val="00C56F71"/>
    <w:rsid w:val="00C57191"/>
    <w:rsid w:val="00C575D9"/>
    <w:rsid w:val="00C600D7"/>
    <w:rsid w:val="00C60392"/>
    <w:rsid w:val="00C60655"/>
    <w:rsid w:val="00C60C54"/>
    <w:rsid w:val="00C610F9"/>
    <w:rsid w:val="00C61D81"/>
    <w:rsid w:val="00C6209F"/>
    <w:rsid w:val="00C6212E"/>
    <w:rsid w:val="00C62A7D"/>
    <w:rsid w:val="00C631AE"/>
    <w:rsid w:val="00C63473"/>
    <w:rsid w:val="00C63582"/>
    <w:rsid w:val="00C63AF3"/>
    <w:rsid w:val="00C63DC5"/>
    <w:rsid w:val="00C63E91"/>
    <w:rsid w:val="00C64292"/>
    <w:rsid w:val="00C64F20"/>
    <w:rsid w:val="00C6515B"/>
    <w:rsid w:val="00C6699C"/>
    <w:rsid w:val="00C67568"/>
    <w:rsid w:val="00C679E0"/>
    <w:rsid w:val="00C67A94"/>
    <w:rsid w:val="00C67CDE"/>
    <w:rsid w:val="00C67ED4"/>
    <w:rsid w:val="00C700DC"/>
    <w:rsid w:val="00C70213"/>
    <w:rsid w:val="00C70608"/>
    <w:rsid w:val="00C706FF"/>
    <w:rsid w:val="00C70711"/>
    <w:rsid w:val="00C70833"/>
    <w:rsid w:val="00C70FE1"/>
    <w:rsid w:val="00C714C8"/>
    <w:rsid w:val="00C71C7D"/>
    <w:rsid w:val="00C71FCC"/>
    <w:rsid w:val="00C721AD"/>
    <w:rsid w:val="00C723AF"/>
    <w:rsid w:val="00C72710"/>
    <w:rsid w:val="00C7285A"/>
    <w:rsid w:val="00C73048"/>
    <w:rsid w:val="00C730EE"/>
    <w:rsid w:val="00C736E6"/>
    <w:rsid w:val="00C73820"/>
    <w:rsid w:val="00C73980"/>
    <w:rsid w:val="00C740C2"/>
    <w:rsid w:val="00C7430F"/>
    <w:rsid w:val="00C74608"/>
    <w:rsid w:val="00C7480C"/>
    <w:rsid w:val="00C7491A"/>
    <w:rsid w:val="00C74DEB"/>
    <w:rsid w:val="00C7541E"/>
    <w:rsid w:val="00C756ED"/>
    <w:rsid w:val="00C76563"/>
    <w:rsid w:val="00C778DF"/>
    <w:rsid w:val="00C77981"/>
    <w:rsid w:val="00C7798C"/>
    <w:rsid w:val="00C77F5B"/>
    <w:rsid w:val="00C8014B"/>
    <w:rsid w:val="00C806AC"/>
    <w:rsid w:val="00C80910"/>
    <w:rsid w:val="00C80FF9"/>
    <w:rsid w:val="00C8101B"/>
    <w:rsid w:val="00C817CF"/>
    <w:rsid w:val="00C818CA"/>
    <w:rsid w:val="00C8192F"/>
    <w:rsid w:val="00C81D76"/>
    <w:rsid w:val="00C82449"/>
    <w:rsid w:val="00C82724"/>
    <w:rsid w:val="00C82B8D"/>
    <w:rsid w:val="00C82C09"/>
    <w:rsid w:val="00C83D22"/>
    <w:rsid w:val="00C8490A"/>
    <w:rsid w:val="00C84A24"/>
    <w:rsid w:val="00C84B00"/>
    <w:rsid w:val="00C84B3C"/>
    <w:rsid w:val="00C84C7A"/>
    <w:rsid w:val="00C85129"/>
    <w:rsid w:val="00C851C6"/>
    <w:rsid w:val="00C85237"/>
    <w:rsid w:val="00C852A0"/>
    <w:rsid w:val="00C8541B"/>
    <w:rsid w:val="00C85FF5"/>
    <w:rsid w:val="00C860B2"/>
    <w:rsid w:val="00C86933"/>
    <w:rsid w:val="00C86C68"/>
    <w:rsid w:val="00C86DCB"/>
    <w:rsid w:val="00C87086"/>
    <w:rsid w:val="00C87540"/>
    <w:rsid w:val="00C87663"/>
    <w:rsid w:val="00C87964"/>
    <w:rsid w:val="00C87B49"/>
    <w:rsid w:val="00C87CB0"/>
    <w:rsid w:val="00C87CB1"/>
    <w:rsid w:val="00C87DAF"/>
    <w:rsid w:val="00C900BB"/>
    <w:rsid w:val="00C90A45"/>
    <w:rsid w:val="00C90BA9"/>
    <w:rsid w:val="00C90D55"/>
    <w:rsid w:val="00C91011"/>
    <w:rsid w:val="00C914C4"/>
    <w:rsid w:val="00C92098"/>
    <w:rsid w:val="00C92358"/>
    <w:rsid w:val="00C92750"/>
    <w:rsid w:val="00C92B1F"/>
    <w:rsid w:val="00C92E39"/>
    <w:rsid w:val="00C931EC"/>
    <w:rsid w:val="00C93400"/>
    <w:rsid w:val="00C9341E"/>
    <w:rsid w:val="00C93A44"/>
    <w:rsid w:val="00C93B10"/>
    <w:rsid w:val="00C93E97"/>
    <w:rsid w:val="00C945B4"/>
    <w:rsid w:val="00C946DF"/>
    <w:rsid w:val="00C95E87"/>
    <w:rsid w:val="00C95FF5"/>
    <w:rsid w:val="00C96006"/>
    <w:rsid w:val="00C96498"/>
    <w:rsid w:val="00C96C36"/>
    <w:rsid w:val="00C96EFB"/>
    <w:rsid w:val="00C96F0F"/>
    <w:rsid w:val="00C978CC"/>
    <w:rsid w:val="00C97A2F"/>
    <w:rsid w:val="00C97B6A"/>
    <w:rsid w:val="00C97F69"/>
    <w:rsid w:val="00CA04F1"/>
    <w:rsid w:val="00CA0AD7"/>
    <w:rsid w:val="00CA13FE"/>
    <w:rsid w:val="00CA1430"/>
    <w:rsid w:val="00CA16F5"/>
    <w:rsid w:val="00CA18E4"/>
    <w:rsid w:val="00CA1DCE"/>
    <w:rsid w:val="00CA22E2"/>
    <w:rsid w:val="00CA2E25"/>
    <w:rsid w:val="00CA3029"/>
    <w:rsid w:val="00CA4798"/>
    <w:rsid w:val="00CA4ACC"/>
    <w:rsid w:val="00CA4B2C"/>
    <w:rsid w:val="00CA4D5B"/>
    <w:rsid w:val="00CA4F79"/>
    <w:rsid w:val="00CA5046"/>
    <w:rsid w:val="00CA54ED"/>
    <w:rsid w:val="00CA560D"/>
    <w:rsid w:val="00CA5A07"/>
    <w:rsid w:val="00CA601A"/>
    <w:rsid w:val="00CA6048"/>
    <w:rsid w:val="00CA63E0"/>
    <w:rsid w:val="00CA6C57"/>
    <w:rsid w:val="00CA6DBA"/>
    <w:rsid w:val="00CA6E38"/>
    <w:rsid w:val="00CA71EB"/>
    <w:rsid w:val="00CA7240"/>
    <w:rsid w:val="00CA746B"/>
    <w:rsid w:val="00CA7536"/>
    <w:rsid w:val="00CA757C"/>
    <w:rsid w:val="00CA77FE"/>
    <w:rsid w:val="00CB02AF"/>
    <w:rsid w:val="00CB084A"/>
    <w:rsid w:val="00CB08E5"/>
    <w:rsid w:val="00CB0CDD"/>
    <w:rsid w:val="00CB13D5"/>
    <w:rsid w:val="00CB141E"/>
    <w:rsid w:val="00CB1822"/>
    <w:rsid w:val="00CB1D0F"/>
    <w:rsid w:val="00CB1D43"/>
    <w:rsid w:val="00CB212C"/>
    <w:rsid w:val="00CB254C"/>
    <w:rsid w:val="00CB2B5F"/>
    <w:rsid w:val="00CB2B7F"/>
    <w:rsid w:val="00CB2D50"/>
    <w:rsid w:val="00CB316B"/>
    <w:rsid w:val="00CB339C"/>
    <w:rsid w:val="00CB3901"/>
    <w:rsid w:val="00CB45D0"/>
    <w:rsid w:val="00CB4D3C"/>
    <w:rsid w:val="00CB4F6E"/>
    <w:rsid w:val="00CB54BD"/>
    <w:rsid w:val="00CB55AD"/>
    <w:rsid w:val="00CB5A4D"/>
    <w:rsid w:val="00CB6F12"/>
    <w:rsid w:val="00CB6F67"/>
    <w:rsid w:val="00CB77B9"/>
    <w:rsid w:val="00CC0092"/>
    <w:rsid w:val="00CC0098"/>
    <w:rsid w:val="00CC0352"/>
    <w:rsid w:val="00CC09F8"/>
    <w:rsid w:val="00CC154F"/>
    <w:rsid w:val="00CC1A97"/>
    <w:rsid w:val="00CC1B7D"/>
    <w:rsid w:val="00CC207C"/>
    <w:rsid w:val="00CC230B"/>
    <w:rsid w:val="00CC24EF"/>
    <w:rsid w:val="00CC2DEB"/>
    <w:rsid w:val="00CC33D3"/>
    <w:rsid w:val="00CC3926"/>
    <w:rsid w:val="00CC43DA"/>
    <w:rsid w:val="00CC45DE"/>
    <w:rsid w:val="00CC4665"/>
    <w:rsid w:val="00CC4970"/>
    <w:rsid w:val="00CC4DC7"/>
    <w:rsid w:val="00CC556F"/>
    <w:rsid w:val="00CC5907"/>
    <w:rsid w:val="00CC5F72"/>
    <w:rsid w:val="00CC63D5"/>
    <w:rsid w:val="00CC69B7"/>
    <w:rsid w:val="00CC6AB2"/>
    <w:rsid w:val="00CC6B0E"/>
    <w:rsid w:val="00CC7062"/>
    <w:rsid w:val="00CC72FF"/>
    <w:rsid w:val="00CC746E"/>
    <w:rsid w:val="00CC7CFD"/>
    <w:rsid w:val="00CD0673"/>
    <w:rsid w:val="00CD0814"/>
    <w:rsid w:val="00CD139E"/>
    <w:rsid w:val="00CD174B"/>
    <w:rsid w:val="00CD1809"/>
    <w:rsid w:val="00CD1A9B"/>
    <w:rsid w:val="00CD1AF3"/>
    <w:rsid w:val="00CD1D67"/>
    <w:rsid w:val="00CD2308"/>
    <w:rsid w:val="00CD29EC"/>
    <w:rsid w:val="00CD2FA3"/>
    <w:rsid w:val="00CD3876"/>
    <w:rsid w:val="00CD39DA"/>
    <w:rsid w:val="00CD3B97"/>
    <w:rsid w:val="00CD3F5C"/>
    <w:rsid w:val="00CD45C2"/>
    <w:rsid w:val="00CD4C4C"/>
    <w:rsid w:val="00CD54D5"/>
    <w:rsid w:val="00CD5638"/>
    <w:rsid w:val="00CD573F"/>
    <w:rsid w:val="00CD5782"/>
    <w:rsid w:val="00CD5842"/>
    <w:rsid w:val="00CD5D39"/>
    <w:rsid w:val="00CD5F9C"/>
    <w:rsid w:val="00CD60A2"/>
    <w:rsid w:val="00CD6783"/>
    <w:rsid w:val="00CD7BE8"/>
    <w:rsid w:val="00CD7DEB"/>
    <w:rsid w:val="00CE0261"/>
    <w:rsid w:val="00CE0554"/>
    <w:rsid w:val="00CE0EE7"/>
    <w:rsid w:val="00CE1122"/>
    <w:rsid w:val="00CE11A8"/>
    <w:rsid w:val="00CE1366"/>
    <w:rsid w:val="00CE168D"/>
    <w:rsid w:val="00CE1A4C"/>
    <w:rsid w:val="00CE1C0F"/>
    <w:rsid w:val="00CE1D2C"/>
    <w:rsid w:val="00CE1EFA"/>
    <w:rsid w:val="00CE21CA"/>
    <w:rsid w:val="00CE26B6"/>
    <w:rsid w:val="00CE40ED"/>
    <w:rsid w:val="00CE4157"/>
    <w:rsid w:val="00CE475B"/>
    <w:rsid w:val="00CE4A57"/>
    <w:rsid w:val="00CE4B1B"/>
    <w:rsid w:val="00CE4D10"/>
    <w:rsid w:val="00CE5144"/>
    <w:rsid w:val="00CE5847"/>
    <w:rsid w:val="00CE6221"/>
    <w:rsid w:val="00CE7D4A"/>
    <w:rsid w:val="00CE7E71"/>
    <w:rsid w:val="00CF00C0"/>
    <w:rsid w:val="00CF03E6"/>
    <w:rsid w:val="00CF09BA"/>
    <w:rsid w:val="00CF0DC2"/>
    <w:rsid w:val="00CF1025"/>
    <w:rsid w:val="00CF1ED8"/>
    <w:rsid w:val="00CF2DC8"/>
    <w:rsid w:val="00CF2DE6"/>
    <w:rsid w:val="00CF2EF5"/>
    <w:rsid w:val="00CF2F44"/>
    <w:rsid w:val="00CF3C89"/>
    <w:rsid w:val="00CF3F7E"/>
    <w:rsid w:val="00CF43C4"/>
    <w:rsid w:val="00CF461A"/>
    <w:rsid w:val="00CF4820"/>
    <w:rsid w:val="00CF5274"/>
    <w:rsid w:val="00CF58D0"/>
    <w:rsid w:val="00CF5AD5"/>
    <w:rsid w:val="00CF5B87"/>
    <w:rsid w:val="00CF5C0E"/>
    <w:rsid w:val="00CF60EA"/>
    <w:rsid w:val="00CF6876"/>
    <w:rsid w:val="00CF6FBE"/>
    <w:rsid w:val="00CF7BF4"/>
    <w:rsid w:val="00D0068D"/>
    <w:rsid w:val="00D00CB5"/>
    <w:rsid w:val="00D0101C"/>
    <w:rsid w:val="00D010CA"/>
    <w:rsid w:val="00D01404"/>
    <w:rsid w:val="00D01DC5"/>
    <w:rsid w:val="00D02380"/>
    <w:rsid w:val="00D027FE"/>
    <w:rsid w:val="00D02AC3"/>
    <w:rsid w:val="00D02B09"/>
    <w:rsid w:val="00D02F1B"/>
    <w:rsid w:val="00D03366"/>
    <w:rsid w:val="00D044F8"/>
    <w:rsid w:val="00D047E7"/>
    <w:rsid w:val="00D05481"/>
    <w:rsid w:val="00D05B1A"/>
    <w:rsid w:val="00D05C94"/>
    <w:rsid w:val="00D05DA5"/>
    <w:rsid w:val="00D06A26"/>
    <w:rsid w:val="00D06A59"/>
    <w:rsid w:val="00D0767E"/>
    <w:rsid w:val="00D07E85"/>
    <w:rsid w:val="00D10B78"/>
    <w:rsid w:val="00D1110D"/>
    <w:rsid w:val="00D12349"/>
    <w:rsid w:val="00D1241A"/>
    <w:rsid w:val="00D1312C"/>
    <w:rsid w:val="00D132B3"/>
    <w:rsid w:val="00D136CE"/>
    <w:rsid w:val="00D136D1"/>
    <w:rsid w:val="00D13BEC"/>
    <w:rsid w:val="00D14197"/>
    <w:rsid w:val="00D14681"/>
    <w:rsid w:val="00D157DE"/>
    <w:rsid w:val="00D15DE1"/>
    <w:rsid w:val="00D16ABE"/>
    <w:rsid w:val="00D17163"/>
    <w:rsid w:val="00D173FB"/>
    <w:rsid w:val="00D20912"/>
    <w:rsid w:val="00D20DE7"/>
    <w:rsid w:val="00D20FD1"/>
    <w:rsid w:val="00D21751"/>
    <w:rsid w:val="00D22B78"/>
    <w:rsid w:val="00D22F73"/>
    <w:rsid w:val="00D2305D"/>
    <w:rsid w:val="00D23AE1"/>
    <w:rsid w:val="00D23FBF"/>
    <w:rsid w:val="00D241FD"/>
    <w:rsid w:val="00D2428D"/>
    <w:rsid w:val="00D24890"/>
    <w:rsid w:val="00D24C56"/>
    <w:rsid w:val="00D24D7E"/>
    <w:rsid w:val="00D25079"/>
    <w:rsid w:val="00D25168"/>
    <w:rsid w:val="00D2548C"/>
    <w:rsid w:val="00D25B46"/>
    <w:rsid w:val="00D26236"/>
    <w:rsid w:val="00D26929"/>
    <w:rsid w:val="00D26AA1"/>
    <w:rsid w:val="00D26AA8"/>
    <w:rsid w:val="00D3029D"/>
    <w:rsid w:val="00D3060A"/>
    <w:rsid w:val="00D3119A"/>
    <w:rsid w:val="00D32C68"/>
    <w:rsid w:val="00D32DEE"/>
    <w:rsid w:val="00D33708"/>
    <w:rsid w:val="00D33882"/>
    <w:rsid w:val="00D3398F"/>
    <w:rsid w:val="00D33A4D"/>
    <w:rsid w:val="00D34815"/>
    <w:rsid w:val="00D34B4C"/>
    <w:rsid w:val="00D34D52"/>
    <w:rsid w:val="00D3510D"/>
    <w:rsid w:val="00D354D2"/>
    <w:rsid w:val="00D3557D"/>
    <w:rsid w:val="00D355B2"/>
    <w:rsid w:val="00D35C37"/>
    <w:rsid w:val="00D36C72"/>
    <w:rsid w:val="00D375B9"/>
    <w:rsid w:val="00D4084E"/>
    <w:rsid w:val="00D409E9"/>
    <w:rsid w:val="00D410A4"/>
    <w:rsid w:val="00D4185D"/>
    <w:rsid w:val="00D41A68"/>
    <w:rsid w:val="00D41D5F"/>
    <w:rsid w:val="00D41D8D"/>
    <w:rsid w:val="00D41DD1"/>
    <w:rsid w:val="00D42480"/>
    <w:rsid w:val="00D4262A"/>
    <w:rsid w:val="00D42B50"/>
    <w:rsid w:val="00D433ED"/>
    <w:rsid w:val="00D43451"/>
    <w:rsid w:val="00D43794"/>
    <w:rsid w:val="00D437EF"/>
    <w:rsid w:val="00D43B14"/>
    <w:rsid w:val="00D44D24"/>
    <w:rsid w:val="00D44F4D"/>
    <w:rsid w:val="00D45234"/>
    <w:rsid w:val="00D45AC9"/>
    <w:rsid w:val="00D46B8A"/>
    <w:rsid w:val="00D46CBB"/>
    <w:rsid w:val="00D46FE4"/>
    <w:rsid w:val="00D47760"/>
    <w:rsid w:val="00D5005A"/>
    <w:rsid w:val="00D50465"/>
    <w:rsid w:val="00D50A51"/>
    <w:rsid w:val="00D51370"/>
    <w:rsid w:val="00D51E95"/>
    <w:rsid w:val="00D52562"/>
    <w:rsid w:val="00D52809"/>
    <w:rsid w:val="00D52AE8"/>
    <w:rsid w:val="00D52FE4"/>
    <w:rsid w:val="00D531AD"/>
    <w:rsid w:val="00D5340B"/>
    <w:rsid w:val="00D53893"/>
    <w:rsid w:val="00D54C98"/>
    <w:rsid w:val="00D54FF9"/>
    <w:rsid w:val="00D55876"/>
    <w:rsid w:val="00D55D2D"/>
    <w:rsid w:val="00D55EA0"/>
    <w:rsid w:val="00D56250"/>
    <w:rsid w:val="00D5685F"/>
    <w:rsid w:val="00D5760F"/>
    <w:rsid w:val="00D57654"/>
    <w:rsid w:val="00D576D3"/>
    <w:rsid w:val="00D578C0"/>
    <w:rsid w:val="00D5791C"/>
    <w:rsid w:val="00D57A29"/>
    <w:rsid w:val="00D60252"/>
    <w:rsid w:val="00D605C3"/>
    <w:rsid w:val="00D61951"/>
    <w:rsid w:val="00D6213D"/>
    <w:rsid w:val="00D621D9"/>
    <w:rsid w:val="00D63373"/>
    <w:rsid w:val="00D63542"/>
    <w:rsid w:val="00D6385E"/>
    <w:rsid w:val="00D63BDD"/>
    <w:rsid w:val="00D64196"/>
    <w:rsid w:val="00D64445"/>
    <w:rsid w:val="00D6497C"/>
    <w:rsid w:val="00D65E96"/>
    <w:rsid w:val="00D65ECA"/>
    <w:rsid w:val="00D65EFA"/>
    <w:rsid w:val="00D66255"/>
    <w:rsid w:val="00D66599"/>
    <w:rsid w:val="00D66C97"/>
    <w:rsid w:val="00D67A48"/>
    <w:rsid w:val="00D7004B"/>
    <w:rsid w:val="00D70307"/>
    <w:rsid w:val="00D70421"/>
    <w:rsid w:val="00D70597"/>
    <w:rsid w:val="00D70669"/>
    <w:rsid w:val="00D708A6"/>
    <w:rsid w:val="00D70C48"/>
    <w:rsid w:val="00D70F9E"/>
    <w:rsid w:val="00D715C6"/>
    <w:rsid w:val="00D71713"/>
    <w:rsid w:val="00D7197C"/>
    <w:rsid w:val="00D71EFE"/>
    <w:rsid w:val="00D71FD2"/>
    <w:rsid w:val="00D72C54"/>
    <w:rsid w:val="00D72DBC"/>
    <w:rsid w:val="00D73425"/>
    <w:rsid w:val="00D7385E"/>
    <w:rsid w:val="00D73965"/>
    <w:rsid w:val="00D73F10"/>
    <w:rsid w:val="00D74168"/>
    <w:rsid w:val="00D74893"/>
    <w:rsid w:val="00D7499A"/>
    <w:rsid w:val="00D74BE4"/>
    <w:rsid w:val="00D752C4"/>
    <w:rsid w:val="00D753D6"/>
    <w:rsid w:val="00D75412"/>
    <w:rsid w:val="00D755F2"/>
    <w:rsid w:val="00D76F44"/>
    <w:rsid w:val="00D76F6A"/>
    <w:rsid w:val="00D77780"/>
    <w:rsid w:val="00D802EF"/>
    <w:rsid w:val="00D80412"/>
    <w:rsid w:val="00D8059C"/>
    <w:rsid w:val="00D80B24"/>
    <w:rsid w:val="00D8115C"/>
    <w:rsid w:val="00D81472"/>
    <w:rsid w:val="00D81691"/>
    <w:rsid w:val="00D818F3"/>
    <w:rsid w:val="00D81ABC"/>
    <w:rsid w:val="00D81EAE"/>
    <w:rsid w:val="00D823F0"/>
    <w:rsid w:val="00D83338"/>
    <w:rsid w:val="00D8363D"/>
    <w:rsid w:val="00D838FD"/>
    <w:rsid w:val="00D8404B"/>
    <w:rsid w:val="00D84390"/>
    <w:rsid w:val="00D844F9"/>
    <w:rsid w:val="00D84734"/>
    <w:rsid w:val="00D8489B"/>
    <w:rsid w:val="00D84FB1"/>
    <w:rsid w:val="00D84FD7"/>
    <w:rsid w:val="00D8526E"/>
    <w:rsid w:val="00D85BF3"/>
    <w:rsid w:val="00D861D3"/>
    <w:rsid w:val="00D86CA0"/>
    <w:rsid w:val="00D86E3C"/>
    <w:rsid w:val="00D87492"/>
    <w:rsid w:val="00D87FF3"/>
    <w:rsid w:val="00D90A01"/>
    <w:rsid w:val="00D90BB0"/>
    <w:rsid w:val="00D910E1"/>
    <w:rsid w:val="00D91816"/>
    <w:rsid w:val="00D91963"/>
    <w:rsid w:val="00D9240F"/>
    <w:rsid w:val="00D926B6"/>
    <w:rsid w:val="00D92E56"/>
    <w:rsid w:val="00D93240"/>
    <w:rsid w:val="00D9341C"/>
    <w:rsid w:val="00D93623"/>
    <w:rsid w:val="00D936EE"/>
    <w:rsid w:val="00D93A55"/>
    <w:rsid w:val="00D9472B"/>
    <w:rsid w:val="00D94A91"/>
    <w:rsid w:val="00D9583C"/>
    <w:rsid w:val="00D97427"/>
    <w:rsid w:val="00D97A79"/>
    <w:rsid w:val="00DA0135"/>
    <w:rsid w:val="00DA02F8"/>
    <w:rsid w:val="00DA04F3"/>
    <w:rsid w:val="00DA0704"/>
    <w:rsid w:val="00DA07D4"/>
    <w:rsid w:val="00DA0DD9"/>
    <w:rsid w:val="00DA11CE"/>
    <w:rsid w:val="00DA14E5"/>
    <w:rsid w:val="00DA172D"/>
    <w:rsid w:val="00DA1C1A"/>
    <w:rsid w:val="00DA2DA6"/>
    <w:rsid w:val="00DA30ED"/>
    <w:rsid w:val="00DA3768"/>
    <w:rsid w:val="00DA41FE"/>
    <w:rsid w:val="00DA4314"/>
    <w:rsid w:val="00DA45A7"/>
    <w:rsid w:val="00DA4A28"/>
    <w:rsid w:val="00DA4D52"/>
    <w:rsid w:val="00DA5551"/>
    <w:rsid w:val="00DA5BE9"/>
    <w:rsid w:val="00DA674F"/>
    <w:rsid w:val="00DA6A78"/>
    <w:rsid w:val="00DA6B53"/>
    <w:rsid w:val="00DA6DC1"/>
    <w:rsid w:val="00DA70AF"/>
    <w:rsid w:val="00DA7302"/>
    <w:rsid w:val="00DA74F2"/>
    <w:rsid w:val="00DA75CF"/>
    <w:rsid w:val="00DA7CD7"/>
    <w:rsid w:val="00DA7FCC"/>
    <w:rsid w:val="00DB0337"/>
    <w:rsid w:val="00DB0376"/>
    <w:rsid w:val="00DB0649"/>
    <w:rsid w:val="00DB0798"/>
    <w:rsid w:val="00DB096D"/>
    <w:rsid w:val="00DB0A3B"/>
    <w:rsid w:val="00DB1257"/>
    <w:rsid w:val="00DB13FF"/>
    <w:rsid w:val="00DB1B63"/>
    <w:rsid w:val="00DB1D29"/>
    <w:rsid w:val="00DB1DF3"/>
    <w:rsid w:val="00DB20A6"/>
    <w:rsid w:val="00DB21C1"/>
    <w:rsid w:val="00DB2789"/>
    <w:rsid w:val="00DB2BF3"/>
    <w:rsid w:val="00DB2E68"/>
    <w:rsid w:val="00DB31EF"/>
    <w:rsid w:val="00DB3287"/>
    <w:rsid w:val="00DB33BF"/>
    <w:rsid w:val="00DB353A"/>
    <w:rsid w:val="00DB3806"/>
    <w:rsid w:val="00DB3E56"/>
    <w:rsid w:val="00DB3F48"/>
    <w:rsid w:val="00DB4025"/>
    <w:rsid w:val="00DB450F"/>
    <w:rsid w:val="00DB4822"/>
    <w:rsid w:val="00DB4A30"/>
    <w:rsid w:val="00DB4CE1"/>
    <w:rsid w:val="00DB4DA8"/>
    <w:rsid w:val="00DB5886"/>
    <w:rsid w:val="00DB5D42"/>
    <w:rsid w:val="00DB6D87"/>
    <w:rsid w:val="00DB7588"/>
    <w:rsid w:val="00DB7954"/>
    <w:rsid w:val="00DB7A1D"/>
    <w:rsid w:val="00DC048B"/>
    <w:rsid w:val="00DC08DD"/>
    <w:rsid w:val="00DC0CA7"/>
    <w:rsid w:val="00DC103D"/>
    <w:rsid w:val="00DC1672"/>
    <w:rsid w:val="00DC1D7C"/>
    <w:rsid w:val="00DC2795"/>
    <w:rsid w:val="00DC2C1C"/>
    <w:rsid w:val="00DC2C97"/>
    <w:rsid w:val="00DC2DAC"/>
    <w:rsid w:val="00DC39A3"/>
    <w:rsid w:val="00DC3EDA"/>
    <w:rsid w:val="00DC4298"/>
    <w:rsid w:val="00DC433E"/>
    <w:rsid w:val="00DC4957"/>
    <w:rsid w:val="00DC49FD"/>
    <w:rsid w:val="00DC4D26"/>
    <w:rsid w:val="00DC542A"/>
    <w:rsid w:val="00DC564F"/>
    <w:rsid w:val="00DC5A37"/>
    <w:rsid w:val="00DC5BC1"/>
    <w:rsid w:val="00DC6031"/>
    <w:rsid w:val="00DC6080"/>
    <w:rsid w:val="00DC618D"/>
    <w:rsid w:val="00DC62CA"/>
    <w:rsid w:val="00DC630A"/>
    <w:rsid w:val="00DC6673"/>
    <w:rsid w:val="00DC6687"/>
    <w:rsid w:val="00DC69DD"/>
    <w:rsid w:val="00DC6F80"/>
    <w:rsid w:val="00DC70FC"/>
    <w:rsid w:val="00DC71D1"/>
    <w:rsid w:val="00DC7891"/>
    <w:rsid w:val="00DC7D53"/>
    <w:rsid w:val="00DD00BB"/>
    <w:rsid w:val="00DD037B"/>
    <w:rsid w:val="00DD0839"/>
    <w:rsid w:val="00DD0D8F"/>
    <w:rsid w:val="00DD1052"/>
    <w:rsid w:val="00DD109F"/>
    <w:rsid w:val="00DD13C4"/>
    <w:rsid w:val="00DD13D3"/>
    <w:rsid w:val="00DD154C"/>
    <w:rsid w:val="00DD1A32"/>
    <w:rsid w:val="00DD1C1A"/>
    <w:rsid w:val="00DD2B40"/>
    <w:rsid w:val="00DD2BA1"/>
    <w:rsid w:val="00DD2F5F"/>
    <w:rsid w:val="00DD3325"/>
    <w:rsid w:val="00DD3526"/>
    <w:rsid w:val="00DD3B39"/>
    <w:rsid w:val="00DD4AFD"/>
    <w:rsid w:val="00DD5409"/>
    <w:rsid w:val="00DD5715"/>
    <w:rsid w:val="00DD63C0"/>
    <w:rsid w:val="00DD6690"/>
    <w:rsid w:val="00DD67CF"/>
    <w:rsid w:val="00DD6A27"/>
    <w:rsid w:val="00DD7358"/>
    <w:rsid w:val="00DD7A22"/>
    <w:rsid w:val="00DE00CE"/>
    <w:rsid w:val="00DE1989"/>
    <w:rsid w:val="00DE19D4"/>
    <w:rsid w:val="00DE2C6F"/>
    <w:rsid w:val="00DE3D17"/>
    <w:rsid w:val="00DE3DDF"/>
    <w:rsid w:val="00DE4550"/>
    <w:rsid w:val="00DE4CA4"/>
    <w:rsid w:val="00DE5A19"/>
    <w:rsid w:val="00DE6425"/>
    <w:rsid w:val="00DE6A0A"/>
    <w:rsid w:val="00DE75E3"/>
    <w:rsid w:val="00DE7F19"/>
    <w:rsid w:val="00DF0042"/>
    <w:rsid w:val="00DF006C"/>
    <w:rsid w:val="00DF030F"/>
    <w:rsid w:val="00DF0979"/>
    <w:rsid w:val="00DF13B7"/>
    <w:rsid w:val="00DF156B"/>
    <w:rsid w:val="00DF1A98"/>
    <w:rsid w:val="00DF1B35"/>
    <w:rsid w:val="00DF25DB"/>
    <w:rsid w:val="00DF26E7"/>
    <w:rsid w:val="00DF2F3E"/>
    <w:rsid w:val="00DF3463"/>
    <w:rsid w:val="00DF34F3"/>
    <w:rsid w:val="00DF38CE"/>
    <w:rsid w:val="00DF4B99"/>
    <w:rsid w:val="00DF5C80"/>
    <w:rsid w:val="00DF5E4E"/>
    <w:rsid w:val="00DF646A"/>
    <w:rsid w:val="00DF6620"/>
    <w:rsid w:val="00DF6805"/>
    <w:rsid w:val="00DF6C45"/>
    <w:rsid w:val="00DF70E0"/>
    <w:rsid w:val="00DF72FE"/>
    <w:rsid w:val="00DF735A"/>
    <w:rsid w:val="00DF782E"/>
    <w:rsid w:val="00E00076"/>
    <w:rsid w:val="00E00745"/>
    <w:rsid w:val="00E01002"/>
    <w:rsid w:val="00E015B3"/>
    <w:rsid w:val="00E0166E"/>
    <w:rsid w:val="00E0178C"/>
    <w:rsid w:val="00E01BDA"/>
    <w:rsid w:val="00E029EE"/>
    <w:rsid w:val="00E02B8A"/>
    <w:rsid w:val="00E032B1"/>
    <w:rsid w:val="00E036CC"/>
    <w:rsid w:val="00E03F7F"/>
    <w:rsid w:val="00E04128"/>
    <w:rsid w:val="00E043F5"/>
    <w:rsid w:val="00E04953"/>
    <w:rsid w:val="00E052E0"/>
    <w:rsid w:val="00E0589F"/>
    <w:rsid w:val="00E058EE"/>
    <w:rsid w:val="00E05B6D"/>
    <w:rsid w:val="00E05D6E"/>
    <w:rsid w:val="00E05DB3"/>
    <w:rsid w:val="00E0638E"/>
    <w:rsid w:val="00E0687F"/>
    <w:rsid w:val="00E06A2A"/>
    <w:rsid w:val="00E06CDD"/>
    <w:rsid w:val="00E07065"/>
    <w:rsid w:val="00E07798"/>
    <w:rsid w:val="00E10000"/>
    <w:rsid w:val="00E106A6"/>
    <w:rsid w:val="00E10BB4"/>
    <w:rsid w:val="00E10BCC"/>
    <w:rsid w:val="00E10C6C"/>
    <w:rsid w:val="00E1137B"/>
    <w:rsid w:val="00E11727"/>
    <w:rsid w:val="00E11D43"/>
    <w:rsid w:val="00E1227A"/>
    <w:rsid w:val="00E13583"/>
    <w:rsid w:val="00E13A13"/>
    <w:rsid w:val="00E14038"/>
    <w:rsid w:val="00E14605"/>
    <w:rsid w:val="00E156CC"/>
    <w:rsid w:val="00E157E4"/>
    <w:rsid w:val="00E159B1"/>
    <w:rsid w:val="00E16117"/>
    <w:rsid w:val="00E16F0D"/>
    <w:rsid w:val="00E170B1"/>
    <w:rsid w:val="00E17362"/>
    <w:rsid w:val="00E17CC6"/>
    <w:rsid w:val="00E17CFF"/>
    <w:rsid w:val="00E17EC7"/>
    <w:rsid w:val="00E20708"/>
    <w:rsid w:val="00E20A1A"/>
    <w:rsid w:val="00E20B5B"/>
    <w:rsid w:val="00E20E37"/>
    <w:rsid w:val="00E20F6B"/>
    <w:rsid w:val="00E2162E"/>
    <w:rsid w:val="00E21D28"/>
    <w:rsid w:val="00E21D60"/>
    <w:rsid w:val="00E21F80"/>
    <w:rsid w:val="00E2267C"/>
    <w:rsid w:val="00E23029"/>
    <w:rsid w:val="00E23089"/>
    <w:rsid w:val="00E231C3"/>
    <w:rsid w:val="00E234D6"/>
    <w:rsid w:val="00E23933"/>
    <w:rsid w:val="00E239EA"/>
    <w:rsid w:val="00E240F3"/>
    <w:rsid w:val="00E24801"/>
    <w:rsid w:val="00E24C60"/>
    <w:rsid w:val="00E25712"/>
    <w:rsid w:val="00E25967"/>
    <w:rsid w:val="00E25A09"/>
    <w:rsid w:val="00E266DA"/>
    <w:rsid w:val="00E27051"/>
    <w:rsid w:val="00E27FE7"/>
    <w:rsid w:val="00E302DD"/>
    <w:rsid w:val="00E31B3A"/>
    <w:rsid w:val="00E3206C"/>
    <w:rsid w:val="00E321F6"/>
    <w:rsid w:val="00E32388"/>
    <w:rsid w:val="00E328F7"/>
    <w:rsid w:val="00E32C1D"/>
    <w:rsid w:val="00E32E94"/>
    <w:rsid w:val="00E33174"/>
    <w:rsid w:val="00E334AD"/>
    <w:rsid w:val="00E33690"/>
    <w:rsid w:val="00E33764"/>
    <w:rsid w:val="00E339A5"/>
    <w:rsid w:val="00E340F2"/>
    <w:rsid w:val="00E34AB5"/>
    <w:rsid w:val="00E34CC0"/>
    <w:rsid w:val="00E35190"/>
    <w:rsid w:val="00E35297"/>
    <w:rsid w:val="00E3544D"/>
    <w:rsid w:val="00E35AFC"/>
    <w:rsid w:val="00E35FC5"/>
    <w:rsid w:val="00E364F6"/>
    <w:rsid w:val="00E366A9"/>
    <w:rsid w:val="00E366EC"/>
    <w:rsid w:val="00E36F0A"/>
    <w:rsid w:val="00E371F2"/>
    <w:rsid w:val="00E3732A"/>
    <w:rsid w:val="00E374C3"/>
    <w:rsid w:val="00E4015D"/>
    <w:rsid w:val="00E409A4"/>
    <w:rsid w:val="00E40B54"/>
    <w:rsid w:val="00E411EF"/>
    <w:rsid w:val="00E41508"/>
    <w:rsid w:val="00E42042"/>
    <w:rsid w:val="00E42512"/>
    <w:rsid w:val="00E42C6F"/>
    <w:rsid w:val="00E42DAA"/>
    <w:rsid w:val="00E43328"/>
    <w:rsid w:val="00E4391B"/>
    <w:rsid w:val="00E43A0F"/>
    <w:rsid w:val="00E4475E"/>
    <w:rsid w:val="00E44A06"/>
    <w:rsid w:val="00E450D3"/>
    <w:rsid w:val="00E45287"/>
    <w:rsid w:val="00E4563A"/>
    <w:rsid w:val="00E45681"/>
    <w:rsid w:val="00E45754"/>
    <w:rsid w:val="00E4592E"/>
    <w:rsid w:val="00E45B00"/>
    <w:rsid w:val="00E463AF"/>
    <w:rsid w:val="00E4655B"/>
    <w:rsid w:val="00E46C4B"/>
    <w:rsid w:val="00E46D48"/>
    <w:rsid w:val="00E46D60"/>
    <w:rsid w:val="00E502E1"/>
    <w:rsid w:val="00E5075B"/>
    <w:rsid w:val="00E50BB8"/>
    <w:rsid w:val="00E50E27"/>
    <w:rsid w:val="00E50F6E"/>
    <w:rsid w:val="00E5120B"/>
    <w:rsid w:val="00E514E8"/>
    <w:rsid w:val="00E51708"/>
    <w:rsid w:val="00E51E66"/>
    <w:rsid w:val="00E51E6D"/>
    <w:rsid w:val="00E51F2B"/>
    <w:rsid w:val="00E521C3"/>
    <w:rsid w:val="00E52233"/>
    <w:rsid w:val="00E52804"/>
    <w:rsid w:val="00E528EC"/>
    <w:rsid w:val="00E52B71"/>
    <w:rsid w:val="00E5303C"/>
    <w:rsid w:val="00E533A6"/>
    <w:rsid w:val="00E533C8"/>
    <w:rsid w:val="00E53CCC"/>
    <w:rsid w:val="00E53D9B"/>
    <w:rsid w:val="00E545BA"/>
    <w:rsid w:val="00E547CA"/>
    <w:rsid w:val="00E54D5A"/>
    <w:rsid w:val="00E54D7F"/>
    <w:rsid w:val="00E551DC"/>
    <w:rsid w:val="00E5665C"/>
    <w:rsid w:val="00E573A2"/>
    <w:rsid w:val="00E57508"/>
    <w:rsid w:val="00E57DB2"/>
    <w:rsid w:val="00E604CC"/>
    <w:rsid w:val="00E6091E"/>
    <w:rsid w:val="00E60FDF"/>
    <w:rsid w:val="00E6105C"/>
    <w:rsid w:val="00E61638"/>
    <w:rsid w:val="00E622D3"/>
    <w:rsid w:val="00E6285C"/>
    <w:rsid w:val="00E62C69"/>
    <w:rsid w:val="00E62D5D"/>
    <w:rsid w:val="00E62E9E"/>
    <w:rsid w:val="00E63474"/>
    <w:rsid w:val="00E63AE8"/>
    <w:rsid w:val="00E63D80"/>
    <w:rsid w:val="00E63FB6"/>
    <w:rsid w:val="00E6466E"/>
    <w:rsid w:val="00E6493A"/>
    <w:rsid w:val="00E6541D"/>
    <w:rsid w:val="00E656E7"/>
    <w:rsid w:val="00E65C85"/>
    <w:rsid w:val="00E65CA6"/>
    <w:rsid w:val="00E65FF0"/>
    <w:rsid w:val="00E66008"/>
    <w:rsid w:val="00E66406"/>
    <w:rsid w:val="00E6661F"/>
    <w:rsid w:val="00E66829"/>
    <w:rsid w:val="00E66BF4"/>
    <w:rsid w:val="00E67195"/>
    <w:rsid w:val="00E674DE"/>
    <w:rsid w:val="00E7018D"/>
    <w:rsid w:val="00E7068A"/>
    <w:rsid w:val="00E70960"/>
    <w:rsid w:val="00E70BF5"/>
    <w:rsid w:val="00E71C12"/>
    <w:rsid w:val="00E729A0"/>
    <w:rsid w:val="00E72E6C"/>
    <w:rsid w:val="00E72F54"/>
    <w:rsid w:val="00E731E8"/>
    <w:rsid w:val="00E73652"/>
    <w:rsid w:val="00E73AA6"/>
    <w:rsid w:val="00E73B72"/>
    <w:rsid w:val="00E73C91"/>
    <w:rsid w:val="00E73EAB"/>
    <w:rsid w:val="00E74C62"/>
    <w:rsid w:val="00E753D0"/>
    <w:rsid w:val="00E757A5"/>
    <w:rsid w:val="00E7671F"/>
    <w:rsid w:val="00E7693E"/>
    <w:rsid w:val="00E77627"/>
    <w:rsid w:val="00E77C19"/>
    <w:rsid w:val="00E8062D"/>
    <w:rsid w:val="00E80FB9"/>
    <w:rsid w:val="00E8166B"/>
    <w:rsid w:val="00E819D9"/>
    <w:rsid w:val="00E81C24"/>
    <w:rsid w:val="00E81FF5"/>
    <w:rsid w:val="00E828D2"/>
    <w:rsid w:val="00E83239"/>
    <w:rsid w:val="00E834C3"/>
    <w:rsid w:val="00E83724"/>
    <w:rsid w:val="00E83756"/>
    <w:rsid w:val="00E83A15"/>
    <w:rsid w:val="00E8410B"/>
    <w:rsid w:val="00E845DD"/>
    <w:rsid w:val="00E85C7E"/>
    <w:rsid w:val="00E86753"/>
    <w:rsid w:val="00E87573"/>
    <w:rsid w:val="00E87874"/>
    <w:rsid w:val="00E87C64"/>
    <w:rsid w:val="00E90763"/>
    <w:rsid w:val="00E90BF4"/>
    <w:rsid w:val="00E90DED"/>
    <w:rsid w:val="00E914B3"/>
    <w:rsid w:val="00E91DCC"/>
    <w:rsid w:val="00E9230B"/>
    <w:rsid w:val="00E923DB"/>
    <w:rsid w:val="00E92D74"/>
    <w:rsid w:val="00E9356E"/>
    <w:rsid w:val="00E93B95"/>
    <w:rsid w:val="00E93FC6"/>
    <w:rsid w:val="00E945B9"/>
    <w:rsid w:val="00E9541E"/>
    <w:rsid w:val="00E954CF"/>
    <w:rsid w:val="00E956A8"/>
    <w:rsid w:val="00E9580A"/>
    <w:rsid w:val="00E9600C"/>
    <w:rsid w:val="00E9633D"/>
    <w:rsid w:val="00E965A2"/>
    <w:rsid w:val="00E968A3"/>
    <w:rsid w:val="00E96D48"/>
    <w:rsid w:val="00E97204"/>
    <w:rsid w:val="00E975FB"/>
    <w:rsid w:val="00E97919"/>
    <w:rsid w:val="00E97DA8"/>
    <w:rsid w:val="00E97E31"/>
    <w:rsid w:val="00E97EEC"/>
    <w:rsid w:val="00EA09B7"/>
    <w:rsid w:val="00EA0FEA"/>
    <w:rsid w:val="00EA12C2"/>
    <w:rsid w:val="00EA1573"/>
    <w:rsid w:val="00EA236B"/>
    <w:rsid w:val="00EA24BE"/>
    <w:rsid w:val="00EA3AD6"/>
    <w:rsid w:val="00EA4738"/>
    <w:rsid w:val="00EA562A"/>
    <w:rsid w:val="00EA57F1"/>
    <w:rsid w:val="00EA5850"/>
    <w:rsid w:val="00EA6CAE"/>
    <w:rsid w:val="00EA72AC"/>
    <w:rsid w:val="00EA7ABC"/>
    <w:rsid w:val="00EA7ED7"/>
    <w:rsid w:val="00EB037F"/>
    <w:rsid w:val="00EB05E5"/>
    <w:rsid w:val="00EB060D"/>
    <w:rsid w:val="00EB0985"/>
    <w:rsid w:val="00EB0A79"/>
    <w:rsid w:val="00EB111B"/>
    <w:rsid w:val="00EB1397"/>
    <w:rsid w:val="00EB1695"/>
    <w:rsid w:val="00EB243F"/>
    <w:rsid w:val="00EB2C51"/>
    <w:rsid w:val="00EB37C9"/>
    <w:rsid w:val="00EB3A6D"/>
    <w:rsid w:val="00EB3C4F"/>
    <w:rsid w:val="00EB4671"/>
    <w:rsid w:val="00EB4738"/>
    <w:rsid w:val="00EB4BC3"/>
    <w:rsid w:val="00EB4F72"/>
    <w:rsid w:val="00EB55C8"/>
    <w:rsid w:val="00EB5B1F"/>
    <w:rsid w:val="00EB5E8E"/>
    <w:rsid w:val="00EB6416"/>
    <w:rsid w:val="00EB6450"/>
    <w:rsid w:val="00EB6752"/>
    <w:rsid w:val="00EB6F68"/>
    <w:rsid w:val="00EB707E"/>
    <w:rsid w:val="00EB7C72"/>
    <w:rsid w:val="00EB7D10"/>
    <w:rsid w:val="00EC00EC"/>
    <w:rsid w:val="00EC1165"/>
    <w:rsid w:val="00EC11BC"/>
    <w:rsid w:val="00EC1510"/>
    <w:rsid w:val="00EC1869"/>
    <w:rsid w:val="00EC19A1"/>
    <w:rsid w:val="00EC1DD7"/>
    <w:rsid w:val="00EC2C2E"/>
    <w:rsid w:val="00EC30BD"/>
    <w:rsid w:val="00EC3539"/>
    <w:rsid w:val="00EC394A"/>
    <w:rsid w:val="00EC42E3"/>
    <w:rsid w:val="00EC4411"/>
    <w:rsid w:val="00EC4A2B"/>
    <w:rsid w:val="00EC4B41"/>
    <w:rsid w:val="00EC4CDD"/>
    <w:rsid w:val="00EC4FAF"/>
    <w:rsid w:val="00EC54E8"/>
    <w:rsid w:val="00EC57FA"/>
    <w:rsid w:val="00EC5E61"/>
    <w:rsid w:val="00EC662C"/>
    <w:rsid w:val="00EC69E7"/>
    <w:rsid w:val="00EC6A69"/>
    <w:rsid w:val="00EC6FC2"/>
    <w:rsid w:val="00EC77BE"/>
    <w:rsid w:val="00EC7821"/>
    <w:rsid w:val="00EC7AAA"/>
    <w:rsid w:val="00EC7C00"/>
    <w:rsid w:val="00EC7D8C"/>
    <w:rsid w:val="00ED00D3"/>
    <w:rsid w:val="00ED07AD"/>
    <w:rsid w:val="00ED0A5A"/>
    <w:rsid w:val="00ED0A5F"/>
    <w:rsid w:val="00ED0C50"/>
    <w:rsid w:val="00ED0F9E"/>
    <w:rsid w:val="00ED14FF"/>
    <w:rsid w:val="00ED15DB"/>
    <w:rsid w:val="00ED1840"/>
    <w:rsid w:val="00ED25BD"/>
    <w:rsid w:val="00ED2D1E"/>
    <w:rsid w:val="00ED3279"/>
    <w:rsid w:val="00ED3B88"/>
    <w:rsid w:val="00ED44D3"/>
    <w:rsid w:val="00ED4DC4"/>
    <w:rsid w:val="00ED5408"/>
    <w:rsid w:val="00ED56D6"/>
    <w:rsid w:val="00ED5902"/>
    <w:rsid w:val="00ED5C32"/>
    <w:rsid w:val="00ED5FB4"/>
    <w:rsid w:val="00ED63E6"/>
    <w:rsid w:val="00ED64A6"/>
    <w:rsid w:val="00ED65F8"/>
    <w:rsid w:val="00ED67DF"/>
    <w:rsid w:val="00ED74A9"/>
    <w:rsid w:val="00ED79EA"/>
    <w:rsid w:val="00EE05CD"/>
    <w:rsid w:val="00EE0847"/>
    <w:rsid w:val="00EE096B"/>
    <w:rsid w:val="00EE1514"/>
    <w:rsid w:val="00EE18F5"/>
    <w:rsid w:val="00EE19C2"/>
    <w:rsid w:val="00EE1C2A"/>
    <w:rsid w:val="00EE1E1D"/>
    <w:rsid w:val="00EE2EAF"/>
    <w:rsid w:val="00EE3AA9"/>
    <w:rsid w:val="00EE4254"/>
    <w:rsid w:val="00EE4A93"/>
    <w:rsid w:val="00EE55D6"/>
    <w:rsid w:val="00EE5AB3"/>
    <w:rsid w:val="00EE5DA0"/>
    <w:rsid w:val="00EE5EF7"/>
    <w:rsid w:val="00EE5F83"/>
    <w:rsid w:val="00EE654A"/>
    <w:rsid w:val="00EE6E99"/>
    <w:rsid w:val="00EE7C13"/>
    <w:rsid w:val="00EF0059"/>
    <w:rsid w:val="00EF08DE"/>
    <w:rsid w:val="00EF20C0"/>
    <w:rsid w:val="00EF2132"/>
    <w:rsid w:val="00EF21BF"/>
    <w:rsid w:val="00EF23F2"/>
    <w:rsid w:val="00EF2681"/>
    <w:rsid w:val="00EF2902"/>
    <w:rsid w:val="00EF2A16"/>
    <w:rsid w:val="00EF2ED4"/>
    <w:rsid w:val="00EF3A82"/>
    <w:rsid w:val="00EF3E04"/>
    <w:rsid w:val="00EF4499"/>
    <w:rsid w:val="00EF5430"/>
    <w:rsid w:val="00EF54A0"/>
    <w:rsid w:val="00EF5540"/>
    <w:rsid w:val="00EF58C1"/>
    <w:rsid w:val="00EF60D8"/>
    <w:rsid w:val="00EF62AC"/>
    <w:rsid w:val="00EF64E6"/>
    <w:rsid w:val="00EF7675"/>
    <w:rsid w:val="00EF781B"/>
    <w:rsid w:val="00EF7A13"/>
    <w:rsid w:val="00F0005B"/>
    <w:rsid w:val="00F0048C"/>
    <w:rsid w:val="00F00554"/>
    <w:rsid w:val="00F00903"/>
    <w:rsid w:val="00F0099D"/>
    <w:rsid w:val="00F00AAE"/>
    <w:rsid w:val="00F00BE3"/>
    <w:rsid w:val="00F0206A"/>
    <w:rsid w:val="00F02477"/>
    <w:rsid w:val="00F026F5"/>
    <w:rsid w:val="00F02C08"/>
    <w:rsid w:val="00F031D2"/>
    <w:rsid w:val="00F034B0"/>
    <w:rsid w:val="00F03B63"/>
    <w:rsid w:val="00F03D4D"/>
    <w:rsid w:val="00F03F76"/>
    <w:rsid w:val="00F04230"/>
    <w:rsid w:val="00F04E25"/>
    <w:rsid w:val="00F05034"/>
    <w:rsid w:val="00F058F1"/>
    <w:rsid w:val="00F071CD"/>
    <w:rsid w:val="00F10EE2"/>
    <w:rsid w:val="00F1112D"/>
    <w:rsid w:val="00F115DF"/>
    <w:rsid w:val="00F11D61"/>
    <w:rsid w:val="00F1204C"/>
    <w:rsid w:val="00F12785"/>
    <w:rsid w:val="00F12858"/>
    <w:rsid w:val="00F13352"/>
    <w:rsid w:val="00F13E0F"/>
    <w:rsid w:val="00F143A6"/>
    <w:rsid w:val="00F14512"/>
    <w:rsid w:val="00F14908"/>
    <w:rsid w:val="00F152AA"/>
    <w:rsid w:val="00F15363"/>
    <w:rsid w:val="00F16507"/>
    <w:rsid w:val="00F1704C"/>
    <w:rsid w:val="00F17498"/>
    <w:rsid w:val="00F20216"/>
    <w:rsid w:val="00F20B13"/>
    <w:rsid w:val="00F20ED8"/>
    <w:rsid w:val="00F21798"/>
    <w:rsid w:val="00F22019"/>
    <w:rsid w:val="00F22643"/>
    <w:rsid w:val="00F228B0"/>
    <w:rsid w:val="00F23918"/>
    <w:rsid w:val="00F23BA2"/>
    <w:rsid w:val="00F23F6A"/>
    <w:rsid w:val="00F2403D"/>
    <w:rsid w:val="00F241DB"/>
    <w:rsid w:val="00F246F8"/>
    <w:rsid w:val="00F249E7"/>
    <w:rsid w:val="00F25517"/>
    <w:rsid w:val="00F25536"/>
    <w:rsid w:val="00F2597F"/>
    <w:rsid w:val="00F25B88"/>
    <w:rsid w:val="00F25DF9"/>
    <w:rsid w:val="00F25E4E"/>
    <w:rsid w:val="00F25E87"/>
    <w:rsid w:val="00F264C6"/>
    <w:rsid w:val="00F2708D"/>
    <w:rsid w:val="00F272F5"/>
    <w:rsid w:val="00F27302"/>
    <w:rsid w:val="00F27F21"/>
    <w:rsid w:val="00F30836"/>
    <w:rsid w:val="00F30C75"/>
    <w:rsid w:val="00F3100F"/>
    <w:rsid w:val="00F31257"/>
    <w:rsid w:val="00F315CD"/>
    <w:rsid w:val="00F31610"/>
    <w:rsid w:val="00F319FC"/>
    <w:rsid w:val="00F31BC4"/>
    <w:rsid w:val="00F3249F"/>
    <w:rsid w:val="00F324AC"/>
    <w:rsid w:val="00F329D9"/>
    <w:rsid w:val="00F32D69"/>
    <w:rsid w:val="00F32F07"/>
    <w:rsid w:val="00F33212"/>
    <w:rsid w:val="00F33A55"/>
    <w:rsid w:val="00F33E49"/>
    <w:rsid w:val="00F33E84"/>
    <w:rsid w:val="00F346D2"/>
    <w:rsid w:val="00F3599E"/>
    <w:rsid w:val="00F35F0E"/>
    <w:rsid w:val="00F360CE"/>
    <w:rsid w:val="00F36740"/>
    <w:rsid w:val="00F369CF"/>
    <w:rsid w:val="00F369ED"/>
    <w:rsid w:val="00F36C78"/>
    <w:rsid w:val="00F36DEA"/>
    <w:rsid w:val="00F37057"/>
    <w:rsid w:val="00F376AB"/>
    <w:rsid w:val="00F37C40"/>
    <w:rsid w:val="00F4012F"/>
    <w:rsid w:val="00F4094A"/>
    <w:rsid w:val="00F40DD0"/>
    <w:rsid w:val="00F40E8C"/>
    <w:rsid w:val="00F41166"/>
    <w:rsid w:val="00F417F6"/>
    <w:rsid w:val="00F41F2D"/>
    <w:rsid w:val="00F42024"/>
    <w:rsid w:val="00F42098"/>
    <w:rsid w:val="00F4224F"/>
    <w:rsid w:val="00F42A7C"/>
    <w:rsid w:val="00F42C25"/>
    <w:rsid w:val="00F42F04"/>
    <w:rsid w:val="00F43145"/>
    <w:rsid w:val="00F43372"/>
    <w:rsid w:val="00F4345E"/>
    <w:rsid w:val="00F43C50"/>
    <w:rsid w:val="00F43F26"/>
    <w:rsid w:val="00F442A8"/>
    <w:rsid w:val="00F44341"/>
    <w:rsid w:val="00F4498B"/>
    <w:rsid w:val="00F44DAB"/>
    <w:rsid w:val="00F44F06"/>
    <w:rsid w:val="00F450CA"/>
    <w:rsid w:val="00F45604"/>
    <w:rsid w:val="00F46056"/>
    <w:rsid w:val="00F465BF"/>
    <w:rsid w:val="00F47470"/>
    <w:rsid w:val="00F4785C"/>
    <w:rsid w:val="00F47A31"/>
    <w:rsid w:val="00F47F0D"/>
    <w:rsid w:val="00F50D90"/>
    <w:rsid w:val="00F50ECC"/>
    <w:rsid w:val="00F5109E"/>
    <w:rsid w:val="00F51504"/>
    <w:rsid w:val="00F51641"/>
    <w:rsid w:val="00F522A3"/>
    <w:rsid w:val="00F52BAA"/>
    <w:rsid w:val="00F52CFA"/>
    <w:rsid w:val="00F52F69"/>
    <w:rsid w:val="00F53079"/>
    <w:rsid w:val="00F53D44"/>
    <w:rsid w:val="00F542BA"/>
    <w:rsid w:val="00F544B2"/>
    <w:rsid w:val="00F54B6A"/>
    <w:rsid w:val="00F54C76"/>
    <w:rsid w:val="00F54C95"/>
    <w:rsid w:val="00F5502D"/>
    <w:rsid w:val="00F558A4"/>
    <w:rsid w:val="00F55EA3"/>
    <w:rsid w:val="00F56DA2"/>
    <w:rsid w:val="00F57478"/>
    <w:rsid w:val="00F57679"/>
    <w:rsid w:val="00F57924"/>
    <w:rsid w:val="00F57AB0"/>
    <w:rsid w:val="00F60702"/>
    <w:rsid w:val="00F6111B"/>
    <w:rsid w:val="00F62C7E"/>
    <w:rsid w:val="00F6316D"/>
    <w:rsid w:val="00F636C2"/>
    <w:rsid w:val="00F63925"/>
    <w:rsid w:val="00F63B03"/>
    <w:rsid w:val="00F63B4F"/>
    <w:rsid w:val="00F64C49"/>
    <w:rsid w:val="00F64CFB"/>
    <w:rsid w:val="00F64E88"/>
    <w:rsid w:val="00F650E5"/>
    <w:rsid w:val="00F653BC"/>
    <w:rsid w:val="00F6548B"/>
    <w:rsid w:val="00F6590B"/>
    <w:rsid w:val="00F6598A"/>
    <w:rsid w:val="00F667FF"/>
    <w:rsid w:val="00F66E43"/>
    <w:rsid w:val="00F67111"/>
    <w:rsid w:val="00F6727F"/>
    <w:rsid w:val="00F67505"/>
    <w:rsid w:val="00F67AD1"/>
    <w:rsid w:val="00F67C2A"/>
    <w:rsid w:val="00F7010D"/>
    <w:rsid w:val="00F70402"/>
    <w:rsid w:val="00F70406"/>
    <w:rsid w:val="00F706E9"/>
    <w:rsid w:val="00F70950"/>
    <w:rsid w:val="00F70D6C"/>
    <w:rsid w:val="00F71117"/>
    <w:rsid w:val="00F7175C"/>
    <w:rsid w:val="00F7191A"/>
    <w:rsid w:val="00F71B85"/>
    <w:rsid w:val="00F721A9"/>
    <w:rsid w:val="00F722A6"/>
    <w:rsid w:val="00F72555"/>
    <w:rsid w:val="00F72994"/>
    <w:rsid w:val="00F72A56"/>
    <w:rsid w:val="00F7326F"/>
    <w:rsid w:val="00F732E7"/>
    <w:rsid w:val="00F736E1"/>
    <w:rsid w:val="00F73EC5"/>
    <w:rsid w:val="00F740B5"/>
    <w:rsid w:val="00F74CED"/>
    <w:rsid w:val="00F755C1"/>
    <w:rsid w:val="00F758A2"/>
    <w:rsid w:val="00F7628C"/>
    <w:rsid w:val="00F77484"/>
    <w:rsid w:val="00F7775C"/>
    <w:rsid w:val="00F77785"/>
    <w:rsid w:val="00F777A7"/>
    <w:rsid w:val="00F77BE1"/>
    <w:rsid w:val="00F80F9D"/>
    <w:rsid w:val="00F81162"/>
    <w:rsid w:val="00F81BF7"/>
    <w:rsid w:val="00F81F92"/>
    <w:rsid w:val="00F8232E"/>
    <w:rsid w:val="00F82B33"/>
    <w:rsid w:val="00F82DD1"/>
    <w:rsid w:val="00F82EC3"/>
    <w:rsid w:val="00F834A2"/>
    <w:rsid w:val="00F83912"/>
    <w:rsid w:val="00F83C9E"/>
    <w:rsid w:val="00F83F5D"/>
    <w:rsid w:val="00F83F6F"/>
    <w:rsid w:val="00F83FB1"/>
    <w:rsid w:val="00F843C9"/>
    <w:rsid w:val="00F843EC"/>
    <w:rsid w:val="00F84893"/>
    <w:rsid w:val="00F851BC"/>
    <w:rsid w:val="00F8584D"/>
    <w:rsid w:val="00F86328"/>
    <w:rsid w:val="00F8641E"/>
    <w:rsid w:val="00F86619"/>
    <w:rsid w:val="00F86B41"/>
    <w:rsid w:val="00F871AC"/>
    <w:rsid w:val="00F87290"/>
    <w:rsid w:val="00F87428"/>
    <w:rsid w:val="00F87A88"/>
    <w:rsid w:val="00F87C46"/>
    <w:rsid w:val="00F87C7F"/>
    <w:rsid w:val="00F87D7A"/>
    <w:rsid w:val="00F90818"/>
    <w:rsid w:val="00F90F22"/>
    <w:rsid w:val="00F912A5"/>
    <w:rsid w:val="00F917AA"/>
    <w:rsid w:val="00F9189B"/>
    <w:rsid w:val="00F91AE8"/>
    <w:rsid w:val="00F91C20"/>
    <w:rsid w:val="00F91D48"/>
    <w:rsid w:val="00F92572"/>
    <w:rsid w:val="00F93BF2"/>
    <w:rsid w:val="00F94048"/>
    <w:rsid w:val="00F9426B"/>
    <w:rsid w:val="00F94C2D"/>
    <w:rsid w:val="00F94E46"/>
    <w:rsid w:val="00F95631"/>
    <w:rsid w:val="00F95B15"/>
    <w:rsid w:val="00F96D8E"/>
    <w:rsid w:val="00F96F12"/>
    <w:rsid w:val="00F97AD5"/>
    <w:rsid w:val="00F97DC5"/>
    <w:rsid w:val="00FA0864"/>
    <w:rsid w:val="00FA1B6D"/>
    <w:rsid w:val="00FA1C3B"/>
    <w:rsid w:val="00FA2973"/>
    <w:rsid w:val="00FA297A"/>
    <w:rsid w:val="00FA2A5D"/>
    <w:rsid w:val="00FA337E"/>
    <w:rsid w:val="00FA35A4"/>
    <w:rsid w:val="00FA40B0"/>
    <w:rsid w:val="00FA421E"/>
    <w:rsid w:val="00FA456F"/>
    <w:rsid w:val="00FA4AB0"/>
    <w:rsid w:val="00FA4CA7"/>
    <w:rsid w:val="00FA5160"/>
    <w:rsid w:val="00FA5C4E"/>
    <w:rsid w:val="00FA5C5F"/>
    <w:rsid w:val="00FA5F9B"/>
    <w:rsid w:val="00FA62E7"/>
    <w:rsid w:val="00FA62FB"/>
    <w:rsid w:val="00FA6376"/>
    <w:rsid w:val="00FA67F3"/>
    <w:rsid w:val="00FA685A"/>
    <w:rsid w:val="00FA6BA6"/>
    <w:rsid w:val="00FA7025"/>
    <w:rsid w:val="00FA77FC"/>
    <w:rsid w:val="00FA7A01"/>
    <w:rsid w:val="00FA7BE0"/>
    <w:rsid w:val="00FA7EB5"/>
    <w:rsid w:val="00FB015B"/>
    <w:rsid w:val="00FB03D9"/>
    <w:rsid w:val="00FB042E"/>
    <w:rsid w:val="00FB06A0"/>
    <w:rsid w:val="00FB0899"/>
    <w:rsid w:val="00FB0A29"/>
    <w:rsid w:val="00FB0CFF"/>
    <w:rsid w:val="00FB1E27"/>
    <w:rsid w:val="00FB212F"/>
    <w:rsid w:val="00FB2279"/>
    <w:rsid w:val="00FB23B6"/>
    <w:rsid w:val="00FB2402"/>
    <w:rsid w:val="00FB2426"/>
    <w:rsid w:val="00FB2720"/>
    <w:rsid w:val="00FB2B96"/>
    <w:rsid w:val="00FB2D06"/>
    <w:rsid w:val="00FB2F51"/>
    <w:rsid w:val="00FB31CE"/>
    <w:rsid w:val="00FB3247"/>
    <w:rsid w:val="00FB375E"/>
    <w:rsid w:val="00FB377B"/>
    <w:rsid w:val="00FB4155"/>
    <w:rsid w:val="00FB4459"/>
    <w:rsid w:val="00FB44BC"/>
    <w:rsid w:val="00FB44EF"/>
    <w:rsid w:val="00FB4837"/>
    <w:rsid w:val="00FB4963"/>
    <w:rsid w:val="00FB4FAD"/>
    <w:rsid w:val="00FB5021"/>
    <w:rsid w:val="00FB5056"/>
    <w:rsid w:val="00FB53FB"/>
    <w:rsid w:val="00FB54BD"/>
    <w:rsid w:val="00FB5AED"/>
    <w:rsid w:val="00FB5FE1"/>
    <w:rsid w:val="00FB6C4A"/>
    <w:rsid w:val="00FB6DD8"/>
    <w:rsid w:val="00FB6FA3"/>
    <w:rsid w:val="00FB7261"/>
    <w:rsid w:val="00FB7D6A"/>
    <w:rsid w:val="00FC053C"/>
    <w:rsid w:val="00FC1004"/>
    <w:rsid w:val="00FC195D"/>
    <w:rsid w:val="00FC1AE2"/>
    <w:rsid w:val="00FC1B12"/>
    <w:rsid w:val="00FC1BFE"/>
    <w:rsid w:val="00FC200F"/>
    <w:rsid w:val="00FC23C1"/>
    <w:rsid w:val="00FC24A2"/>
    <w:rsid w:val="00FC2970"/>
    <w:rsid w:val="00FC2C27"/>
    <w:rsid w:val="00FC2C8B"/>
    <w:rsid w:val="00FC3078"/>
    <w:rsid w:val="00FC3490"/>
    <w:rsid w:val="00FC3762"/>
    <w:rsid w:val="00FC3D73"/>
    <w:rsid w:val="00FC3EA0"/>
    <w:rsid w:val="00FC599F"/>
    <w:rsid w:val="00FC6165"/>
    <w:rsid w:val="00FC6CEF"/>
    <w:rsid w:val="00FC6DEC"/>
    <w:rsid w:val="00FC6E93"/>
    <w:rsid w:val="00FC74EF"/>
    <w:rsid w:val="00FC7A82"/>
    <w:rsid w:val="00FC7C57"/>
    <w:rsid w:val="00FC7E15"/>
    <w:rsid w:val="00FD0DDB"/>
    <w:rsid w:val="00FD1411"/>
    <w:rsid w:val="00FD1A9A"/>
    <w:rsid w:val="00FD2134"/>
    <w:rsid w:val="00FD222C"/>
    <w:rsid w:val="00FD26F1"/>
    <w:rsid w:val="00FD2EF0"/>
    <w:rsid w:val="00FD3726"/>
    <w:rsid w:val="00FD37C7"/>
    <w:rsid w:val="00FD3863"/>
    <w:rsid w:val="00FD4CE2"/>
    <w:rsid w:val="00FD4F2E"/>
    <w:rsid w:val="00FD690C"/>
    <w:rsid w:val="00FD6C8A"/>
    <w:rsid w:val="00FD7451"/>
    <w:rsid w:val="00FD7614"/>
    <w:rsid w:val="00FD79AA"/>
    <w:rsid w:val="00FD7CBB"/>
    <w:rsid w:val="00FE0028"/>
    <w:rsid w:val="00FE0182"/>
    <w:rsid w:val="00FE0C66"/>
    <w:rsid w:val="00FE0FCF"/>
    <w:rsid w:val="00FE16E2"/>
    <w:rsid w:val="00FE17A5"/>
    <w:rsid w:val="00FE18F1"/>
    <w:rsid w:val="00FE1C8E"/>
    <w:rsid w:val="00FE1D33"/>
    <w:rsid w:val="00FE1FC7"/>
    <w:rsid w:val="00FE25B7"/>
    <w:rsid w:val="00FE2795"/>
    <w:rsid w:val="00FE28CD"/>
    <w:rsid w:val="00FE325B"/>
    <w:rsid w:val="00FE3E88"/>
    <w:rsid w:val="00FE407B"/>
    <w:rsid w:val="00FE4403"/>
    <w:rsid w:val="00FE4626"/>
    <w:rsid w:val="00FE5542"/>
    <w:rsid w:val="00FE5C02"/>
    <w:rsid w:val="00FE6637"/>
    <w:rsid w:val="00FE6EEC"/>
    <w:rsid w:val="00FE73B3"/>
    <w:rsid w:val="00FE7E5C"/>
    <w:rsid w:val="00FF0225"/>
    <w:rsid w:val="00FF0312"/>
    <w:rsid w:val="00FF0453"/>
    <w:rsid w:val="00FF11F4"/>
    <w:rsid w:val="00FF150A"/>
    <w:rsid w:val="00FF1554"/>
    <w:rsid w:val="00FF1FD6"/>
    <w:rsid w:val="00FF23F6"/>
    <w:rsid w:val="00FF3011"/>
    <w:rsid w:val="00FF321C"/>
    <w:rsid w:val="00FF3256"/>
    <w:rsid w:val="00FF3636"/>
    <w:rsid w:val="00FF4090"/>
    <w:rsid w:val="00FF412A"/>
    <w:rsid w:val="00FF490D"/>
    <w:rsid w:val="00FF4A77"/>
    <w:rsid w:val="00FF4DF7"/>
    <w:rsid w:val="00FF5085"/>
    <w:rsid w:val="00FF51DB"/>
    <w:rsid w:val="00FF5C1A"/>
    <w:rsid w:val="00FF5C90"/>
    <w:rsid w:val="00FF5E5C"/>
    <w:rsid w:val="00FF6012"/>
    <w:rsid w:val="00FF6DB2"/>
    <w:rsid w:val="00FF767F"/>
    <w:rsid w:val="00FF774B"/>
    <w:rsid w:val="00FF7BD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1CD3"/>
    <w:pPr>
      <w:spacing w:before="120" w:after="120" w:line="360" w:lineRule="auto"/>
      <w:jc w:val="both"/>
    </w:pPr>
    <w:rPr>
      <w:rFonts w:ascii="Times New Roman" w:eastAsia="Times New Roman" w:hAnsi="Times New Roman" w:cs="Times New Roman"/>
      <w:sz w:val="24"/>
      <w:szCs w:val="24"/>
      <w:lang w:val="en-US"/>
    </w:rPr>
  </w:style>
  <w:style w:type="paragraph" w:styleId="Ttulo1">
    <w:name w:val="heading 1"/>
    <w:basedOn w:val="Prrafodelista"/>
    <w:next w:val="Normal"/>
    <w:link w:val="Ttulo1Car"/>
    <w:autoRedefine/>
    <w:uiPriority w:val="9"/>
    <w:qFormat/>
    <w:rsid w:val="00DB2BF3"/>
    <w:pPr>
      <w:tabs>
        <w:tab w:val="left" w:pos="142"/>
        <w:tab w:val="left" w:pos="6863"/>
      </w:tabs>
      <w:spacing w:after="0" w:line="240" w:lineRule="auto"/>
      <w:ind w:left="0"/>
      <w:contextualSpacing w:val="0"/>
      <w:jc w:val="center"/>
      <w:outlineLvl w:val="0"/>
    </w:pPr>
    <w:rPr>
      <w:b/>
      <w:sz w:val="28"/>
      <w:szCs w:val="24"/>
    </w:rPr>
  </w:style>
  <w:style w:type="paragraph" w:styleId="Ttulo2">
    <w:name w:val="heading 2"/>
    <w:basedOn w:val="Prrafodelista"/>
    <w:next w:val="Normal"/>
    <w:link w:val="Ttulo2Car"/>
    <w:qFormat/>
    <w:rsid w:val="00F7175C"/>
    <w:pPr>
      <w:numPr>
        <w:ilvl w:val="1"/>
        <w:numId w:val="2"/>
      </w:numPr>
      <w:spacing w:after="0"/>
      <w:jc w:val="left"/>
      <w:outlineLvl w:val="1"/>
    </w:pPr>
    <w:rPr>
      <w:rFonts w:cs="Arial"/>
      <w:b/>
      <w:szCs w:val="24"/>
    </w:rPr>
  </w:style>
  <w:style w:type="paragraph" w:styleId="Ttulo3">
    <w:name w:val="heading 3"/>
    <w:basedOn w:val="Prrafodelista"/>
    <w:next w:val="Normal"/>
    <w:link w:val="Ttulo3Car"/>
    <w:qFormat/>
    <w:rsid w:val="00631CD3"/>
    <w:pPr>
      <w:numPr>
        <w:ilvl w:val="2"/>
        <w:numId w:val="2"/>
      </w:numPr>
      <w:spacing w:before="240" w:after="240" w:line="240" w:lineRule="auto"/>
      <w:jc w:val="left"/>
      <w:outlineLvl w:val="2"/>
    </w:pPr>
    <w:rPr>
      <w:rFonts w:cs="Arial"/>
      <w:b/>
      <w:szCs w:val="24"/>
    </w:rPr>
  </w:style>
  <w:style w:type="paragraph" w:styleId="Ttulo4">
    <w:name w:val="heading 4"/>
    <w:basedOn w:val="Prrafodelista"/>
    <w:next w:val="Normal"/>
    <w:link w:val="Ttulo4Car"/>
    <w:uiPriority w:val="9"/>
    <w:unhideWhenUsed/>
    <w:qFormat/>
    <w:rsid w:val="00C443F6"/>
    <w:pPr>
      <w:numPr>
        <w:ilvl w:val="3"/>
        <w:numId w:val="2"/>
      </w:numPr>
      <w:outlineLvl w:val="3"/>
    </w:pPr>
    <w:rPr>
      <w:rFonts w:cs="Arial"/>
      <w:b/>
      <w:szCs w:val="24"/>
    </w:rPr>
  </w:style>
  <w:style w:type="paragraph" w:styleId="Ttulo5">
    <w:name w:val="heading 5"/>
    <w:link w:val="Ttulo5Car"/>
    <w:uiPriority w:val="9"/>
    <w:unhideWhenUsed/>
    <w:qFormat/>
    <w:rsid w:val="0038782E"/>
    <w:pPr>
      <w:numPr>
        <w:ilvl w:val="4"/>
        <w:numId w:val="2"/>
      </w:numPr>
      <w:tabs>
        <w:tab w:val="left" w:pos="1134"/>
      </w:tabs>
      <w:spacing w:after="0" w:line="480" w:lineRule="auto"/>
      <w:outlineLvl w:val="4"/>
    </w:pPr>
    <w:rPr>
      <w:rFonts w:ascii="Arial" w:eastAsia="Times New Roman" w:hAnsi="Arial" w:cs="Arial"/>
      <w:sz w:val="24"/>
      <w:szCs w:val="24"/>
      <w:lang w:val="es-ES" w:eastAsia="es-PE"/>
    </w:rPr>
  </w:style>
  <w:style w:type="paragraph" w:styleId="Ttulo6">
    <w:name w:val="heading 6"/>
    <w:basedOn w:val="Prrafodelista"/>
    <w:next w:val="Normal"/>
    <w:link w:val="Ttulo6Car"/>
    <w:uiPriority w:val="9"/>
    <w:unhideWhenUsed/>
    <w:qFormat/>
    <w:rsid w:val="00B11F54"/>
    <w:pPr>
      <w:numPr>
        <w:ilvl w:val="5"/>
        <w:numId w:val="2"/>
      </w:numPr>
      <w:spacing w:after="0" w:line="480" w:lineRule="auto"/>
      <w:outlineLvl w:val="5"/>
    </w:pPr>
    <w:rPr>
      <w:rFonts w:ascii="Arial" w:hAnsi="Arial" w:cs="Arial"/>
      <w:b/>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0826DC"/>
    <w:pPr>
      <w:ind w:left="567"/>
      <w:contextualSpacing/>
    </w:pPr>
    <w:rPr>
      <w:szCs w:val="22"/>
      <w:lang w:val="es-PE" w:eastAsia="es-PE"/>
    </w:rPr>
  </w:style>
  <w:style w:type="character" w:customStyle="1" w:styleId="PrrafodelistaCar">
    <w:name w:val="Párrafo de lista Car"/>
    <w:basedOn w:val="Fuentedeprrafopredeter"/>
    <w:link w:val="Prrafodelista"/>
    <w:uiPriority w:val="34"/>
    <w:rsid w:val="000826DC"/>
    <w:rPr>
      <w:rFonts w:ascii="Times New Roman" w:eastAsia="Times New Roman" w:hAnsi="Times New Roman" w:cs="Times New Roman"/>
      <w:sz w:val="24"/>
      <w:lang w:eastAsia="es-PE"/>
    </w:rPr>
  </w:style>
  <w:style w:type="character" w:customStyle="1" w:styleId="Ttulo1Car">
    <w:name w:val="Título 1 Car"/>
    <w:basedOn w:val="Fuentedeprrafopredeter"/>
    <w:link w:val="Ttulo1"/>
    <w:uiPriority w:val="9"/>
    <w:rsid w:val="00DB2BF3"/>
    <w:rPr>
      <w:rFonts w:ascii="Times New Roman" w:eastAsia="Times New Roman" w:hAnsi="Times New Roman" w:cs="Times New Roman"/>
      <w:b/>
      <w:sz w:val="28"/>
      <w:szCs w:val="24"/>
      <w:lang w:eastAsia="es-PE"/>
    </w:rPr>
  </w:style>
  <w:style w:type="character" w:customStyle="1" w:styleId="Ttulo2Car">
    <w:name w:val="Título 2 Car"/>
    <w:basedOn w:val="Fuentedeprrafopredeter"/>
    <w:link w:val="Ttulo2"/>
    <w:rsid w:val="00F7175C"/>
    <w:rPr>
      <w:rFonts w:ascii="Times New Roman" w:eastAsia="Times New Roman" w:hAnsi="Times New Roman" w:cs="Arial"/>
      <w:b/>
      <w:sz w:val="24"/>
      <w:szCs w:val="24"/>
      <w:lang w:eastAsia="es-PE"/>
    </w:rPr>
  </w:style>
  <w:style w:type="character" w:customStyle="1" w:styleId="Ttulo3Car">
    <w:name w:val="Título 3 Car"/>
    <w:basedOn w:val="Fuentedeprrafopredeter"/>
    <w:link w:val="Ttulo3"/>
    <w:rsid w:val="00631CD3"/>
    <w:rPr>
      <w:rFonts w:ascii="Times New Roman" w:eastAsia="Times New Roman" w:hAnsi="Times New Roman" w:cs="Arial"/>
      <w:b/>
      <w:sz w:val="24"/>
      <w:szCs w:val="24"/>
      <w:lang w:eastAsia="es-PE"/>
    </w:rPr>
  </w:style>
  <w:style w:type="character" w:customStyle="1" w:styleId="Ttulo4Car">
    <w:name w:val="Título 4 Car"/>
    <w:basedOn w:val="Fuentedeprrafopredeter"/>
    <w:link w:val="Ttulo4"/>
    <w:uiPriority w:val="9"/>
    <w:rsid w:val="00C443F6"/>
    <w:rPr>
      <w:rFonts w:ascii="Times New Roman" w:eastAsia="Times New Roman" w:hAnsi="Times New Roman" w:cs="Arial"/>
      <w:b/>
      <w:sz w:val="24"/>
      <w:szCs w:val="24"/>
      <w:lang w:eastAsia="es-PE"/>
    </w:rPr>
  </w:style>
  <w:style w:type="character" w:customStyle="1" w:styleId="Ttulo5Car">
    <w:name w:val="Título 5 Car"/>
    <w:basedOn w:val="Fuentedeprrafopredeter"/>
    <w:link w:val="Ttulo5"/>
    <w:uiPriority w:val="9"/>
    <w:rsid w:val="0038782E"/>
    <w:rPr>
      <w:rFonts w:ascii="Arial" w:eastAsia="Times New Roman" w:hAnsi="Arial" w:cs="Arial"/>
      <w:sz w:val="24"/>
      <w:szCs w:val="24"/>
      <w:lang w:val="es-ES" w:eastAsia="es-PE"/>
    </w:rPr>
  </w:style>
  <w:style w:type="character" w:customStyle="1" w:styleId="Ttulo6Car">
    <w:name w:val="Título 6 Car"/>
    <w:basedOn w:val="Fuentedeprrafopredeter"/>
    <w:link w:val="Ttulo6"/>
    <w:uiPriority w:val="9"/>
    <w:rsid w:val="00B11F54"/>
    <w:rPr>
      <w:rFonts w:ascii="Arial" w:eastAsia="Times New Roman" w:hAnsi="Arial" w:cs="Arial"/>
      <w:b/>
      <w:sz w:val="24"/>
      <w:szCs w:val="24"/>
      <w:lang w:val="es-ES" w:eastAsia="es-PE"/>
    </w:rPr>
  </w:style>
  <w:style w:type="paragraph" w:styleId="Sinespaciado">
    <w:name w:val="No Spacing"/>
    <w:link w:val="SinespaciadoCar"/>
    <w:uiPriority w:val="1"/>
    <w:qFormat/>
    <w:rsid w:val="00C31F61"/>
    <w:pPr>
      <w:spacing w:after="0" w:line="240" w:lineRule="auto"/>
    </w:pPr>
    <w:rPr>
      <w:rFonts w:eastAsiaTheme="minorEastAsia"/>
      <w:lang w:eastAsia="es-PE"/>
    </w:rPr>
  </w:style>
  <w:style w:type="character" w:customStyle="1" w:styleId="SinespaciadoCar">
    <w:name w:val="Sin espaciado Car"/>
    <w:basedOn w:val="Fuentedeprrafopredeter"/>
    <w:link w:val="Sinespaciado"/>
    <w:uiPriority w:val="1"/>
    <w:rsid w:val="00C31F61"/>
    <w:rPr>
      <w:rFonts w:eastAsiaTheme="minorEastAsia"/>
      <w:lang w:eastAsia="es-PE"/>
    </w:rPr>
  </w:style>
  <w:style w:type="table" w:styleId="Tablaconcuadrcula">
    <w:name w:val="Table Grid"/>
    <w:basedOn w:val="Tablanormal"/>
    <w:uiPriority w:val="39"/>
    <w:rsid w:val="00AF7E8B"/>
    <w:pPr>
      <w:spacing w:after="0" w:line="240" w:lineRule="auto"/>
    </w:pPr>
    <w:rPr>
      <w:rFonts w:eastAsiaTheme="minorEastAsia"/>
      <w:sz w:val="24"/>
      <w:szCs w:val="24"/>
      <w:lang w:val="es-ES"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F7E8B"/>
    <w:pPr>
      <w:spacing w:before="100" w:beforeAutospacing="1" w:after="100" w:afterAutospacing="1"/>
    </w:pPr>
    <w:rPr>
      <w:lang w:val="es-PE" w:eastAsia="es-PE"/>
    </w:rPr>
  </w:style>
  <w:style w:type="paragraph" w:styleId="Textoindependiente3">
    <w:name w:val="Body Text 3"/>
    <w:basedOn w:val="Normal"/>
    <w:link w:val="Textoindependiente3Car"/>
    <w:rsid w:val="00AF7E8B"/>
    <w:pPr>
      <w:jc w:val="center"/>
    </w:pPr>
    <w:rPr>
      <w:rFonts w:ascii="Arial" w:hAnsi="Arial" w:cs="Arial"/>
      <w:b/>
      <w:bCs/>
      <w:color w:val="000000"/>
      <w:lang w:val="es-PE" w:eastAsia="es-ES"/>
    </w:rPr>
  </w:style>
  <w:style w:type="character" w:customStyle="1" w:styleId="Textoindependiente3Car">
    <w:name w:val="Texto independiente 3 Car"/>
    <w:basedOn w:val="Fuentedeprrafopredeter"/>
    <w:link w:val="Textoindependiente3"/>
    <w:rsid w:val="00AF7E8B"/>
    <w:rPr>
      <w:rFonts w:ascii="Arial" w:eastAsia="Times New Roman" w:hAnsi="Arial" w:cs="Arial"/>
      <w:b/>
      <w:bCs/>
      <w:color w:val="000000"/>
      <w:sz w:val="24"/>
      <w:szCs w:val="24"/>
      <w:lang w:eastAsia="es-ES"/>
    </w:rPr>
  </w:style>
  <w:style w:type="paragraph" w:styleId="Encabezado">
    <w:name w:val="header"/>
    <w:basedOn w:val="Normal"/>
    <w:link w:val="EncabezadoCar"/>
    <w:uiPriority w:val="99"/>
    <w:unhideWhenUsed/>
    <w:rsid w:val="007E5228"/>
    <w:pPr>
      <w:tabs>
        <w:tab w:val="center" w:pos="4252"/>
        <w:tab w:val="right" w:pos="8504"/>
      </w:tabs>
    </w:pPr>
    <w:rPr>
      <w:rFonts w:asciiTheme="minorHAnsi" w:eastAsiaTheme="minorHAnsi" w:hAnsiTheme="minorHAnsi" w:cstheme="minorBidi"/>
      <w:sz w:val="22"/>
      <w:szCs w:val="22"/>
      <w:lang w:val="es-PE"/>
    </w:rPr>
  </w:style>
  <w:style w:type="character" w:customStyle="1" w:styleId="EncabezadoCar">
    <w:name w:val="Encabezado Car"/>
    <w:basedOn w:val="Fuentedeprrafopredeter"/>
    <w:link w:val="Encabezado"/>
    <w:uiPriority w:val="99"/>
    <w:rsid w:val="007E5228"/>
  </w:style>
  <w:style w:type="paragraph" w:styleId="Piedepgina">
    <w:name w:val="footer"/>
    <w:basedOn w:val="Normal"/>
    <w:link w:val="PiedepginaCar"/>
    <w:uiPriority w:val="99"/>
    <w:unhideWhenUsed/>
    <w:rsid w:val="007E5228"/>
    <w:pPr>
      <w:tabs>
        <w:tab w:val="center" w:pos="4252"/>
        <w:tab w:val="right" w:pos="8504"/>
      </w:tabs>
    </w:pPr>
    <w:rPr>
      <w:rFonts w:asciiTheme="minorHAnsi" w:eastAsiaTheme="minorHAnsi" w:hAnsiTheme="minorHAnsi" w:cstheme="minorBidi"/>
      <w:sz w:val="22"/>
      <w:szCs w:val="22"/>
      <w:lang w:val="es-PE"/>
    </w:rPr>
  </w:style>
  <w:style w:type="character" w:customStyle="1" w:styleId="PiedepginaCar">
    <w:name w:val="Pie de página Car"/>
    <w:basedOn w:val="Fuentedeprrafopredeter"/>
    <w:link w:val="Piedepgina"/>
    <w:uiPriority w:val="99"/>
    <w:rsid w:val="007E5228"/>
  </w:style>
  <w:style w:type="character" w:styleId="Nmerodepgina">
    <w:name w:val="page number"/>
    <w:basedOn w:val="Fuentedeprrafopredeter"/>
    <w:uiPriority w:val="99"/>
    <w:unhideWhenUsed/>
    <w:rsid w:val="007E5228"/>
  </w:style>
  <w:style w:type="character" w:styleId="Hipervnculo">
    <w:name w:val="Hyperlink"/>
    <w:basedOn w:val="Fuentedeprrafopredeter"/>
    <w:uiPriority w:val="99"/>
    <w:unhideWhenUsed/>
    <w:rsid w:val="00973C7F"/>
    <w:rPr>
      <w:color w:val="0000FF"/>
      <w:u w:val="single"/>
    </w:rPr>
  </w:style>
  <w:style w:type="character" w:customStyle="1" w:styleId="apple-converted-space">
    <w:name w:val="apple-converted-space"/>
    <w:basedOn w:val="Fuentedeprrafopredeter"/>
    <w:rsid w:val="00973C7F"/>
  </w:style>
  <w:style w:type="character" w:styleId="nfasis">
    <w:name w:val="Emphasis"/>
    <w:basedOn w:val="Fuentedeprrafopredeter"/>
    <w:uiPriority w:val="20"/>
    <w:qFormat/>
    <w:rsid w:val="00973C7F"/>
    <w:rPr>
      <w:i/>
      <w:iCs/>
    </w:rPr>
  </w:style>
  <w:style w:type="paragraph" w:styleId="Textodeglobo">
    <w:name w:val="Balloon Text"/>
    <w:basedOn w:val="Normal"/>
    <w:link w:val="TextodegloboCar"/>
    <w:uiPriority w:val="99"/>
    <w:semiHidden/>
    <w:unhideWhenUsed/>
    <w:rsid w:val="00D16ABE"/>
    <w:rPr>
      <w:rFonts w:ascii="Segoe UI" w:eastAsiaTheme="minorHAnsi" w:hAnsi="Segoe UI" w:cs="Segoe UI"/>
      <w:sz w:val="18"/>
      <w:szCs w:val="18"/>
      <w:lang w:val="es-PE"/>
    </w:rPr>
  </w:style>
  <w:style w:type="character" w:customStyle="1" w:styleId="TextodegloboCar">
    <w:name w:val="Texto de globo Car"/>
    <w:basedOn w:val="Fuentedeprrafopredeter"/>
    <w:link w:val="Textodeglobo"/>
    <w:uiPriority w:val="99"/>
    <w:semiHidden/>
    <w:rsid w:val="00D16ABE"/>
    <w:rPr>
      <w:rFonts w:ascii="Segoe UI" w:hAnsi="Segoe UI" w:cs="Segoe UI"/>
      <w:sz w:val="18"/>
      <w:szCs w:val="18"/>
    </w:rPr>
  </w:style>
  <w:style w:type="table" w:customStyle="1" w:styleId="Cuadrculadetablaclara1">
    <w:name w:val="Cuadrícula de tabla clara1"/>
    <w:basedOn w:val="Tablanormal"/>
    <w:uiPriority w:val="40"/>
    <w:rsid w:val="00B125BA"/>
    <w:pPr>
      <w:spacing w:after="0" w:line="240" w:lineRule="auto"/>
    </w:pPr>
    <w:rPr>
      <w:rFonts w:ascii="Calibri" w:eastAsia="Calibri" w:hAnsi="Calibri" w:cs="Times New Roman"/>
      <w:lang w:val="en-US"/>
    </w:rPr>
    <w:tblPr>
      <w:tblBorders>
        <w:insideH w:val="dotted" w:sz="4" w:space="0" w:color="FFFFFF" w:themeColor="background1"/>
        <w:insideV w:val="dotted" w:sz="4" w:space="0" w:color="FFFFFF" w:themeColor="background1"/>
      </w:tblBorders>
    </w:tblPr>
  </w:style>
  <w:style w:type="table" w:styleId="Sombreadoclaro">
    <w:name w:val="Light Shading"/>
    <w:basedOn w:val="Tablanormal"/>
    <w:uiPriority w:val="60"/>
    <w:rsid w:val="000E571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fault">
    <w:name w:val="Default"/>
    <w:rsid w:val="00E975FB"/>
    <w:pPr>
      <w:autoSpaceDE w:val="0"/>
      <w:autoSpaceDN w:val="0"/>
      <w:adjustRightInd w:val="0"/>
      <w:spacing w:after="0" w:line="240" w:lineRule="auto"/>
    </w:pPr>
    <w:rPr>
      <w:rFonts w:ascii="Wingdings" w:hAnsi="Wingdings" w:cs="Wingdings"/>
      <w:color w:val="000000"/>
      <w:sz w:val="24"/>
      <w:szCs w:val="24"/>
      <w:lang w:val="es-ES"/>
    </w:rPr>
  </w:style>
  <w:style w:type="character" w:customStyle="1" w:styleId="ircho">
    <w:name w:val="irc_ho"/>
    <w:basedOn w:val="Fuentedeprrafopredeter"/>
    <w:rsid w:val="00C85FF5"/>
  </w:style>
  <w:style w:type="paragraph" w:styleId="Bibliografa">
    <w:name w:val="Bibliography"/>
    <w:basedOn w:val="Normal"/>
    <w:next w:val="Normal"/>
    <w:uiPriority w:val="37"/>
    <w:unhideWhenUsed/>
    <w:rsid w:val="00A05E70"/>
    <w:pPr>
      <w:spacing w:after="160" w:line="259" w:lineRule="auto"/>
    </w:pPr>
    <w:rPr>
      <w:rFonts w:asciiTheme="minorHAnsi" w:eastAsiaTheme="minorHAnsi" w:hAnsiTheme="minorHAnsi" w:cstheme="minorBidi"/>
      <w:sz w:val="22"/>
      <w:szCs w:val="22"/>
      <w:lang w:val="es-PE"/>
    </w:rPr>
  </w:style>
  <w:style w:type="paragraph" w:styleId="Textonotapie">
    <w:name w:val="footnote text"/>
    <w:basedOn w:val="Normal"/>
    <w:link w:val="TextonotapieCar"/>
    <w:uiPriority w:val="99"/>
    <w:semiHidden/>
    <w:unhideWhenUsed/>
    <w:rsid w:val="00A05E70"/>
    <w:rPr>
      <w:rFonts w:asciiTheme="minorHAnsi" w:eastAsiaTheme="minorHAnsi" w:hAnsiTheme="minorHAnsi" w:cstheme="minorBidi"/>
      <w:sz w:val="20"/>
      <w:szCs w:val="20"/>
      <w:lang w:val="es-PE"/>
    </w:rPr>
  </w:style>
  <w:style w:type="character" w:customStyle="1" w:styleId="TextonotapieCar">
    <w:name w:val="Texto nota pie Car"/>
    <w:basedOn w:val="Fuentedeprrafopredeter"/>
    <w:link w:val="Textonotapie"/>
    <w:uiPriority w:val="99"/>
    <w:semiHidden/>
    <w:rsid w:val="00A05E70"/>
    <w:rPr>
      <w:sz w:val="20"/>
      <w:szCs w:val="20"/>
    </w:rPr>
  </w:style>
  <w:style w:type="character" w:styleId="Refdenotaalpie">
    <w:name w:val="footnote reference"/>
    <w:basedOn w:val="Fuentedeprrafopredeter"/>
    <w:uiPriority w:val="99"/>
    <w:semiHidden/>
    <w:unhideWhenUsed/>
    <w:rsid w:val="00A05E70"/>
    <w:rPr>
      <w:vertAlign w:val="superscript"/>
    </w:rPr>
  </w:style>
  <w:style w:type="paragraph" w:styleId="TtulodeTDC">
    <w:name w:val="TOC Heading"/>
    <w:basedOn w:val="Ttulo1"/>
    <w:next w:val="Normal"/>
    <w:uiPriority w:val="39"/>
    <w:unhideWhenUsed/>
    <w:qFormat/>
    <w:rsid w:val="00954478"/>
    <w:pPr>
      <w:keepNext/>
      <w:keepLines/>
      <w:tabs>
        <w:tab w:val="clear" w:pos="6863"/>
      </w:tabs>
      <w:spacing w:before="240" w:line="259" w:lineRule="auto"/>
      <w:jc w:val="left"/>
      <w:outlineLvl w:val="9"/>
    </w:pPr>
    <w:rPr>
      <w:rFonts w:asciiTheme="majorHAnsi" w:eastAsiaTheme="majorEastAsia" w:hAnsiTheme="majorHAnsi" w:cstheme="majorBidi"/>
      <w:b w:val="0"/>
      <w:color w:val="2E74B5" w:themeColor="accent1" w:themeShade="BF"/>
      <w:sz w:val="32"/>
      <w:szCs w:val="32"/>
      <w:lang w:val="es-ES" w:eastAsia="es-ES"/>
    </w:rPr>
  </w:style>
  <w:style w:type="paragraph" w:styleId="TDC1">
    <w:name w:val="toc 1"/>
    <w:basedOn w:val="Normal"/>
    <w:next w:val="Normal"/>
    <w:autoRedefine/>
    <w:uiPriority w:val="39"/>
    <w:unhideWhenUsed/>
    <w:qFormat/>
    <w:rsid w:val="000A1DAC"/>
    <w:pPr>
      <w:tabs>
        <w:tab w:val="right" w:leader="dot" w:pos="9072"/>
      </w:tabs>
      <w:spacing w:after="100" w:line="276" w:lineRule="auto"/>
      <w:ind w:right="141"/>
    </w:pPr>
    <w:rPr>
      <w:rFonts w:eastAsiaTheme="minorHAnsi"/>
      <w:b/>
      <w:noProof/>
      <w:szCs w:val="22"/>
      <w:lang w:val="es-ES"/>
    </w:rPr>
  </w:style>
  <w:style w:type="paragraph" w:styleId="TDC2">
    <w:name w:val="toc 2"/>
    <w:basedOn w:val="Normal"/>
    <w:next w:val="Normal"/>
    <w:autoRedefine/>
    <w:uiPriority w:val="39"/>
    <w:unhideWhenUsed/>
    <w:qFormat/>
    <w:rsid w:val="000A1DAC"/>
    <w:pPr>
      <w:tabs>
        <w:tab w:val="left" w:pos="426"/>
        <w:tab w:val="right" w:leader="dot" w:pos="9027"/>
      </w:tabs>
      <w:spacing w:after="100" w:line="276" w:lineRule="auto"/>
      <w:ind w:left="220" w:hanging="220"/>
    </w:pPr>
    <w:rPr>
      <w:rFonts w:eastAsiaTheme="minorHAnsi" w:cstheme="minorBidi"/>
      <w:szCs w:val="22"/>
      <w:lang w:val="es-PE"/>
    </w:rPr>
  </w:style>
  <w:style w:type="paragraph" w:styleId="TDC3">
    <w:name w:val="toc 3"/>
    <w:basedOn w:val="Normal"/>
    <w:next w:val="Normal"/>
    <w:autoRedefine/>
    <w:uiPriority w:val="39"/>
    <w:unhideWhenUsed/>
    <w:qFormat/>
    <w:rsid w:val="000A1DAC"/>
    <w:pPr>
      <w:tabs>
        <w:tab w:val="left" w:pos="567"/>
        <w:tab w:val="right" w:leader="dot" w:pos="9027"/>
      </w:tabs>
      <w:spacing w:after="100" w:line="276" w:lineRule="auto"/>
      <w:ind w:left="440" w:hanging="440"/>
    </w:pPr>
    <w:rPr>
      <w:rFonts w:eastAsiaTheme="minorHAnsi" w:cstheme="minorBidi"/>
      <w:szCs w:val="22"/>
      <w:lang w:val="es-PE"/>
    </w:rPr>
  </w:style>
  <w:style w:type="paragraph" w:styleId="Textonotaalfinal">
    <w:name w:val="endnote text"/>
    <w:basedOn w:val="Normal"/>
    <w:link w:val="TextonotaalfinalCar"/>
    <w:uiPriority w:val="99"/>
    <w:semiHidden/>
    <w:unhideWhenUsed/>
    <w:rsid w:val="000F1C6C"/>
    <w:rPr>
      <w:rFonts w:asciiTheme="minorHAnsi" w:eastAsiaTheme="minorHAnsi" w:hAnsiTheme="minorHAnsi" w:cstheme="minorBidi"/>
      <w:sz w:val="20"/>
      <w:szCs w:val="20"/>
      <w:lang w:val="es-PE"/>
    </w:rPr>
  </w:style>
  <w:style w:type="character" w:customStyle="1" w:styleId="TextonotaalfinalCar">
    <w:name w:val="Texto nota al final Car"/>
    <w:basedOn w:val="Fuentedeprrafopredeter"/>
    <w:link w:val="Textonotaalfinal"/>
    <w:uiPriority w:val="99"/>
    <w:semiHidden/>
    <w:rsid w:val="000F1C6C"/>
    <w:rPr>
      <w:sz w:val="20"/>
      <w:szCs w:val="20"/>
    </w:rPr>
  </w:style>
  <w:style w:type="character" w:styleId="Refdenotaalfinal">
    <w:name w:val="endnote reference"/>
    <w:basedOn w:val="Fuentedeprrafopredeter"/>
    <w:uiPriority w:val="99"/>
    <w:semiHidden/>
    <w:unhideWhenUsed/>
    <w:rsid w:val="000F1C6C"/>
    <w:rPr>
      <w:vertAlign w:val="superscript"/>
    </w:rPr>
  </w:style>
  <w:style w:type="paragraph" w:customStyle="1" w:styleId="alignjustify">
    <w:name w:val="alignjustify"/>
    <w:basedOn w:val="Normal"/>
    <w:rsid w:val="008778A5"/>
    <w:pPr>
      <w:spacing w:before="100" w:beforeAutospacing="1" w:after="100" w:afterAutospacing="1"/>
    </w:pPr>
    <w:rPr>
      <w:lang w:val="es-ES" w:eastAsia="es-ES"/>
    </w:rPr>
  </w:style>
  <w:style w:type="character" w:customStyle="1" w:styleId="bold">
    <w:name w:val="bold"/>
    <w:basedOn w:val="Fuentedeprrafopredeter"/>
    <w:rsid w:val="008778A5"/>
  </w:style>
  <w:style w:type="paragraph" w:styleId="HTMLconformatoprevio">
    <w:name w:val="HTML Preformatted"/>
    <w:basedOn w:val="Normal"/>
    <w:link w:val="HTMLconformatoprevioCar"/>
    <w:uiPriority w:val="99"/>
    <w:semiHidden/>
    <w:unhideWhenUsed/>
    <w:rsid w:val="0056230C"/>
    <w:rPr>
      <w:rFonts w:ascii="Consolas" w:eastAsiaTheme="minorHAnsi" w:hAnsi="Consolas" w:cs="Consolas"/>
      <w:sz w:val="20"/>
      <w:szCs w:val="20"/>
      <w:lang w:val="es-PE"/>
    </w:rPr>
  </w:style>
  <w:style w:type="character" w:customStyle="1" w:styleId="HTMLconformatoprevioCar">
    <w:name w:val="HTML con formato previo Car"/>
    <w:basedOn w:val="Fuentedeprrafopredeter"/>
    <w:link w:val="HTMLconformatoprevio"/>
    <w:uiPriority w:val="99"/>
    <w:semiHidden/>
    <w:rsid w:val="0056230C"/>
    <w:rPr>
      <w:rFonts w:ascii="Consolas" w:hAnsi="Consolas" w:cs="Consolas"/>
      <w:sz w:val="20"/>
      <w:szCs w:val="20"/>
    </w:rPr>
  </w:style>
  <w:style w:type="table" w:customStyle="1" w:styleId="Tablanormal21">
    <w:name w:val="Tabla normal 21"/>
    <w:basedOn w:val="Tablanormal"/>
    <w:uiPriority w:val="42"/>
    <w:rsid w:val="007F42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a6">
    <w:name w:val="Pa6"/>
    <w:basedOn w:val="Default"/>
    <w:next w:val="Default"/>
    <w:uiPriority w:val="99"/>
    <w:rsid w:val="005E3D34"/>
    <w:pPr>
      <w:spacing w:line="201" w:lineRule="atLeast"/>
    </w:pPr>
    <w:rPr>
      <w:rFonts w:ascii="Optima" w:hAnsi="Optima" w:cstheme="minorBidi"/>
      <w:color w:val="auto"/>
    </w:rPr>
  </w:style>
  <w:style w:type="character" w:customStyle="1" w:styleId="A11">
    <w:name w:val="A11"/>
    <w:uiPriority w:val="99"/>
    <w:rsid w:val="005E3D34"/>
    <w:rPr>
      <w:rFonts w:cs="Optima"/>
      <w:color w:val="000000"/>
      <w:sz w:val="11"/>
      <w:szCs w:val="11"/>
    </w:rPr>
  </w:style>
  <w:style w:type="paragraph" w:customStyle="1" w:styleId="Pa50">
    <w:name w:val="Pa50"/>
    <w:basedOn w:val="Default"/>
    <w:next w:val="Default"/>
    <w:uiPriority w:val="99"/>
    <w:rsid w:val="001662A9"/>
    <w:pPr>
      <w:spacing w:line="201" w:lineRule="atLeast"/>
    </w:pPr>
    <w:rPr>
      <w:rFonts w:ascii="Optima" w:hAnsi="Optima" w:cstheme="minorBidi"/>
      <w:color w:val="auto"/>
    </w:rPr>
  </w:style>
  <w:style w:type="table" w:customStyle="1" w:styleId="Tablanormal31">
    <w:name w:val="Tabla normal 31"/>
    <w:basedOn w:val="Tablanormal"/>
    <w:uiPriority w:val="43"/>
    <w:rsid w:val="001676D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abladeilustraciones">
    <w:name w:val="table of figures"/>
    <w:basedOn w:val="Normal"/>
    <w:next w:val="Normal"/>
    <w:autoRedefine/>
    <w:uiPriority w:val="99"/>
    <w:unhideWhenUsed/>
    <w:qFormat/>
    <w:rsid w:val="00560E5F"/>
    <w:pPr>
      <w:tabs>
        <w:tab w:val="right" w:leader="dot" w:pos="9062"/>
      </w:tabs>
      <w:spacing w:line="259" w:lineRule="auto"/>
    </w:pPr>
    <w:rPr>
      <w:rFonts w:eastAsiaTheme="minorHAnsi" w:cstheme="minorBidi"/>
      <w:i/>
      <w:iCs/>
      <w:sz w:val="22"/>
      <w:szCs w:val="20"/>
      <w:lang w:val="es-PE"/>
    </w:rPr>
  </w:style>
  <w:style w:type="paragraph" w:styleId="Epgrafe">
    <w:name w:val="caption"/>
    <w:basedOn w:val="Normal"/>
    <w:next w:val="Normal"/>
    <w:uiPriority w:val="35"/>
    <w:unhideWhenUsed/>
    <w:qFormat/>
    <w:rsid w:val="00631CD3"/>
    <w:pPr>
      <w:spacing w:before="0" w:after="240" w:line="240" w:lineRule="auto"/>
    </w:pPr>
    <w:rPr>
      <w:rFonts w:eastAsiaTheme="minorHAnsi" w:cstheme="minorBidi"/>
      <w:iCs/>
      <w:sz w:val="22"/>
      <w:szCs w:val="18"/>
      <w:lang w:val="es-PE"/>
    </w:rPr>
  </w:style>
  <w:style w:type="character" w:styleId="Textodelmarcadordeposicin">
    <w:name w:val="Placeholder Text"/>
    <w:basedOn w:val="Fuentedeprrafopredeter"/>
    <w:uiPriority w:val="99"/>
    <w:semiHidden/>
    <w:rsid w:val="00AE4891"/>
    <w:rPr>
      <w:color w:val="808080"/>
    </w:rPr>
  </w:style>
  <w:style w:type="paragraph" w:styleId="TDC4">
    <w:name w:val="toc 4"/>
    <w:basedOn w:val="Normal"/>
    <w:next w:val="Normal"/>
    <w:autoRedefine/>
    <w:uiPriority w:val="39"/>
    <w:unhideWhenUsed/>
    <w:rsid w:val="006730B9"/>
    <w:pPr>
      <w:tabs>
        <w:tab w:val="left" w:pos="1760"/>
        <w:tab w:val="right" w:leader="dot" w:pos="9017"/>
      </w:tabs>
      <w:spacing w:after="100" w:line="276" w:lineRule="auto"/>
      <w:ind w:left="851" w:hanging="851"/>
    </w:pPr>
    <w:rPr>
      <w:rFonts w:asciiTheme="minorHAnsi" w:eastAsiaTheme="minorHAnsi" w:hAnsiTheme="minorHAnsi" w:cstheme="minorBidi"/>
      <w:sz w:val="22"/>
      <w:szCs w:val="22"/>
      <w:lang w:val="es-PE"/>
    </w:rPr>
  </w:style>
  <w:style w:type="paragraph" w:styleId="TDC5">
    <w:name w:val="toc 5"/>
    <w:basedOn w:val="Normal"/>
    <w:next w:val="Normal"/>
    <w:autoRedefine/>
    <w:uiPriority w:val="39"/>
    <w:unhideWhenUsed/>
    <w:rsid w:val="000A1DAC"/>
    <w:pPr>
      <w:tabs>
        <w:tab w:val="left" w:pos="1320"/>
        <w:tab w:val="right" w:leader="dot" w:pos="9017"/>
      </w:tabs>
      <w:spacing w:after="100" w:line="259" w:lineRule="auto"/>
      <w:ind w:left="284" w:hanging="284"/>
    </w:pPr>
    <w:rPr>
      <w:rFonts w:eastAsiaTheme="minorHAnsi" w:cstheme="minorBidi"/>
      <w:szCs w:val="22"/>
      <w:lang w:val="es-PE"/>
    </w:rPr>
  </w:style>
  <w:style w:type="table" w:customStyle="1" w:styleId="Tablanormal41">
    <w:name w:val="Tabla normal 41"/>
    <w:basedOn w:val="Tablanormal"/>
    <w:uiPriority w:val="44"/>
    <w:rsid w:val="002E638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RINCIPALES">
    <w:name w:val="PRINCIPALES"/>
    <w:basedOn w:val="Prrafodelista"/>
    <w:rsid w:val="003F7B62"/>
    <w:pPr>
      <w:spacing w:after="0"/>
      <w:ind w:hanging="567"/>
      <w:outlineLvl w:val="1"/>
    </w:pPr>
    <w:rPr>
      <w:b/>
      <w:szCs w:val="24"/>
    </w:rPr>
  </w:style>
  <w:style w:type="paragraph" w:customStyle="1" w:styleId="TITULOSEC">
    <w:name w:val="TITULO SEC"/>
    <w:basedOn w:val="PRINCIPALES"/>
    <w:link w:val="TITULOSECCar"/>
    <w:qFormat/>
    <w:rsid w:val="003F7B62"/>
    <w:pPr>
      <w:spacing w:before="400"/>
    </w:pPr>
  </w:style>
  <w:style w:type="character" w:customStyle="1" w:styleId="TITULOSECCar">
    <w:name w:val="TITULO SEC Car"/>
    <w:basedOn w:val="Fuentedeprrafopredeter"/>
    <w:link w:val="TITULOSEC"/>
    <w:rsid w:val="003F7B62"/>
    <w:rPr>
      <w:rFonts w:ascii="Times New Roman" w:eastAsia="Times New Roman" w:hAnsi="Times New Roman" w:cs="Times New Roman"/>
      <w:b/>
      <w:sz w:val="24"/>
      <w:szCs w:val="24"/>
      <w:lang w:eastAsia="es-PE"/>
    </w:rPr>
  </w:style>
  <w:style w:type="paragraph" w:customStyle="1" w:styleId="TITULO03">
    <w:name w:val="TITULO 03"/>
    <w:basedOn w:val="Prrafodelista"/>
    <w:link w:val="TITULO03Car"/>
    <w:qFormat/>
    <w:rsid w:val="00B474C1"/>
    <w:pPr>
      <w:spacing w:before="300" w:after="0"/>
      <w:ind w:left="0"/>
    </w:pPr>
    <w:rPr>
      <w:b/>
      <w:szCs w:val="24"/>
    </w:rPr>
  </w:style>
  <w:style w:type="character" w:customStyle="1" w:styleId="TITULO03Car">
    <w:name w:val="TITULO 03 Car"/>
    <w:basedOn w:val="PrrafodelistaCar"/>
    <w:link w:val="TITULO03"/>
    <w:rsid w:val="00B474C1"/>
    <w:rPr>
      <w:rFonts w:ascii="Times New Roman" w:eastAsia="Times New Roman" w:hAnsi="Times New Roman" w:cs="Times New Roman"/>
      <w:b/>
      <w:sz w:val="24"/>
      <w:szCs w:val="24"/>
      <w:lang w:eastAsia="es-PE"/>
    </w:rPr>
  </w:style>
  <w:style w:type="paragraph" w:customStyle="1" w:styleId="TITULO04">
    <w:name w:val="TITULO 04"/>
    <w:basedOn w:val="Prrafodelista"/>
    <w:link w:val="TITULO04Car"/>
    <w:qFormat/>
    <w:rsid w:val="003F7B62"/>
    <w:pPr>
      <w:autoSpaceDE w:val="0"/>
      <w:autoSpaceDN w:val="0"/>
      <w:adjustRightInd w:val="0"/>
      <w:spacing w:before="300" w:after="0" w:line="480" w:lineRule="auto"/>
      <w:ind w:hanging="720"/>
      <w:outlineLvl w:val="3"/>
    </w:pPr>
    <w:rPr>
      <w:b/>
      <w:szCs w:val="24"/>
    </w:rPr>
  </w:style>
  <w:style w:type="character" w:customStyle="1" w:styleId="TITULO04Car">
    <w:name w:val="TITULO 04 Car"/>
    <w:basedOn w:val="PrrafodelistaCar"/>
    <w:link w:val="TITULO04"/>
    <w:rsid w:val="001375FA"/>
    <w:rPr>
      <w:rFonts w:ascii="Times New Roman" w:eastAsia="Times New Roman" w:hAnsi="Times New Roman" w:cs="Times New Roman"/>
      <w:b/>
      <w:sz w:val="24"/>
      <w:szCs w:val="24"/>
      <w:lang w:eastAsia="es-PE"/>
    </w:rPr>
  </w:style>
  <w:style w:type="paragraph" w:customStyle="1" w:styleId="citas">
    <w:name w:val="citas"/>
    <w:basedOn w:val="Normal"/>
    <w:link w:val="citasCar"/>
    <w:qFormat/>
    <w:rsid w:val="00543630"/>
    <w:rPr>
      <w:rFonts w:eastAsiaTheme="minorHAnsi" w:cstheme="minorBidi"/>
      <w:b/>
      <w:lang w:val="es-PE"/>
    </w:rPr>
  </w:style>
  <w:style w:type="character" w:customStyle="1" w:styleId="citasCar">
    <w:name w:val="citas Car"/>
    <w:basedOn w:val="Fuentedeprrafopredeter"/>
    <w:link w:val="citas"/>
    <w:rsid w:val="00543630"/>
    <w:rPr>
      <w:rFonts w:ascii="Times New Roman" w:hAnsi="Times New Roman"/>
      <w:b/>
      <w:sz w:val="24"/>
      <w:szCs w:val="24"/>
    </w:rPr>
  </w:style>
  <w:style w:type="paragraph" w:customStyle="1" w:styleId="FIGURAS">
    <w:name w:val="FIGURAS"/>
    <w:basedOn w:val="Epgrafe"/>
    <w:link w:val="FIGURASCar"/>
    <w:qFormat/>
    <w:rsid w:val="00AB03C5"/>
  </w:style>
  <w:style w:type="character" w:customStyle="1" w:styleId="FIGURASCar">
    <w:name w:val="FIGURAS Car"/>
    <w:basedOn w:val="Fuentedeprrafopredeter"/>
    <w:link w:val="FIGURAS"/>
    <w:rsid w:val="00AB03C5"/>
    <w:rPr>
      <w:rFonts w:ascii="Times New Roman" w:hAnsi="Times New Roman"/>
      <w:i/>
      <w:iCs/>
      <w:sz w:val="24"/>
      <w:szCs w:val="18"/>
    </w:rPr>
  </w:style>
  <w:style w:type="table" w:customStyle="1" w:styleId="Cuadrculadetablaclara2">
    <w:name w:val="Cuadrícula de tabla clara2"/>
    <w:basedOn w:val="Tablanormal"/>
    <w:uiPriority w:val="40"/>
    <w:rsid w:val="00DC08D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11">
    <w:name w:val="Tabla normal 11"/>
    <w:basedOn w:val="Tablanormal"/>
    <w:uiPriority w:val="41"/>
    <w:rsid w:val="00DC08D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1">
    <w:name w:val="Tabla normal 51"/>
    <w:basedOn w:val="Tablanormal"/>
    <w:uiPriority w:val="45"/>
    <w:rsid w:val="00DC08D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normal210">
    <w:name w:val="Tabla normal 21"/>
    <w:basedOn w:val="Cuadrculadetablaclara1"/>
    <w:uiPriority w:val="42"/>
    <w:rsid w:val="0007686C"/>
    <w:pPr>
      <w:jc w:val="center"/>
    </w:pPr>
    <w:rPr>
      <w:sz w:val="24"/>
    </w:rPr>
    <w:tblPr>
      <w:tblStyleRowBandSize w:val="1"/>
      <w:tblStyleColBandSize w:val="1"/>
      <w:tblBorders>
        <w:insideH w:val="none" w:sz="0" w:space="0" w:color="auto"/>
        <w:insideV w:val="none" w:sz="0" w:space="0" w:color="auto"/>
      </w:tblBorders>
    </w:tblPr>
    <w:tcPr>
      <w:shd w:val="clear" w:color="auto" w:fill="FFFFFF" w:themeFill="background1"/>
    </w:tcPr>
    <w:tblStylePr w:type="firstRow">
      <w:rPr>
        <w:b/>
        <w:bCs/>
      </w:rPr>
      <w:tblPr/>
      <w:tcPr>
        <w:tcBorders>
          <w:top w:val="nil"/>
          <w:left w:val="nil"/>
          <w:bottom w:val="nil"/>
          <w:right w:val="nil"/>
          <w:insideH w:val="nil"/>
          <w:insideV w:val="nil"/>
          <w:tl2br w:val="nil"/>
          <w:tr2bl w:val="nil"/>
        </w:tcBorders>
        <w:shd w:val="clear" w:color="auto" w:fill="E2EFD9" w:themeFill="accent6" w:themeFillTint="33"/>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comentario">
    <w:name w:val="annotation reference"/>
    <w:basedOn w:val="Fuentedeprrafopredeter"/>
    <w:uiPriority w:val="99"/>
    <w:semiHidden/>
    <w:unhideWhenUsed/>
    <w:rsid w:val="00DC08DD"/>
    <w:rPr>
      <w:sz w:val="16"/>
      <w:szCs w:val="16"/>
    </w:rPr>
  </w:style>
  <w:style w:type="paragraph" w:styleId="Textocomentario">
    <w:name w:val="annotation text"/>
    <w:basedOn w:val="Normal"/>
    <w:link w:val="TextocomentarioCar"/>
    <w:uiPriority w:val="99"/>
    <w:semiHidden/>
    <w:unhideWhenUsed/>
    <w:rsid w:val="00DC08DD"/>
    <w:pPr>
      <w:spacing w:after="160"/>
    </w:pPr>
    <w:rPr>
      <w:rFonts w:asciiTheme="minorHAnsi" w:eastAsiaTheme="minorHAnsi" w:hAnsiTheme="minorHAnsi" w:cstheme="minorBidi"/>
      <w:sz w:val="20"/>
      <w:szCs w:val="20"/>
      <w:lang w:val="es-PE"/>
    </w:rPr>
  </w:style>
  <w:style w:type="character" w:customStyle="1" w:styleId="TextocomentarioCar">
    <w:name w:val="Texto comentario Car"/>
    <w:basedOn w:val="Fuentedeprrafopredeter"/>
    <w:link w:val="Textocomentario"/>
    <w:uiPriority w:val="99"/>
    <w:semiHidden/>
    <w:rsid w:val="00DC08DD"/>
    <w:rPr>
      <w:sz w:val="20"/>
      <w:szCs w:val="20"/>
    </w:rPr>
  </w:style>
  <w:style w:type="paragraph" w:styleId="Asuntodelcomentario">
    <w:name w:val="annotation subject"/>
    <w:basedOn w:val="Textocomentario"/>
    <w:next w:val="Textocomentario"/>
    <w:link w:val="AsuntodelcomentarioCar"/>
    <w:uiPriority w:val="99"/>
    <w:semiHidden/>
    <w:unhideWhenUsed/>
    <w:rsid w:val="00DC08DD"/>
    <w:rPr>
      <w:b/>
      <w:bCs/>
    </w:rPr>
  </w:style>
  <w:style w:type="character" w:customStyle="1" w:styleId="AsuntodelcomentarioCar">
    <w:name w:val="Asunto del comentario Car"/>
    <w:basedOn w:val="TextocomentarioCar"/>
    <w:link w:val="Asuntodelcomentario"/>
    <w:uiPriority w:val="99"/>
    <w:semiHidden/>
    <w:rsid w:val="00DC08DD"/>
    <w:rPr>
      <w:b/>
      <w:bCs/>
      <w:sz w:val="20"/>
      <w:szCs w:val="20"/>
    </w:rPr>
  </w:style>
  <w:style w:type="table" w:customStyle="1" w:styleId="Estilo1ssss">
    <w:name w:val="Estilo1ssss"/>
    <w:basedOn w:val="Tablanormal"/>
    <w:uiPriority w:val="99"/>
    <w:rsid w:val="00E40B54"/>
    <w:pPr>
      <w:spacing w:after="0" w:line="240" w:lineRule="auto"/>
    </w:pPr>
    <w:rPr>
      <w:rFonts w:ascii="Times New Roman" w:hAnsi="Times New Roman"/>
    </w:rPr>
    <w:tblP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style>
  <w:style w:type="table" w:styleId="Sombreadoclaro-nfasis3">
    <w:name w:val="Light Shading Accent 3"/>
    <w:basedOn w:val="Tablanormal"/>
    <w:uiPriority w:val="60"/>
    <w:rsid w:val="00C03110"/>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cPr>
      <w:shd w:val="clear" w:color="auto" w:fill="FFFFFF" w:themeFill="background1"/>
    </w:tc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5">
    <w:name w:val="Light Shading Accent 5"/>
    <w:basedOn w:val="Tablanormal"/>
    <w:uiPriority w:val="60"/>
    <w:rsid w:val="00C03110"/>
    <w:pPr>
      <w:spacing w:after="0" w:line="240" w:lineRule="auto"/>
      <w:jc w:val="center"/>
    </w:pPr>
    <w:rPr>
      <w:sz w:val="24"/>
    </w:rPr>
    <w:tblPr>
      <w:tblStyleRowBandSize w:val="1"/>
      <w:tblStyleColBandSize w:val="1"/>
      <w:tblCellSpacing w:w="20" w:type="dxa"/>
      <w:tblBorders>
        <w:top w:val="outset" w:sz="6" w:space="0" w:color="auto"/>
        <w:bottom w:val="outset" w:sz="6" w:space="0" w:color="auto"/>
      </w:tblBorders>
    </w:tblPr>
    <w:trPr>
      <w:tblCellSpacing w:w="20" w:type="dxa"/>
    </w:trPr>
    <w:tcPr>
      <w:shd w:val="clear" w:color="auto" w:fill="FFFFFF" w:themeFill="background1"/>
    </w:tc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Tablaconlista8">
    <w:name w:val="Table List 8"/>
    <w:basedOn w:val="Tablanormal"/>
    <w:uiPriority w:val="99"/>
    <w:semiHidden/>
    <w:unhideWhenUsed/>
    <w:rsid w:val="00C03110"/>
    <w:pPr>
      <w:spacing w:before="120" w:after="120"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Sombreadoclaro-nfasis4">
    <w:name w:val="Light Shading Accent 4"/>
    <w:basedOn w:val="Tablanormal"/>
    <w:uiPriority w:val="60"/>
    <w:rsid w:val="00C03110"/>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styleId="Ttulo">
    <w:name w:val="Title"/>
    <w:basedOn w:val="Normal"/>
    <w:next w:val="Normal"/>
    <w:link w:val="TtuloCar"/>
    <w:uiPriority w:val="10"/>
    <w:qFormat/>
    <w:rsid w:val="00943F15"/>
    <w:pPr>
      <w:pBdr>
        <w:bottom w:val="single" w:sz="8" w:space="4" w:color="5B9BD5" w:themeColor="accent1"/>
      </w:pBdr>
      <w:spacing w:before="0"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943F15"/>
    <w:rPr>
      <w:rFonts w:asciiTheme="majorHAnsi" w:eastAsiaTheme="majorEastAsia" w:hAnsiTheme="majorHAnsi" w:cstheme="majorBidi"/>
      <w:color w:val="323E4F" w:themeColor="text2" w:themeShade="BF"/>
      <w:spacing w:val="5"/>
      <w:kern w:val="28"/>
      <w:sz w:val="52"/>
      <w:szCs w:val="52"/>
      <w:lang w:val="en-US"/>
    </w:rPr>
  </w:style>
  <w:style w:type="character" w:styleId="Textoennegrita">
    <w:name w:val="Strong"/>
    <w:basedOn w:val="Fuentedeprrafopredeter"/>
    <w:uiPriority w:val="22"/>
    <w:qFormat/>
    <w:rsid w:val="009E589B"/>
    <w:rPr>
      <w:b/>
      <w:bCs/>
    </w:rPr>
  </w:style>
  <w:style w:type="table" w:styleId="Sombreadoclaro-nfasis1">
    <w:name w:val="Light Shading Accent 1"/>
    <w:basedOn w:val="Tablanormal"/>
    <w:uiPriority w:val="60"/>
    <w:rsid w:val="0007686C"/>
    <w:pPr>
      <w:spacing w:after="0" w:line="240" w:lineRule="auto"/>
    </w:pPr>
    <w:tblPr>
      <w:tblStyleRowBandSize w:val="1"/>
      <w:tblStyleColBandSize w:val="1"/>
      <w:tblBorders>
        <w:top w:val="single" w:sz="4" w:space="0" w:color="FFFFFF" w:themeColor="background1"/>
        <w:bottom w:val="single" w:sz="4" w:space="0" w:color="FFFFFF" w:themeColor="background1"/>
      </w:tblBorders>
    </w:tblPr>
    <w:tcPr>
      <w:shd w:val="clear" w:color="auto" w:fill="FFFFFF" w:themeFill="background1"/>
    </w:tc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stavistosa-nfasis4">
    <w:name w:val="Colorful List Accent 4"/>
    <w:basedOn w:val="Tablanormal"/>
    <w:uiPriority w:val="72"/>
    <w:rsid w:val="00B125BA"/>
    <w:pPr>
      <w:spacing w:after="0" w:line="240" w:lineRule="auto"/>
    </w:pPr>
    <w:rPr>
      <w:color w:val="000000" w:themeColor="text1"/>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uadrculavistosa-nfasis3">
    <w:name w:val="Colorful Grid Accent 3"/>
    <w:basedOn w:val="Tablanormal"/>
    <w:uiPriority w:val="73"/>
    <w:rsid w:val="00B125B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paragraph" w:styleId="ndice1">
    <w:name w:val="index 1"/>
    <w:basedOn w:val="Normal"/>
    <w:next w:val="Normal"/>
    <w:autoRedefine/>
    <w:uiPriority w:val="99"/>
    <w:unhideWhenUsed/>
    <w:rsid w:val="00976A18"/>
    <w:pPr>
      <w:spacing w:before="0" w:after="0"/>
      <w:ind w:left="240" w:hanging="240"/>
      <w:jc w:val="left"/>
    </w:pPr>
    <w:rPr>
      <w:rFonts w:asciiTheme="minorHAnsi" w:hAnsiTheme="minorHAnsi"/>
      <w:sz w:val="18"/>
      <w:szCs w:val="18"/>
    </w:rPr>
  </w:style>
  <w:style w:type="paragraph" w:styleId="ndice2">
    <w:name w:val="index 2"/>
    <w:basedOn w:val="Normal"/>
    <w:next w:val="Normal"/>
    <w:autoRedefine/>
    <w:uiPriority w:val="99"/>
    <w:unhideWhenUsed/>
    <w:rsid w:val="00976A18"/>
    <w:pPr>
      <w:spacing w:before="0" w:after="0"/>
      <w:ind w:left="480" w:hanging="240"/>
      <w:jc w:val="left"/>
    </w:pPr>
    <w:rPr>
      <w:rFonts w:asciiTheme="minorHAnsi" w:hAnsiTheme="minorHAnsi"/>
      <w:sz w:val="18"/>
      <w:szCs w:val="18"/>
    </w:rPr>
  </w:style>
  <w:style w:type="paragraph" w:styleId="ndice3">
    <w:name w:val="index 3"/>
    <w:basedOn w:val="Normal"/>
    <w:next w:val="Normal"/>
    <w:autoRedefine/>
    <w:uiPriority w:val="99"/>
    <w:unhideWhenUsed/>
    <w:rsid w:val="00976A18"/>
    <w:pPr>
      <w:spacing w:before="0" w:after="0"/>
      <w:ind w:left="720" w:hanging="240"/>
      <w:jc w:val="left"/>
    </w:pPr>
    <w:rPr>
      <w:rFonts w:asciiTheme="minorHAnsi" w:hAnsiTheme="minorHAnsi"/>
      <w:sz w:val="18"/>
      <w:szCs w:val="18"/>
    </w:rPr>
  </w:style>
  <w:style w:type="paragraph" w:styleId="ndice4">
    <w:name w:val="index 4"/>
    <w:basedOn w:val="Normal"/>
    <w:next w:val="Normal"/>
    <w:autoRedefine/>
    <w:uiPriority w:val="99"/>
    <w:unhideWhenUsed/>
    <w:rsid w:val="00976A18"/>
    <w:pPr>
      <w:spacing w:before="0" w:after="0"/>
      <w:ind w:left="960" w:hanging="240"/>
      <w:jc w:val="left"/>
    </w:pPr>
    <w:rPr>
      <w:rFonts w:asciiTheme="minorHAnsi" w:hAnsiTheme="minorHAnsi"/>
      <w:sz w:val="18"/>
      <w:szCs w:val="18"/>
    </w:rPr>
  </w:style>
  <w:style w:type="paragraph" w:styleId="ndice5">
    <w:name w:val="index 5"/>
    <w:basedOn w:val="Normal"/>
    <w:next w:val="Normal"/>
    <w:autoRedefine/>
    <w:uiPriority w:val="99"/>
    <w:unhideWhenUsed/>
    <w:rsid w:val="00976A18"/>
    <w:pPr>
      <w:spacing w:before="0" w:after="0"/>
      <w:ind w:left="1200" w:hanging="240"/>
      <w:jc w:val="left"/>
    </w:pPr>
    <w:rPr>
      <w:rFonts w:asciiTheme="minorHAnsi" w:hAnsiTheme="minorHAnsi"/>
      <w:sz w:val="18"/>
      <w:szCs w:val="18"/>
    </w:rPr>
  </w:style>
  <w:style w:type="paragraph" w:styleId="ndice6">
    <w:name w:val="index 6"/>
    <w:basedOn w:val="Normal"/>
    <w:next w:val="Normal"/>
    <w:autoRedefine/>
    <w:uiPriority w:val="99"/>
    <w:unhideWhenUsed/>
    <w:rsid w:val="00976A18"/>
    <w:pPr>
      <w:spacing w:before="0" w:after="0"/>
      <w:ind w:left="1440" w:hanging="240"/>
      <w:jc w:val="left"/>
    </w:pPr>
    <w:rPr>
      <w:rFonts w:asciiTheme="minorHAnsi" w:hAnsiTheme="minorHAnsi"/>
      <w:sz w:val="18"/>
      <w:szCs w:val="18"/>
    </w:rPr>
  </w:style>
  <w:style w:type="paragraph" w:styleId="ndice7">
    <w:name w:val="index 7"/>
    <w:basedOn w:val="Normal"/>
    <w:next w:val="Normal"/>
    <w:autoRedefine/>
    <w:uiPriority w:val="99"/>
    <w:unhideWhenUsed/>
    <w:rsid w:val="00976A18"/>
    <w:pPr>
      <w:spacing w:before="0" w:after="0"/>
      <w:ind w:left="1680" w:hanging="240"/>
      <w:jc w:val="left"/>
    </w:pPr>
    <w:rPr>
      <w:rFonts w:asciiTheme="minorHAnsi" w:hAnsiTheme="minorHAnsi"/>
      <w:sz w:val="18"/>
      <w:szCs w:val="18"/>
    </w:rPr>
  </w:style>
  <w:style w:type="paragraph" w:styleId="ndice8">
    <w:name w:val="index 8"/>
    <w:basedOn w:val="Normal"/>
    <w:next w:val="Normal"/>
    <w:autoRedefine/>
    <w:uiPriority w:val="99"/>
    <w:unhideWhenUsed/>
    <w:rsid w:val="00976A18"/>
    <w:pPr>
      <w:spacing w:before="0" w:after="0"/>
      <w:ind w:left="1920" w:hanging="240"/>
      <w:jc w:val="left"/>
    </w:pPr>
    <w:rPr>
      <w:rFonts w:asciiTheme="minorHAnsi" w:hAnsiTheme="minorHAnsi"/>
      <w:sz w:val="18"/>
      <w:szCs w:val="18"/>
    </w:rPr>
  </w:style>
  <w:style w:type="paragraph" w:styleId="ndice9">
    <w:name w:val="index 9"/>
    <w:basedOn w:val="Normal"/>
    <w:next w:val="Normal"/>
    <w:autoRedefine/>
    <w:uiPriority w:val="99"/>
    <w:unhideWhenUsed/>
    <w:rsid w:val="00976A18"/>
    <w:pPr>
      <w:spacing w:before="0" w:after="0"/>
      <w:ind w:left="2160" w:hanging="240"/>
      <w:jc w:val="left"/>
    </w:pPr>
    <w:rPr>
      <w:rFonts w:asciiTheme="minorHAnsi" w:hAnsiTheme="minorHAnsi"/>
      <w:sz w:val="18"/>
      <w:szCs w:val="18"/>
    </w:rPr>
  </w:style>
  <w:style w:type="paragraph" w:styleId="Ttulodendice">
    <w:name w:val="index heading"/>
    <w:basedOn w:val="Normal"/>
    <w:next w:val="ndice1"/>
    <w:uiPriority w:val="99"/>
    <w:unhideWhenUsed/>
    <w:rsid w:val="00976A18"/>
    <w:pPr>
      <w:spacing w:before="240"/>
      <w:jc w:val="center"/>
    </w:pPr>
    <w:rPr>
      <w:rFonts w:asciiTheme="minorHAnsi" w:hAnsiTheme="minorHAnsi"/>
      <w:b/>
      <w:bCs/>
      <w:sz w:val="26"/>
      <w:szCs w:val="26"/>
    </w:rPr>
  </w:style>
  <w:style w:type="character" w:styleId="Nmerodelnea">
    <w:name w:val="line number"/>
    <w:basedOn w:val="Fuentedeprrafopredeter"/>
    <w:uiPriority w:val="99"/>
    <w:semiHidden/>
    <w:unhideWhenUsed/>
    <w:rsid w:val="00A70346"/>
  </w:style>
  <w:style w:type="paragraph" w:styleId="TDC9">
    <w:name w:val="toc 9"/>
    <w:basedOn w:val="Normal"/>
    <w:next w:val="Normal"/>
    <w:autoRedefine/>
    <w:uiPriority w:val="39"/>
    <w:semiHidden/>
    <w:unhideWhenUsed/>
    <w:rsid w:val="000A1DAC"/>
    <w:pPr>
      <w:spacing w:after="100"/>
      <w:ind w:left="19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1CD3"/>
    <w:pPr>
      <w:spacing w:before="120" w:after="120" w:line="360" w:lineRule="auto"/>
      <w:jc w:val="both"/>
    </w:pPr>
    <w:rPr>
      <w:rFonts w:ascii="Times New Roman" w:eastAsia="Times New Roman" w:hAnsi="Times New Roman" w:cs="Times New Roman"/>
      <w:sz w:val="24"/>
      <w:szCs w:val="24"/>
      <w:lang w:val="en-US"/>
    </w:rPr>
  </w:style>
  <w:style w:type="paragraph" w:styleId="Ttulo1">
    <w:name w:val="heading 1"/>
    <w:basedOn w:val="Prrafodelista"/>
    <w:next w:val="Normal"/>
    <w:link w:val="Ttulo1Car"/>
    <w:autoRedefine/>
    <w:uiPriority w:val="9"/>
    <w:qFormat/>
    <w:rsid w:val="00DB2BF3"/>
    <w:pPr>
      <w:tabs>
        <w:tab w:val="left" w:pos="142"/>
        <w:tab w:val="left" w:pos="6863"/>
      </w:tabs>
      <w:spacing w:after="0" w:line="240" w:lineRule="auto"/>
      <w:ind w:left="0"/>
      <w:contextualSpacing w:val="0"/>
      <w:jc w:val="center"/>
      <w:outlineLvl w:val="0"/>
    </w:pPr>
    <w:rPr>
      <w:b/>
      <w:sz w:val="28"/>
      <w:szCs w:val="24"/>
    </w:rPr>
  </w:style>
  <w:style w:type="paragraph" w:styleId="Ttulo2">
    <w:name w:val="heading 2"/>
    <w:basedOn w:val="Prrafodelista"/>
    <w:next w:val="Normal"/>
    <w:link w:val="Ttulo2Car"/>
    <w:qFormat/>
    <w:rsid w:val="00F7175C"/>
    <w:pPr>
      <w:numPr>
        <w:ilvl w:val="1"/>
        <w:numId w:val="2"/>
      </w:numPr>
      <w:spacing w:after="0"/>
      <w:jc w:val="left"/>
      <w:outlineLvl w:val="1"/>
    </w:pPr>
    <w:rPr>
      <w:rFonts w:cs="Arial"/>
      <w:b/>
      <w:szCs w:val="24"/>
    </w:rPr>
  </w:style>
  <w:style w:type="paragraph" w:styleId="Ttulo3">
    <w:name w:val="heading 3"/>
    <w:basedOn w:val="Prrafodelista"/>
    <w:next w:val="Normal"/>
    <w:link w:val="Ttulo3Car"/>
    <w:qFormat/>
    <w:rsid w:val="00631CD3"/>
    <w:pPr>
      <w:numPr>
        <w:ilvl w:val="2"/>
        <w:numId w:val="2"/>
      </w:numPr>
      <w:spacing w:before="240" w:after="240" w:line="240" w:lineRule="auto"/>
      <w:jc w:val="left"/>
      <w:outlineLvl w:val="2"/>
    </w:pPr>
    <w:rPr>
      <w:rFonts w:cs="Arial"/>
      <w:b/>
      <w:szCs w:val="24"/>
    </w:rPr>
  </w:style>
  <w:style w:type="paragraph" w:styleId="Ttulo4">
    <w:name w:val="heading 4"/>
    <w:basedOn w:val="Prrafodelista"/>
    <w:next w:val="Normal"/>
    <w:link w:val="Ttulo4Car"/>
    <w:uiPriority w:val="9"/>
    <w:unhideWhenUsed/>
    <w:qFormat/>
    <w:rsid w:val="00C443F6"/>
    <w:pPr>
      <w:numPr>
        <w:ilvl w:val="3"/>
        <w:numId w:val="2"/>
      </w:numPr>
      <w:outlineLvl w:val="3"/>
    </w:pPr>
    <w:rPr>
      <w:rFonts w:cs="Arial"/>
      <w:b/>
      <w:szCs w:val="24"/>
    </w:rPr>
  </w:style>
  <w:style w:type="paragraph" w:styleId="Ttulo5">
    <w:name w:val="heading 5"/>
    <w:link w:val="Ttulo5Car"/>
    <w:uiPriority w:val="9"/>
    <w:unhideWhenUsed/>
    <w:qFormat/>
    <w:rsid w:val="0038782E"/>
    <w:pPr>
      <w:numPr>
        <w:ilvl w:val="4"/>
        <w:numId w:val="2"/>
      </w:numPr>
      <w:tabs>
        <w:tab w:val="left" w:pos="1134"/>
      </w:tabs>
      <w:spacing w:after="0" w:line="480" w:lineRule="auto"/>
      <w:outlineLvl w:val="4"/>
    </w:pPr>
    <w:rPr>
      <w:rFonts w:ascii="Arial" w:eastAsia="Times New Roman" w:hAnsi="Arial" w:cs="Arial"/>
      <w:sz w:val="24"/>
      <w:szCs w:val="24"/>
      <w:lang w:val="es-ES" w:eastAsia="es-PE"/>
    </w:rPr>
  </w:style>
  <w:style w:type="paragraph" w:styleId="Ttulo6">
    <w:name w:val="heading 6"/>
    <w:basedOn w:val="Prrafodelista"/>
    <w:next w:val="Normal"/>
    <w:link w:val="Ttulo6Car"/>
    <w:uiPriority w:val="9"/>
    <w:unhideWhenUsed/>
    <w:qFormat/>
    <w:rsid w:val="00B11F54"/>
    <w:pPr>
      <w:numPr>
        <w:ilvl w:val="5"/>
        <w:numId w:val="2"/>
      </w:numPr>
      <w:spacing w:after="0" w:line="480" w:lineRule="auto"/>
      <w:outlineLvl w:val="5"/>
    </w:pPr>
    <w:rPr>
      <w:rFonts w:ascii="Arial" w:hAnsi="Arial" w:cs="Arial"/>
      <w:b/>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0826DC"/>
    <w:pPr>
      <w:ind w:left="567"/>
      <w:contextualSpacing/>
    </w:pPr>
    <w:rPr>
      <w:szCs w:val="22"/>
      <w:lang w:val="es-PE" w:eastAsia="es-PE"/>
    </w:rPr>
  </w:style>
  <w:style w:type="character" w:customStyle="1" w:styleId="PrrafodelistaCar">
    <w:name w:val="Párrafo de lista Car"/>
    <w:basedOn w:val="Fuentedeprrafopredeter"/>
    <w:link w:val="Prrafodelista"/>
    <w:uiPriority w:val="34"/>
    <w:rsid w:val="000826DC"/>
    <w:rPr>
      <w:rFonts w:ascii="Times New Roman" w:eastAsia="Times New Roman" w:hAnsi="Times New Roman" w:cs="Times New Roman"/>
      <w:sz w:val="24"/>
      <w:lang w:eastAsia="es-PE"/>
    </w:rPr>
  </w:style>
  <w:style w:type="character" w:customStyle="1" w:styleId="Ttulo1Car">
    <w:name w:val="Título 1 Car"/>
    <w:basedOn w:val="Fuentedeprrafopredeter"/>
    <w:link w:val="Ttulo1"/>
    <w:uiPriority w:val="9"/>
    <w:rsid w:val="00DB2BF3"/>
    <w:rPr>
      <w:rFonts w:ascii="Times New Roman" w:eastAsia="Times New Roman" w:hAnsi="Times New Roman" w:cs="Times New Roman"/>
      <w:b/>
      <w:sz w:val="28"/>
      <w:szCs w:val="24"/>
      <w:lang w:eastAsia="es-PE"/>
    </w:rPr>
  </w:style>
  <w:style w:type="character" w:customStyle="1" w:styleId="Ttulo2Car">
    <w:name w:val="Título 2 Car"/>
    <w:basedOn w:val="Fuentedeprrafopredeter"/>
    <w:link w:val="Ttulo2"/>
    <w:rsid w:val="00F7175C"/>
    <w:rPr>
      <w:rFonts w:ascii="Times New Roman" w:eastAsia="Times New Roman" w:hAnsi="Times New Roman" w:cs="Arial"/>
      <w:b/>
      <w:sz w:val="24"/>
      <w:szCs w:val="24"/>
      <w:lang w:eastAsia="es-PE"/>
    </w:rPr>
  </w:style>
  <w:style w:type="character" w:customStyle="1" w:styleId="Ttulo3Car">
    <w:name w:val="Título 3 Car"/>
    <w:basedOn w:val="Fuentedeprrafopredeter"/>
    <w:link w:val="Ttulo3"/>
    <w:rsid w:val="00631CD3"/>
    <w:rPr>
      <w:rFonts w:ascii="Times New Roman" w:eastAsia="Times New Roman" w:hAnsi="Times New Roman" w:cs="Arial"/>
      <w:b/>
      <w:sz w:val="24"/>
      <w:szCs w:val="24"/>
      <w:lang w:eastAsia="es-PE"/>
    </w:rPr>
  </w:style>
  <w:style w:type="character" w:customStyle="1" w:styleId="Ttulo4Car">
    <w:name w:val="Título 4 Car"/>
    <w:basedOn w:val="Fuentedeprrafopredeter"/>
    <w:link w:val="Ttulo4"/>
    <w:uiPriority w:val="9"/>
    <w:rsid w:val="00C443F6"/>
    <w:rPr>
      <w:rFonts w:ascii="Times New Roman" w:eastAsia="Times New Roman" w:hAnsi="Times New Roman" w:cs="Arial"/>
      <w:b/>
      <w:sz w:val="24"/>
      <w:szCs w:val="24"/>
      <w:lang w:eastAsia="es-PE"/>
    </w:rPr>
  </w:style>
  <w:style w:type="character" w:customStyle="1" w:styleId="Ttulo5Car">
    <w:name w:val="Título 5 Car"/>
    <w:basedOn w:val="Fuentedeprrafopredeter"/>
    <w:link w:val="Ttulo5"/>
    <w:uiPriority w:val="9"/>
    <w:rsid w:val="0038782E"/>
    <w:rPr>
      <w:rFonts w:ascii="Arial" w:eastAsia="Times New Roman" w:hAnsi="Arial" w:cs="Arial"/>
      <w:sz w:val="24"/>
      <w:szCs w:val="24"/>
      <w:lang w:val="es-ES" w:eastAsia="es-PE"/>
    </w:rPr>
  </w:style>
  <w:style w:type="character" w:customStyle="1" w:styleId="Ttulo6Car">
    <w:name w:val="Título 6 Car"/>
    <w:basedOn w:val="Fuentedeprrafopredeter"/>
    <w:link w:val="Ttulo6"/>
    <w:uiPriority w:val="9"/>
    <w:rsid w:val="00B11F54"/>
    <w:rPr>
      <w:rFonts w:ascii="Arial" w:eastAsia="Times New Roman" w:hAnsi="Arial" w:cs="Arial"/>
      <w:b/>
      <w:sz w:val="24"/>
      <w:szCs w:val="24"/>
      <w:lang w:val="es-ES" w:eastAsia="es-PE"/>
    </w:rPr>
  </w:style>
  <w:style w:type="paragraph" w:styleId="Sinespaciado">
    <w:name w:val="No Spacing"/>
    <w:link w:val="SinespaciadoCar"/>
    <w:uiPriority w:val="1"/>
    <w:qFormat/>
    <w:rsid w:val="00C31F61"/>
    <w:pPr>
      <w:spacing w:after="0" w:line="240" w:lineRule="auto"/>
    </w:pPr>
    <w:rPr>
      <w:rFonts w:eastAsiaTheme="minorEastAsia"/>
      <w:lang w:eastAsia="es-PE"/>
    </w:rPr>
  </w:style>
  <w:style w:type="character" w:customStyle="1" w:styleId="SinespaciadoCar">
    <w:name w:val="Sin espaciado Car"/>
    <w:basedOn w:val="Fuentedeprrafopredeter"/>
    <w:link w:val="Sinespaciado"/>
    <w:uiPriority w:val="1"/>
    <w:rsid w:val="00C31F61"/>
    <w:rPr>
      <w:rFonts w:eastAsiaTheme="minorEastAsia"/>
      <w:lang w:eastAsia="es-PE"/>
    </w:rPr>
  </w:style>
  <w:style w:type="table" w:styleId="Tablaconcuadrcula">
    <w:name w:val="Table Grid"/>
    <w:basedOn w:val="Tablanormal"/>
    <w:uiPriority w:val="39"/>
    <w:rsid w:val="00AF7E8B"/>
    <w:pPr>
      <w:spacing w:after="0" w:line="240" w:lineRule="auto"/>
    </w:pPr>
    <w:rPr>
      <w:rFonts w:eastAsiaTheme="minorEastAsia"/>
      <w:sz w:val="24"/>
      <w:szCs w:val="24"/>
      <w:lang w:val="es-ES"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F7E8B"/>
    <w:pPr>
      <w:spacing w:before="100" w:beforeAutospacing="1" w:after="100" w:afterAutospacing="1"/>
    </w:pPr>
    <w:rPr>
      <w:lang w:val="es-PE" w:eastAsia="es-PE"/>
    </w:rPr>
  </w:style>
  <w:style w:type="paragraph" w:styleId="Textoindependiente3">
    <w:name w:val="Body Text 3"/>
    <w:basedOn w:val="Normal"/>
    <w:link w:val="Textoindependiente3Car"/>
    <w:rsid w:val="00AF7E8B"/>
    <w:pPr>
      <w:jc w:val="center"/>
    </w:pPr>
    <w:rPr>
      <w:rFonts w:ascii="Arial" w:hAnsi="Arial" w:cs="Arial"/>
      <w:b/>
      <w:bCs/>
      <w:color w:val="000000"/>
      <w:lang w:val="es-PE" w:eastAsia="es-ES"/>
    </w:rPr>
  </w:style>
  <w:style w:type="character" w:customStyle="1" w:styleId="Textoindependiente3Car">
    <w:name w:val="Texto independiente 3 Car"/>
    <w:basedOn w:val="Fuentedeprrafopredeter"/>
    <w:link w:val="Textoindependiente3"/>
    <w:rsid w:val="00AF7E8B"/>
    <w:rPr>
      <w:rFonts w:ascii="Arial" w:eastAsia="Times New Roman" w:hAnsi="Arial" w:cs="Arial"/>
      <w:b/>
      <w:bCs/>
      <w:color w:val="000000"/>
      <w:sz w:val="24"/>
      <w:szCs w:val="24"/>
      <w:lang w:eastAsia="es-ES"/>
    </w:rPr>
  </w:style>
  <w:style w:type="paragraph" w:styleId="Encabezado">
    <w:name w:val="header"/>
    <w:basedOn w:val="Normal"/>
    <w:link w:val="EncabezadoCar"/>
    <w:uiPriority w:val="99"/>
    <w:unhideWhenUsed/>
    <w:rsid w:val="007E5228"/>
    <w:pPr>
      <w:tabs>
        <w:tab w:val="center" w:pos="4252"/>
        <w:tab w:val="right" w:pos="8504"/>
      </w:tabs>
    </w:pPr>
    <w:rPr>
      <w:rFonts w:asciiTheme="minorHAnsi" w:eastAsiaTheme="minorHAnsi" w:hAnsiTheme="minorHAnsi" w:cstheme="minorBidi"/>
      <w:sz w:val="22"/>
      <w:szCs w:val="22"/>
      <w:lang w:val="es-PE"/>
    </w:rPr>
  </w:style>
  <w:style w:type="character" w:customStyle="1" w:styleId="EncabezadoCar">
    <w:name w:val="Encabezado Car"/>
    <w:basedOn w:val="Fuentedeprrafopredeter"/>
    <w:link w:val="Encabezado"/>
    <w:uiPriority w:val="99"/>
    <w:rsid w:val="007E5228"/>
  </w:style>
  <w:style w:type="paragraph" w:styleId="Piedepgina">
    <w:name w:val="footer"/>
    <w:basedOn w:val="Normal"/>
    <w:link w:val="PiedepginaCar"/>
    <w:uiPriority w:val="99"/>
    <w:unhideWhenUsed/>
    <w:rsid w:val="007E5228"/>
    <w:pPr>
      <w:tabs>
        <w:tab w:val="center" w:pos="4252"/>
        <w:tab w:val="right" w:pos="8504"/>
      </w:tabs>
    </w:pPr>
    <w:rPr>
      <w:rFonts w:asciiTheme="minorHAnsi" w:eastAsiaTheme="minorHAnsi" w:hAnsiTheme="minorHAnsi" w:cstheme="minorBidi"/>
      <w:sz w:val="22"/>
      <w:szCs w:val="22"/>
      <w:lang w:val="es-PE"/>
    </w:rPr>
  </w:style>
  <w:style w:type="character" w:customStyle="1" w:styleId="PiedepginaCar">
    <w:name w:val="Pie de página Car"/>
    <w:basedOn w:val="Fuentedeprrafopredeter"/>
    <w:link w:val="Piedepgina"/>
    <w:uiPriority w:val="99"/>
    <w:rsid w:val="007E5228"/>
  </w:style>
  <w:style w:type="character" w:styleId="Nmerodepgina">
    <w:name w:val="page number"/>
    <w:basedOn w:val="Fuentedeprrafopredeter"/>
    <w:uiPriority w:val="99"/>
    <w:unhideWhenUsed/>
    <w:rsid w:val="007E5228"/>
  </w:style>
  <w:style w:type="character" w:styleId="Hipervnculo">
    <w:name w:val="Hyperlink"/>
    <w:basedOn w:val="Fuentedeprrafopredeter"/>
    <w:uiPriority w:val="99"/>
    <w:unhideWhenUsed/>
    <w:rsid w:val="00973C7F"/>
    <w:rPr>
      <w:color w:val="0000FF"/>
      <w:u w:val="single"/>
    </w:rPr>
  </w:style>
  <w:style w:type="character" w:customStyle="1" w:styleId="apple-converted-space">
    <w:name w:val="apple-converted-space"/>
    <w:basedOn w:val="Fuentedeprrafopredeter"/>
    <w:rsid w:val="00973C7F"/>
  </w:style>
  <w:style w:type="character" w:styleId="nfasis">
    <w:name w:val="Emphasis"/>
    <w:basedOn w:val="Fuentedeprrafopredeter"/>
    <w:uiPriority w:val="20"/>
    <w:qFormat/>
    <w:rsid w:val="00973C7F"/>
    <w:rPr>
      <w:i/>
      <w:iCs/>
    </w:rPr>
  </w:style>
  <w:style w:type="paragraph" w:styleId="Textodeglobo">
    <w:name w:val="Balloon Text"/>
    <w:basedOn w:val="Normal"/>
    <w:link w:val="TextodegloboCar"/>
    <w:uiPriority w:val="99"/>
    <w:semiHidden/>
    <w:unhideWhenUsed/>
    <w:rsid w:val="00D16ABE"/>
    <w:rPr>
      <w:rFonts w:ascii="Segoe UI" w:eastAsiaTheme="minorHAnsi" w:hAnsi="Segoe UI" w:cs="Segoe UI"/>
      <w:sz w:val="18"/>
      <w:szCs w:val="18"/>
      <w:lang w:val="es-PE"/>
    </w:rPr>
  </w:style>
  <w:style w:type="character" w:customStyle="1" w:styleId="TextodegloboCar">
    <w:name w:val="Texto de globo Car"/>
    <w:basedOn w:val="Fuentedeprrafopredeter"/>
    <w:link w:val="Textodeglobo"/>
    <w:uiPriority w:val="99"/>
    <w:semiHidden/>
    <w:rsid w:val="00D16ABE"/>
    <w:rPr>
      <w:rFonts w:ascii="Segoe UI" w:hAnsi="Segoe UI" w:cs="Segoe UI"/>
      <w:sz w:val="18"/>
      <w:szCs w:val="18"/>
    </w:rPr>
  </w:style>
  <w:style w:type="table" w:customStyle="1" w:styleId="Cuadrculadetablaclara1">
    <w:name w:val="Cuadrícula de tabla clara1"/>
    <w:basedOn w:val="Tablanormal"/>
    <w:uiPriority w:val="40"/>
    <w:rsid w:val="00B125BA"/>
    <w:pPr>
      <w:spacing w:after="0" w:line="240" w:lineRule="auto"/>
    </w:pPr>
    <w:rPr>
      <w:rFonts w:ascii="Calibri" w:eastAsia="Calibri" w:hAnsi="Calibri" w:cs="Times New Roman"/>
      <w:lang w:val="en-US"/>
    </w:rPr>
    <w:tblPr>
      <w:tblBorders>
        <w:insideH w:val="dotted" w:sz="4" w:space="0" w:color="FFFFFF" w:themeColor="background1"/>
        <w:insideV w:val="dotted" w:sz="4" w:space="0" w:color="FFFFFF" w:themeColor="background1"/>
      </w:tblBorders>
    </w:tblPr>
  </w:style>
  <w:style w:type="table" w:styleId="Sombreadoclaro">
    <w:name w:val="Light Shading"/>
    <w:basedOn w:val="Tablanormal"/>
    <w:uiPriority w:val="60"/>
    <w:rsid w:val="000E571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fault">
    <w:name w:val="Default"/>
    <w:rsid w:val="00E975FB"/>
    <w:pPr>
      <w:autoSpaceDE w:val="0"/>
      <w:autoSpaceDN w:val="0"/>
      <w:adjustRightInd w:val="0"/>
      <w:spacing w:after="0" w:line="240" w:lineRule="auto"/>
    </w:pPr>
    <w:rPr>
      <w:rFonts w:ascii="Wingdings" w:hAnsi="Wingdings" w:cs="Wingdings"/>
      <w:color w:val="000000"/>
      <w:sz w:val="24"/>
      <w:szCs w:val="24"/>
      <w:lang w:val="es-ES"/>
    </w:rPr>
  </w:style>
  <w:style w:type="character" w:customStyle="1" w:styleId="ircho">
    <w:name w:val="irc_ho"/>
    <w:basedOn w:val="Fuentedeprrafopredeter"/>
    <w:rsid w:val="00C85FF5"/>
  </w:style>
  <w:style w:type="paragraph" w:styleId="Bibliografa">
    <w:name w:val="Bibliography"/>
    <w:basedOn w:val="Normal"/>
    <w:next w:val="Normal"/>
    <w:uiPriority w:val="37"/>
    <w:unhideWhenUsed/>
    <w:rsid w:val="00A05E70"/>
    <w:pPr>
      <w:spacing w:after="160" w:line="259" w:lineRule="auto"/>
    </w:pPr>
    <w:rPr>
      <w:rFonts w:asciiTheme="minorHAnsi" w:eastAsiaTheme="minorHAnsi" w:hAnsiTheme="minorHAnsi" w:cstheme="minorBidi"/>
      <w:sz w:val="22"/>
      <w:szCs w:val="22"/>
      <w:lang w:val="es-PE"/>
    </w:rPr>
  </w:style>
  <w:style w:type="paragraph" w:styleId="Textonotapie">
    <w:name w:val="footnote text"/>
    <w:basedOn w:val="Normal"/>
    <w:link w:val="TextonotapieCar"/>
    <w:uiPriority w:val="99"/>
    <w:semiHidden/>
    <w:unhideWhenUsed/>
    <w:rsid w:val="00A05E70"/>
    <w:rPr>
      <w:rFonts w:asciiTheme="minorHAnsi" w:eastAsiaTheme="minorHAnsi" w:hAnsiTheme="minorHAnsi" w:cstheme="minorBidi"/>
      <w:sz w:val="20"/>
      <w:szCs w:val="20"/>
      <w:lang w:val="es-PE"/>
    </w:rPr>
  </w:style>
  <w:style w:type="character" w:customStyle="1" w:styleId="TextonotapieCar">
    <w:name w:val="Texto nota pie Car"/>
    <w:basedOn w:val="Fuentedeprrafopredeter"/>
    <w:link w:val="Textonotapie"/>
    <w:uiPriority w:val="99"/>
    <w:semiHidden/>
    <w:rsid w:val="00A05E70"/>
    <w:rPr>
      <w:sz w:val="20"/>
      <w:szCs w:val="20"/>
    </w:rPr>
  </w:style>
  <w:style w:type="character" w:styleId="Refdenotaalpie">
    <w:name w:val="footnote reference"/>
    <w:basedOn w:val="Fuentedeprrafopredeter"/>
    <w:uiPriority w:val="99"/>
    <w:semiHidden/>
    <w:unhideWhenUsed/>
    <w:rsid w:val="00A05E70"/>
    <w:rPr>
      <w:vertAlign w:val="superscript"/>
    </w:rPr>
  </w:style>
  <w:style w:type="paragraph" w:styleId="TtulodeTDC">
    <w:name w:val="TOC Heading"/>
    <w:basedOn w:val="Ttulo1"/>
    <w:next w:val="Normal"/>
    <w:uiPriority w:val="39"/>
    <w:unhideWhenUsed/>
    <w:qFormat/>
    <w:rsid w:val="00954478"/>
    <w:pPr>
      <w:keepNext/>
      <w:keepLines/>
      <w:tabs>
        <w:tab w:val="clear" w:pos="6863"/>
      </w:tabs>
      <w:spacing w:before="240" w:line="259" w:lineRule="auto"/>
      <w:jc w:val="left"/>
      <w:outlineLvl w:val="9"/>
    </w:pPr>
    <w:rPr>
      <w:rFonts w:asciiTheme="majorHAnsi" w:eastAsiaTheme="majorEastAsia" w:hAnsiTheme="majorHAnsi" w:cstheme="majorBidi"/>
      <w:b w:val="0"/>
      <w:color w:val="2E74B5" w:themeColor="accent1" w:themeShade="BF"/>
      <w:sz w:val="32"/>
      <w:szCs w:val="32"/>
      <w:lang w:val="es-ES" w:eastAsia="es-ES"/>
    </w:rPr>
  </w:style>
  <w:style w:type="paragraph" w:styleId="TDC1">
    <w:name w:val="toc 1"/>
    <w:basedOn w:val="Normal"/>
    <w:next w:val="Normal"/>
    <w:autoRedefine/>
    <w:uiPriority w:val="39"/>
    <w:unhideWhenUsed/>
    <w:qFormat/>
    <w:rsid w:val="000A1DAC"/>
    <w:pPr>
      <w:tabs>
        <w:tab w:val="right" w:leader="dot" w:pos="9072"/>
      </w:tabs>
      <w:spacing w:after="100" w:line="276" w:lineRule="auto"/>
      <w:ind w:right="141"/>
    </w:pPr>
    <w:rPr>
      <w:rFonts w:eastAsiaTheme="minorHAnsi"/>
      <w:b/>
      <w:noProof/>
      <w:szCs w:val="22"/>
      <w:lang w:val="es-ES"/>
    </w:rPr>
  </w:style>
  <w:style w:type="paragraph" w:styleId="TDC2">
    <w:name w:val="toc 2"/>
    <w:basedOn w:val="Normal"/>
    <w:next w:val="Normal"/>
    <w:autoRedefine/>
    <w:uiPriority w:val="39"/>
    <w:unhideWhenUsed/>
    <w:qFormat/>
    <w:rsid w:val="000A1DAC"/>
    <w:pPr>
      <w:tabs>
        <w:tab w:val="left" w:pos="426"/>
        <w:tab w:val="right" w:leader="dot" w:pos="9027"/>
      </w:tabs>
      <w:spacing w:after="100" w:line="276" w:lineRule="auto"/>
      <w:ind w:left="220" w:hanging="220"/>
    </w:pPr>
    <w:rPr>
      <w:rFonts w:eastAsiaTheme="minorHAnsi" w:cstheme="minorBidi"/>
      <w:szCs w:val="22"/>
      <w:lang w:val="es-PE"/>
    </w:rPr>
  </w:style>
  <w:style w:type="paragraph" w:styleId="TDC3">
    <w:name w:val="toc 3"/>
    <w:basedOn w:val="Normal"/>
    <w:next w:val="Normal"/>
    <w:autoRedefine/>
    <w:uiPriority w:val="39"/>
    <w:unhideWhenUsed/>
    <w:qFormat/>
    <w:rsid w:val="000A1DAC"/>
    <w:pPr>
      <w:tabs>
        <w:tab w:val="left" w:pos="567"/>
        <w:tab w:val="right" w:leader="dot" w:pos="9027"/>
      </w:tabs>
      <w:spacing w:after="100" w:line="276" w:lineRule="auto"/>
      <w:ind w:left="440" w:hanging="440"/>
    </w:pPr>
    <w:rPr>
      <w:rFonts w:eastAsiaTheme="minorHAnsi" w:cstheme="minorBidi"/>
      <w:szCs w:val="22"/>
      <w:lang w:val="es-PE"/>
    </w:rPr>
  </w:style>
  <w:style w:type="paragraph" w:styleId="Textonotaalfinal">
    <w:name w:val="endnote text"/>
    <w:basedOn w:val="Normal"/>
    <w:link w:val="TextonotaalfinalCar"/>
    <w:uiPriority w:val="99"/>
    <w:semiHidden/>
    <w:unhideWhenUsed/>
    <w:rsid w:val="000F1C6C"/>
    <w:rPr>
      <w:rFonts w:asciiTheme="minorHAnsi" w:eastAsiaTheme="minorHAnsi" w:hAnsiTheme="minorHAnsi" w:cstheme="minorBidi"/>
      <w:sz w:val="20"/>
      <w:szCs w:val="20"/>
      <w:lang w:val="es-PE"/>
    </w:rPr>
  </w:style>
  <w:style w:type="character" w:customStyle="1" w:styleId="TextonotaalfinalCar">
    <w:name w:val="Texto nota al final Car"/>
    <w:basedOn w:val="Fuentedeprrafopredeter"/>
    <w:link w:val="Textonotaalfinal"/>
    <w:uiPriority w:val="99"/>
    <w:semiHidden/>
    <w:rsid w:val="000F1C6C"/>
    <w:rPr>
      <w:sz w:val="20"/>
      <w:szCs w:val="20"/>
    </w:rPr>
  </w:style>
  <w:style w:type="character" w:styleId="Refdenotaalfinal">
    <w:name w:val="endnote reference"/>
    <w:basedOn w:val="Fuentedeprrafopredeter"/>
    <w:uiPriority w:val="99"/>
    <w:semiHidden/>
    <w:unhideWhenUsed/>
    <w:rsid w:val="000F1C6C"/>
    <w:rPr>
      <w:vertAlign w:val="superscript"/>
    </w:rPr>
  </w:style>
  <w:style w:type="paragraph" w:customStyle="1" w:styleId="alignjustify">
    <w:name w:val="alignjustify"/>
    <w:basedOn w:val="Normal"/>
    <w:rsid w:val="008778A5"/>
    <w:pPr>
      <w:spacing w:before="100" w:beforeAutospacing="1" w:after="100" w:afterAutospacing="1"/>
    </w:pPr>
    <w:rPr>
      <w:lang w:val="es-ES" w:eastAsia="es-ES"/>
    </w:rPr>
  </w:style>
  <w:style w:type="character" w:customStyle="1" w:styleId="bold">
    <w:name w:val="bold"/>
    <w:basedOn w:val="Fuentedeprrafopredeter"/>
    <w:rsid w:val="008778A5"/>
  </w:style>
  <w:style w:type="paragraph" w:styleId="HTMLconformatoprevio">
    <w:name w:val="HTML Preformatted"/>
    <w:basedOn w:val="Normal"/>
    <w:link w:val="HTMLconformatoprevioCar"/>
    <w:uiPriority w:val="99"/>
    <w:semiHidden/>
    <w:unhideWhenUsed/>
    <w:rsid w:val="0056230C"/>
    <w:rPr>
      <w:rFonts w:ascii="Consolas" w:eastAsiaTheme="minorHAnsi" w:hAnsi="Consolas" w:cs="Consolas"/>
      <w:sz w:val="20"/>
      <w:szCs w:val="20"/>
      <w:lang w:val="es-PE"/>
    </w:rPr>
  </w:style>
  <w:style w:type="character" w:customStyle="1" w:styleId="HTMLconformatoprevioCar">
    <w:name w:val="HTML con formato previo Car"/>
    <w:basedOn w:val="Fuentedeprrafopredeter"/>
    <w:link w:val="HTMLconformatoprevio"/>
    <w:uiPriority w:val="99"/>
    <w:semiHidden/>
    <w:rsid w:val="0056230C"/>
    <w:rPr>
      <w:rFonts w:ascii="Consolas" w:hAnsi="Consolas" w:cs="Consolas"/>
      <w:sz w:val="20"/>
      <w:szCs w:val="20"/>
    </w:rPr>
  </w:style>
  <w:style w:type="table" w:customStyle="1" w:styleId="Tablanormal21">
    <w:name w:val="Tabla normal 21"/>
    <w:basedOn w:val="Tablanormal"/>
    <w:uiPriority w:val="42"/>
    <w:rsid w:val="007F42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a6">
    <w:name w:val="Pa6"/>
    <w:basedOn w:val="Default"/>
    <w:next w:val="Default"/>
    <w:uiPriority w:val="99"/>
    <w:rsid w:val="005E3D34"/>
    <w:pPr>
      <w:spacing w:line="201" w:lineRule="atLeast"/>
    </w:pPr>
    <w:rPr>
      <w:rFonts w:ascii="Optima" w:hAnsi="Optima" w:cstheme="minorBidi"/>
      <w:color w:val="auto"/>
    </w:rPr>
  </w:style>
  <w:style w:type="character" w:customStyle="1" w:styleId="A11">
    <w:name w:val="A11"/>
    <w:uiPriority w:val="99"/>
    <w:rsid w:val="005E3D34"/>
    <w:rPr>
      <w:rFonts w:cs="Optima"/>
      <w:color w:val="000000"/>
      <w:sz w:val="11"/>
      <w:szCs w:val="11"/>
    </w:rPr>
  </w:style>
  <w:style w:type="paragraph" w:customStyle="1" w:styleId="Pa50">
    <w:name w:val="Pa50"/>
    <w:basedOn w:val="Default"/>
    <w:next w:val="Default"/>
    <w:uiPriority w:val="99"/>
    <w:rsid w:val="001662A9"/>
    <w:pPr>
      <w:spacing w:line="201" w:lineRule="atLeast"/>
    </w:pPr>
    <w:rPr>
      <w:rFonts w:ascii="Optima" w:hAnsi="Optima" w:cstheme="minorBidi"/>
      <w:color w:val="auto"/>
    </w:rPr>
  </w:style>
  <w:style w:type="table" w:customStyle="1" w:styleId="Tablanormal31">
    <w:name w:val="Tabla normal 31"/>
    <w:basedOn w:val="Tablanormal"/>
    <w:uiPriority w:val="43"/>
    <w:rsid w:val="001676D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abladeilustraciones">
    <w:name w:val="table of figures"/>
    <w:basedOn w:val="Normal"/>
    <w:next w:val="Normal"/>
    <w:autoRedefine/>
    <w:uiPriority w:val="99"/>
    <w:unhideWhenUsed/>
    <w:qFormat/>
    <w:rsid w:val="00560E5F"/>
    <w:pPr>
      <w:tabs>
        <w:tab w:val="right" w:leader="dot" w:pos="9062"/>
      </w:tabs>
      <w:spacing w:line="259" w:lineRule="auto"/>
    </w:pPr>
    <w:rPr>
      <w:rFonts w:eastAsiaTheme="minorHAnsi" w:cstheme="minorBidi"/>
      <w:i/>
      <w:iCs/>
      <w:sz w:val="22"/>
      <w:szCs w:val="20"/>
      <w:lang w:val="es-PE"/>
    </w:rPr>
  </w:style>
  <w:style w:type="paragraph" w:styleId="Epgrafe">
    <w:name w:val="caption"/>
    <w:basedOn w:val="Normal"/>
    <w:next w:val="Normal"/>
    <w:uiPriority w:val="35"/>
    <w:unhideWhenUsed/>
    <w:qFormat/>
    <w:rsid w:val="00631CD3"/>
    <w:pPr>
      <w:spacing w:before="0" w:after="240" w:line="240" w:lineRule="auto"/>
    </w:pPr>
    <w:rPr>
      <w:rFonts w:eastAsiaTheme="minorHAnsi" w:cstheme="minorBidi"/>
      <w:iCs/>
      <w:sz w:val="22"/>
      <w:szCs w:val="18"/>
      <w:lang w:val="es-PE"/>
    </w:rPr>
  </w:style>
  <w:style w:type="character" w:styleId="Textodelmarcadordeposicin">
    <w:name w:val="Placeholder Text"/>
    <w:basedOn w:val="Fuentedeprrafopredeter"/>
    <w:uiPriority w:val="99"/>
    <w:semiHidden/>
    <w:rsid w:val="00AE4891"/>
    <w:rPr>
      <w:color w:val="808080"/>
    </w:rPr>
  </w:style>
  <w:style w:type="paragraph" w:styleId="TDC4">
    <w:name w:val="toc 4"/>
    <w:basedOn w:val="Normal"/>
    <w:next w:val="Normal"/>
    <w:autoRedefine/>
    <w:uiPriority w:val="39"/>
    <w:unhideWhenUsed/>
    <w:rsid w:val="006730B9"/>
    <w:pPr>
      <w:tabs>
        <w:tab w:val="left" w:pos="1760"/>
        <w:tab w:val="right" w:leader="dot" w:pos="9017"/>
      </w:tabs>
      <w:spacing w:after="100" w:line="276" w:lineRule="auto"/>
      <w:ind w:left="851" w:hanging="851"/>
    </w:pPr>
    <w:rPr>
      <w:rFonts w:asciiTheme="minorHAnsi" w:eastAsiaTheme="minorHAnsi" w:hAnsiTheme="minorHAnsi" w:cstheme="minorBidi"/>
      <w:sz w:val="22"/>
      <w:szCs w:val="22"/>
      <w:lang w:val="es-PE"/>
    </w:rPr>
  </w:style>
  <w:style w:type="paragraph" w:styleId="TDC5">
    <w:name w:val="toc 5"/>
    <w:basedOn w:val="Normal"/>
    <w:next w:val="Normal"/>
    <w:autoRedefine/>
    <w:uiPriority w:val="39"/>
    <w:unhideWhenUsed/>
    <w:rsid w:val="000A1DAC"/>
    <w:pPr>
      <w:tabs>
        <w:tab w:val="left" w:pos="1320"/>
        <w:tab w:val="right" w:leader="dot" w:pos="9017"/>
      </w:tabs>
      <w:spacing w:after="100" w:line="259" w:lineRule="auto"/>
      <w:ind w:left="284" w:hanging="284"/>
    </w:pPr>
    <w:rPr>
      <w:rFonts w:eastAsiaTheme="minorHAnsi" w:cstheme="minorBidi"/>
      <w:szCs w:val="22"/>
      <w:lang w:val="es-PE"/>
    </w:rPr>
  </w:style>
  <w:style w:type="table" w:customStyle="1" w:styleId="Tablanormal41">
    <w:name w:val="Tabla normal 41"/>
    <w:basedOn w:val="Tablanormal"/>
    <w:uiPriority w:val="44"/>
    <w:rsid w:val="002E638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RINCIPALES">
    <w:name w:val="PRINCIPALES"/>
    <w:basedOn w:val="Prrafodelista"/>
    <w:rsid w:val="003F7B62"/>
    <w:pPr>
      <w:spacing w:after="0"/>
      <w:ind w:hanging="567"/>
      <w:outlineLvl w:val="1"/>
    </w:pPr>
    <w:rPr>
      <w:b/>
      <w:szCs w:val="24"/>
    </w:rPr>
  </w:style>
  <w:style w:type="paragraph" w:customStyle="1" w:styleId="TITULOSEC">
    <w:name w:val="TITULO SEC"/>
    <w:basedOn w:val="PRINCIPALES"/>
    <w:link w:val="TITULOSECCar"/>
    <w:qFormat/>
    <w:rsid w:val="003F7B62"/>
    <w:pPr>
      <w:spacing w:before="400"/>
    </w:pPr>
  </w:style>
  <w:style w:type="character" w:customStyle="1" w:styleId="TITULOSECCar">
    <w:name w:val="TITULO SEC Car"/>
    <w:basedOn w:val="Fuentedeprrafopredeter"/>
    <w:link w:val="TITULOSEC"/>
    <w:rsid w:val="003F7B62"/>
    <w:rPr>
      <w:rFonts w:ascii="Times New Roman" w:eastAsia="Times New Roman" w:hAnsi="Times New Roman" w:cs="Times New Roman"/>
      <w:b/>
      <w:sz w:val="24"/>
      <w:szCs w:val="24"/>
      <w:lang w:eastAsia="es-PE"/>
    </w:rPr>
  </w:style>
  <w:style w:type="paragraph" w:customStyle="1" w:styleId="TITULO03">
    <w:name w:val="TITULO 03"/>
    <w:basedOn w:val="Prrafodelista"/>
    <w:link w:val="TITULO03Car"/>
    <w:qFormat/>
    <w:rsid w:val="00B474C1"/>
    <w:pPr>
      <w:spacing w:before="300" w:after="0"/>
      <w:ind w:left="0"/>
    </w:pPr>
    <w:rPr>
      <w:b/>
      <w:szCs w:val="24"/>
    </w:rPr>
  </w:style>
  <w:style w:type="character" w:customStyle="1" w:styleId="TITULO03Car">
    <w:name w:val="TITULO 03 Car"/>
    <w:basedOn w:val="PrrafodelistaCar"/>
    <w:link w:val="TITULO03"/>
    <w:rsid w:val="00B474C1"/>
    <w:rPr>
      <w:rFonts w:ascii="Times New Roman" w:eastAsia="Times New Roman" w:hAnsi="Times New Roman" w:cs="Times New Roman"/>
      <w:b/>
      <w:sz w:val="24"/>
      <w:szCs w:val="24"/>
      <w:lang w:eastAsia="es-PE"/>
    </w:rPr>
  </w:style>
  <w:style w:type="paragraph" w:customStyle="1" w:styleId="TITULO04">
    <w:name w:val="TITULO 04"/>
    <w:basedOn w:val="Prrafodelista"/>
    <w:link w:val="TITULO04Car"/>
    <w:qFormat/>
    <w:rsid w:val="003F7B62"/>
    <w:pPr>
      <w:autoSpaceDE w:val="0"/>
      <w:autoSpaceDN w:val="0"/>
      <w:adjustRightInd w:val="0"/>
      <w:spacing w:before="300" w:after="0" w:line="480" w:lineRule="auto"/>
      <w:ind w:hanging="720"/>
      <w:outlineLvl w:val="3"/>
    </w:pPr>
    <w:rPr>
      <w:b/>
      <w:szCs w:val="24"/>
    </w:rPr>
  </w:style>
  <w:style w:type="character" w:customStyle="1" w:styleId="TITULO04Car">
    <w:name w:val="TITULO 04 Car"/>
    <w:basedOn w:val="PrrafodelistaCar"/>
    <w:link w:val="TITULO04"/>
    <w:rsid w:val="001375FA"/>
    <w:rPr>
      <w:rFonts w:ascii="Times New Roman" w:eastAsia="Times New Roman" w:hAnsi="Times New Roman" w:cs="Times New Roman"/>
      <w:b/>
      <w:sz w:val="24"/>
      <w:szCs w:val="24"/>
      <w:lang w:eastAsia="es-PE"/>
    </w:rPr>
  </w:style>
  <w:style w:type="paragraph" w:customStyle="1" w:styleId="citas">
    <w:name w:val="citas"/>
    <w:basedOn w:val="Normal"/>
    <w:link w:val="citasCar"/>
    <w:qFormat/>
    <w:rsid w:val="00543630"/>
    <w:rPr>
      <w:rFonts w:eastAsiaTheme="minorHAnsi" w:cstheme="minorBidi"/>
      <w:b/>
      <w:lang w:val="es-PE"/>
    </w:rPr>
  </w:style>
  <w:style w:type="character" w:customStyle="1" w:styleId="citasCar">
    <w:name w:val="citas Car"/>
    <w:basedOn w:val="Fuentedeprrafopredeter"/>
    <w:link w:val="citas"/>
    <w:rsid w:val="00543630"/>
    <w:rPr>
      <w:rFonts w:ascii="Times New Roman" w:hAnsi="Times New Roman"/>
      <w:b/>
      <w:sz w:val="24"/>
      <w:szCs w:val="24"/>
    </w:rPr>
  </w:style>
  <w:style w:type="paragraph" w:customStyle="1" w:styleId="FIGURAS">
    <w:name w:val="FIGURAS"/>
    <w:basedOn w:val="Epgrafe"/>
    <w:link w:val="FIGURASCar"/>
    <w:qFormat/>
    <w:rsid w:val="00AB03C5"/>
  </w:style>
  <w:style w:type="character" w:customStyle="1" w:styleId="FIGURASCar">
    <w:name w:val="FIGURAS Car"/>
    <w:basedOn w:val="Fuentedeprrafopredeter"/>
    <w:link w:val="FIGURAS"/>
    <w:rsid w:val="00AB03C5"/>
    <w:rPr>
      <w:rFonts w:ascii="Times New Roman" w:hAnsi="Times New Roman"/>
      <w:i/>
      <w:iCs/>
      <w:sz w:val="24"/>
      <w:szCs w:val="18"/>
    </w:rPr>
  </w:style>
  <w:style w:type="table" w:customStyle="1" w:styleId="Cuadrculadetablaclara2">
    <w:name w:val="Cuadrícula de tabla clara2"/>
    <w:basedOn w:val="Tablanormal"/>
    <w:uiPriority w:val="40"/>
    <w:rsid w:val="00DC08D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11">
    <w:name w:val="Tabla normal 11"/>
    <w:basedOn w:val="Tablanormal"/>
    <w:uiPriority w:val="41"/>
    <w:rsid w:val="00DC08D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1">
    <w:name w:val="Tabla normal 51"/>
    <w:basedOn w:val="Tablanormal"/>
    <w:uiPriority w:val="45"/>
    <w:rsid w:val="00DC08D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normal210">
    <w:name w:val="Tabla normal 21"/>
    <w:basedOn w:val="Cuadrculadetablaclara1"/>
    <w:uiPriority w:val="42"/>
    <w:rsid w:val="0007686C"/>
    <w:pPr>
      <w:jc w:val="center"/>
    </w:pPr>
    <w:rPr>
      <w:sz w:val="24"/>
    </w:rPr>
    <w:tblPr>
      <w:tblStyleRowBandSize w:val="1"/>
      <w:tblStyleColBandSize w:val="1"/>
      <w:tblBorders>
        <w:insideH w:val="none" w:sz="0" w:space="0" w:color="auto"/>
        <w:insideV w:val="none" w:sz="0" w:space="0" w:color="auto"/>
      </w:tblBorders>
    </w:tblPr>
    <w:tcPr>
      <w:shd w:val="clear" w:color="auto" w:fill="FFFFFF" w:themeFill="background1"/>
    </w:tcPr>
    <w:tblStylePr w:type="firstRow">
      <w:rPr>
        <w:b/>
        <w:bCs/>
      </w:rPr>
      <w:tblPr/>
      <w:tcPr>
        <w:tcBorders>
          <w:top w:val="nil"/>
          <w:left w:val="nil"/>
          <w:bottom w:val="nil"/>
          <w:right w:val="nil"/>
          <w:insideH w:val="nil"/>
          <w:insideV w:val="nil"/>
          <w:tl2br w:val="nil"/>
          <w:tr2bl w:val="nil"/>
        </w:tcBorders>
        <w:shd w:val="clear" w:color="auto" w:fill="E2EFD9" w:themeFill="accent6" w:themeFillTint="33"/>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comentario">
    <w:name w:val="annotation reference"/>
    <w:basedOn w:val="Fuentedeprrafopredeter"/>
    <w:uiPriority w:val="99"/>
    <w:semiHidden/>
    <w:unhideWhenUsed/>
    <w:rsid w:val="00DC08DD"/>
    <w:rPr>
      <w:sz w:val="16"/>
      <w:szCs w:val="16"/>
    </w:rPr>
  </w:style>
  <w:style w:type="paragraph" w:styleId="Textocomentario">
    <w:name w:val="annotation text"/>
    <w:basedOn w:val="Normal"/>
    <w:link w:val="TextocomentarioCar"/>
    <w:uiPriority w:val="99"/>
    <w:semiHidden/>
    <w:unhideWhenUsed/>
    <w:rsid w:val="00DC08DD"/>
    <w:pPr>
      <w:spacing w:after="160"/>
    </w:pPr>
    <w:rPr>
      <w:rFonts w:asciiTheme="minorHAnsi" w:eastAsiaTheme="minorHAnsi" w:hAnsiTheme="minorHAnsi" w:cstheme="minorBidi"/>
      <w:sz w:val="20"/>
      <w:szCs w:val="20"/>
      <w:lang w:val="es-PE"/>
    </w:rPr>
  </w:style>
  <w:style w:type="character" w:customStyle="1" w:styleId="TextocomentarioCar">
    <w:name w:val="Texto comentario Car"/>
    <w:basedOn w:val="Fuentedeprrafopredeter"/>
    <w:link w:val="Textocomentario"/>
    <w:uiPriority w:val="99"/>
    <w:semiHidden/>
    <w:rsid w:val="00DC08DD"/>
    <w:rPr>
      <w:sz w:val="20"/>
      <w:szCs w:val="20"/>
    </w:rPr>
  </w:style>
  <w:style w:type="paragraph" w:styleId="Asuntodelcomentario">
    <w:name w:val="annotation subject"/>
    <w:basedOn w:val="Textocomentario"/>
    <w:next w:val="Textocomentario"/>
    <w:link w:val="AsuntodelcomentarioCar"/>
    <w:uiPriority w:val="99"/>
    <w:semiHidden/>
    <w:unhideWhenUsed/>
    <w:rsid w:val="00DC08DD"/>
    <w:rPr>
      <w:b/>
      <w:bCs/>
    </w:rPr>
  </w:style>
  <w:style w:type="character" w:customStyle="1" w:styleId="AsuntodelcomentarioCar">
    <w:name w:val="Asunto del comentario Car"/>
    <w:basedOn w:val="TextocomentarioCar"/>
    <w:link w:val="Asuntodelcomentario"/>
    <w:uiPriority w:val="99"/>
    <w:semiHidden/>
    <w:rsid w:val="00DC08DD"/>
    <w:rPr>
      <w:b/>
      <w:bCs/>
      <w:sz w:val="20"/>
      <w:szCs w:val="20"/>
    </w:rPr>
  </w:style>
  <w:style w:type="table" w:customStyle="1" w:styleId="Estilo1ssss">
    <w:name w:val="Estilo1ssss"/>
    <w:basedOn w:val="Tablanormal"/>
    <w:uiPriority w:val="99"/>
    <w:rsid w:val="00E40B54"/>
    <w:pPr>
      <w:spacing w:after="0" w:line="240" w:lineRule="auto"/>
    </w:pPr>
    <w:rPr>
      <w:rFonts w:ascii="Times New Roman" w:hAnsi="Times New Roman"/>
    </w:rPr>
    <w:tblP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style>
  <w:style w:type="table" w:styleId="Sombreadoclaro-nfasis3">
    <w:name w:val="Light Shading Accent 3"/>
    <w:basedOn w:val="Tablanormal"/>
    <w:uiPriority w:val="60"/>
    <w:rsid w:val="00C03110"/>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cPr>
      <w:shd w:val="clear" w:color="auto" w:fill="FFFFFF" w:themeFill="background1"/>
    </w:tc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5">
    <w:name w:val="Light Shading Accent 5"/>
    <w:basedOn w:val="Tablanormal"/>
    <w:uiPriority w:val="60"/>
    <w:rsid w:val="00C03110"/>
    <w:pPr>
      <w:spacing w:after="0" w:line="240" w:lineRule="auto"/>
      <w:jc w:val="center"/>
    </w:pPr>
    <w:rPr>
      <w:sz w:val="24"/>
    </w:rPr>
    <w:tblPr>
      <w:tblStyleRowBandSize w:val="1"/>
      <w:tblStyleColBandSize w:val="1"/>
      <w:tblCellSpacing w:w="20" w:type="dxa"/>
      <w:tblBorders>
        <w:top w:val="outset" w:sz="6" w:space="0" w:color="auto"/>
        <w:bottom w:val="outset" w:sz="6" w:space="0" w:color="auto"/>
      </w:tblBorders>
    </w:tblPr>
    <w:trPr>
      <w:tblCellSpacing w:w="20" w:type="dxa"/>
    </w:trPr>
    <w:tcPr>
      <w:shd w:val="clear" w:color="auto" w:fill="FFFFFF" w:themeFill="background1"/>
    </w:tc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Tablaconlista8">
    <w:name w:val="Table List 8"/>
    <w:basedOn w:val="Tablanormal"/>
    <w:uiPriority w:val="99"/>
    <w:semiHidden/>
    <w:unhideWhenUsed/>
    <w:rsid w:val="00C03110"/>
    <w:pPr>
      <w:spacing w:before="120" w:after="120"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Sombreadoclaro-nfasis4">
    <w:name w:val="Light Shading Accent 4"/>
    <w:basedOn w:val="Tablanormal"/>
    <w:uiPriority w:val="60"/>
    <w:rsid w:val="00C03110"/>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styleId="Ttulo">
    <w:name w:val="Title"/>
    <w:basedOn w:val="Normal"/>
    <w:next w:val="Normal"/>
    <w:link w:val="TtuloCar"/>
    <w:uiPriority w:val="10"/>
    <w:qFormat/>
    <w:rsid w:val="00943F15"/>
    <w:pPr>
      <w:pBdr>
        <w:bottom w:val="single" w:sz="8" w:space="4" w:color="5B9BD5" w:themeColor="accent1"/>
      </w:pBdr>
      <w:spacing w:before="0"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943F15"/>
    <w:rPr>
      <w:rFonts w:asciiTheme="majorHAnsi" w:eastAsiaTheme="majorEastAsia" w:hAnsiTheme="majorHAnsi" w:cstheme="majorBidi"/>
      <w:color w:val="323E4F" w:themeColor="text2" w:themeShade="BF"/>
      <w:spacing w:val="5"/>
      <w:kern w:val="28"/>
      <w:sz w:val="52"/>
      <w:szCs w:val="52"/>
      <w:lang w:val="en-US"/>
    </w:rPr>
  </w:style>
  <w:style w:type="character" w:styleId="Textoennegrita">
    <w:name w:val="Strong"/>
    <w:basedOn w:val="Fuentedeprrafopredeter"/>
    <w:uiPriority w:val="22"/>
    <w:qFormat/>
    <w:rsid w:val="009E589B"/>
    <w:rPr>
      <w:b/>
      <w:bCs/>
    </w:rPr>
  </w:style>
  <w:style w:type="table" w:styleId="Sombreadoclaro-nfasis1">
    <w:name w:val="Light Shading Accent 1"/>
    <w:basedOn w:val="Tablanormal"/>
    <w:uiPriority w:val="60"/>
    <w:rsid w:val="0007686C"/>
    <w:pPr>
      <w:spacing w:after="0" w:line="240" w:lineRule="auto"/>
    </w:pPr>
    <w:tblPr>
      <w:tblStyleRowBandSize w:val="1"/>
      <w:tblStyleColBandSize w:val="1"/>
      <w:tblBorders>
        <w:top w:val="single" w:sz="4" w:space="0" w:color="FFFFFF" w:themeColor="background1"/>
        <w:bottom w:val="single" w:sz="4" w:space="0" w:color="FFFFFF" w:themeColor="background1"/>
      </w:tblBorders>
    </w:tblPr>
    <w:tcPr>
      <w:shd w:val="clear" w:color="auto" w:fill="FFFFFF" w:themeFill="background1"/>
    </w:tc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stavistosa-nfasis4">
    <w:name w:val="Colorful List Accent 4"/>
    <w:basedOn w:val="Tablanormal"/>
    <w:uiPriority w:val="72"/>
    <w:rsid w:val="00B125BA"/>
    <w:pPr>
      <w:spacing w:after="0" w:line="240" w:lineRule="auto"/>
    </w:pPr>
    <w:rPr>
      <w:color w:val="000000" w:themeColor="text1"/>
    </w:rPr>
    <w:tblPr>
      <w:tblStyleRowBandSize w:val="1"/>
      <w:tblStyleColBandSize w:val="1"/>
    </w:tblPr>
    <w:tcPr>
      <w:shd w:val="clear" w:color="auto" w:fill="FFFFFF" w:themeFill="background1"/>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uadrculavistosa-nfasis3">
    <w:name w:val="Colorful Grid Accent 3"/>
    <w:basedOn w:val="Tablanormal"/>
    <w:uiPriority w:val="73"/>
    <w:rsid w:val="00B125BA"/>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paragraph" w:styleId="ndice1">
    <w:name w:val="index 1"/>
    <w:basedOn w:val="Normal"/>
    <w:next w:val="Normal"/>
    <w:autoRedefine/>
    <w:uiPriority w:val="99"/>
    <w:unhideWhenUsed/>
    <w:rsid w:val="00976A18"/>
    <w:pPr>
      <w:spacing w:before="0" w:after="0"/>
      <w:ind w:left="240" w:hanging="240"/>
      <w:jc w:val="left"/>
    </w:pPr>
    <w:rPr>
      <w:rFonts w:asciiTheme="minorHAnsi" w:hAnsiTheme="minorHAnsi"/>
      <w:sz w:val="18"/>
      <w:szCs w:val="18"/>
    </w:rPr>
  </w:style>
  <w:style w:type="paragraph" w:styleId="ndice2">
    <w:name w:val="index 2"/>
    <w:basedOn w:val="Normal"/>
    <w:next w:val="Normal"/>
    <w:autoRedefine/>
    <w:uiPriority w:val="99"/>
    <w:unhideWhenUsed/>
    <w:rsid w:val="00976A18"/>
    <w:pPr>
      <w:spacing w:before="0" w:after="0"/>
      <w:ind w:left="480" w:hanging="240"/>
      <w:jc w:val="left"/>
    </w:pPr>
    <w:rPr>
      <w:rFonts w:asciiTheme="minorHAnsi" w:hAnsiTheme="minorHAnsi"/>
      <w:sz w:val="18"/>
      <w:szCs w:val="18"/>
    </w:rPr>
  </w:style>
  <w:style w:type="paragraph" w:styleId="ndice3">
    <w:name w:val="index 3"/>
    <w:basedOn w:val="Normal"/>
    <w:next w:val="Normal"/>
    <w:autoRedefine/>
    <w:uiPriority w:val="99"/>
    <w:unhideWhenUsed/>
    <w:rsid w:val="00976A18"/>
    <w:pPr>
      <w:spacing w:before="0" w:after="0"/>
      <w:ind w:left="720" w:hanging="240"/>
      <w:jc w:val="left"/>
    </w:pPr>
    <w:rPr>
      <w:rFonts w:asciiTheme="minorHAnsi" w:hAnsiTheme="minorHAnsi"/>
      <w:sz w:val="18"/>
      <w:szCs w:val="18"/>
    </w:rPr>
  </w:style>
  <w:style w:type="paragraph" w:styleId="ndice4">
    <w:name w:val="index 4"/>
    <w:basedOn w:val="Normal"/>
    <w:next w:val="Normal"/>
    <w:autoRedefine/>
    <w:uiPriority w:val="99"/>
    <w:unhideWhenUsed/>
    <w:rsid w:val="00976A18"/>
    <w:pPr>
      <w:spacing w:before="0" w:after="0"/>
      <w:ind w:left="960" w:hanging="240"/>
      <w:jc w:val="left"/>
    </w:pPr>
    <w:rPr>
      <w:rFonts w:asciiTheme="minorHAnsi" w:hAnsiTheme="minorHAnsi"/>
      <w:sz w:val="18"/>
      <w:szCs w:val="18"/>
    </w:rPr>
  </w:style>
  <w:style w:type="paragraph" w:styleId="ndice5">
    <w:name w:val="index 5"/>
    <w:basedOn w:val="Normal"/>
    <w:next w:val="Normal"/>
    <w:autoRedefine/>
    <w:uiPriority w:val="99"/>
    <w:unhideWhenUsed/>
    <w:rsid w:val="00976A18"/>
    <w:pPr>
      <w:spacing w:before="0" w:after="0"/>
      <w:ind w:left="1200" w:hanging="240"/>
      <w:jc w:val="left"/>
    </w:pPr>
    <w:rPr>
      <w:rFonts w:asciiTheme="minorHAnsi" w:hAnsiTheme="minorHAnsi"/>
      <w:sz w:val="18"/>
      <w:szCs w:val="18"/>
    </w:rPr>
  </w:style>
  <w:style w:type="paragraph" w:styleId="ndice6">
    <w:name w:val="index 6"/>
    <w:basedOn w:val="Normal"/>
    <w:next w:val="Normal"/>
    <w:autoRedefine/>
    <w:uiPriority w:val="99"/>
    <w:unhideWhenUsed/>
    <w:rsid w:val="00976A18"/>
    <w:pPr>
      <w:spacing w:before="0" w:after="0"/>
      <w:ind w:left="1440" w:hanging="240"/>
      <w:jc w:val="left"/>
    </w:pPr>
    <w:rPr>
      <w:rFonts w:asciiTheme="minorHAnsi" w:hAnsiTheme="minorHAnsi"/>
      <w:sz w:val="18"/>
      <w:szCs w:val="18"/>
    </w:rPr>
  </w:style>
  <w:style w:type="paragraph" w:styleId="ndice7">
    <w:name w:val="index 7"/>
    <w:basedOn w:val="Normal"/>
    <w:next w:val="Normal"/>
    <w:autoRedefine/>
    <w:uiPriority w:val="99"/>
    <w:unhideWhenUsed/>
    <w:rsid w:val="00976A18"/>
    <w:pPr>
      <w:spacing w:before="0" w:after="0"/>
      <w:ind w:left="1680" w:hanging="240"/>
      <w:jc w:val="left"/>
    </w:pPr>
    <w:rPr>
      <w:rFonts w:asciiTheme="minorHAnsi" w:hAnsiTheme="minorHAnsi"/>
      <w:sz w:val="18"/>
      <w:szCs w:val="18"/>
    </w:rPr>
  </w:style>
  <w:style w:type="paragraph" w:styleId="ndice8">
    <w:name w:val="index 8"/>
    <w:basedOn w:val="Normal"/>
    <w:next w:val="Normal"/>
    <w:autoRedefine/>
    <w:uiPriority w:val="99"/>
    <w:unhideWhenUsed/>
    <w:rsid w:val="00976A18"/>
    <w:pPr>
      <w:spacing w:before="0" w:after="0"/>
      <w:ind w:left="1920" w:hanging="240"/>
      <w:jc w:val="left"/>
    </w:pPr>
    <w:rPr>
      <w:rFonts w:asciiTheme="minorHAnsi" w:hAnsiTheme="minorHAnsi"/>
      <w:sz w:val="18"/>
      <w:szCs w:val="18"/>
    </w:rPr>
  </w:style>
  <w:style w:type="paragraph" w:styleId="ndice9">
    <w:name w:val="index 9"/>
    <w:basedOn w:val="Normal"/>
    <w:next w:val="Normal"/>
    <w:autoRedefine/>
    <w:uiPriority w:val="99"/>
    <w:unhideWhenUsed/>
    <w:rsid w:val="00976A18"/>
    <w:pPr>
      <w:spacing w:before="0" w:after="0"/>
      <w:ind w:left="2160" w:hanging="240"/>
      <w:jc w:val="left"/>
    </w:pPr>
    <w:rPr>
      <w:rFonts w:asciiTheme="minorHAnsi" w:hAnsiTheme="minorHAnsi"/>
      <w:sz w:val="18"/>
      <w:szCs w:val="18"/>
    </w:rPr>
  </w:style>
  <w:style w:type="paragraph" w:styleId="Ttulodendice">
    <w:name w:val="index heading"/>
    <w:basedOn w:val="Normal"/>
    <w:next w:val="ndice1"/>
    <w:uiPriority w:val="99"/>
    <w:unhideWhenUsed/>
    <w:rsid w:val="00976A18"/>
    <w:pPr>
      <w:spacing w:before="240"/>
      <w:jc w:val="center"/>
    </w:pPr>
    <w:rPr>
      <w:rFonts w:asciiTheme="minorHAnsi" w:hAnsiTheme="minorHAnsi"/>
      <w:b/>
      <w:bCs/>
      <w:sz w:val="26"/>
      <w:szCs w:val="26"/>
    </w:rPr>
  </w:style>
  <w:style w:type="character" w:styleId="Nmerodelnea">
    <w:name w:val="line number"/>
    <w:basedOn w:val="Fuentedeprrafopredeter"/>
    <w:uiPriority w:val="99"/>
    <w:semiHidden/>
    <w:unhideWhenUsed/>
    <w:rsid w:val="00A70346"/>
  </w:style>
  <w:style w:type="paragraph" w:styleId="TDC9">
    <w:name w:val="toc 9"/>
    <w:basedOn w:val="Normal"/>
    <w:next w:val="Normal"/>
    <w:autoRedefine/>
    <w:uiPriority w:val="39"/>
    <w:semiHidden/>
    <w:unhideWhenUsed/>
    <w:rsid w:val="000A1DAC"/>
    <w:pPr>
      <w:spacing w:after="100"/>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4499">
      <w:bodyDiv w:val="1"/>
      <w:marLeft w:val="0"/>
      <w:marRight w:val="0"/>
      <w:marTop w:val="0"/>
      <w:marBottom w:val="0"/>
      <w:divBdr>
        <w:top w:val="none" w:sz="0" w:space="0" w:color="auto"/>
        <w:left w:val="none" w:sz="0" w:space="0" w:color="auto"/>
        <w:bottom w:val="none" w:sz="0" w:space="0" w:color="auto"/>
        <w:right w:val="none" w:sz="0" w:space="0" w:color="auto"/>
      </w:divBdr>
    </w:div>
    <w:div w:id="4139879">
      <w:bodyDiv w:val="1"/>
      <w:marLeft w:val="0"/>
      <w:marRight w:val="0"/>
      <w:marTop w:val="0"/>
      <w:marBottom w:val="0"/>
      <w:divBdr>
        <w:top w:val="none" w:sz="0" w:space="0" w:color="auto"/>
        <w:left w:val="none" w:sz="0" w:space="0" w:color="auto"/>
        <w:bottom w:val="none" w:sz="0" w:space="0" w:color="auto"/>
        <w:right w:val="none" w:sz="0" w:space="0" w:color="auto"/>
      </w:divBdr>
    </w:div>
    <w:div w:id="9139049">
      <w:bodyDiv w:val="1"/>
      <w:marLeft w:val="0"/>
      <w:marRight w:val="0"/>
      <w:marTop w:val="0"/>
      <w:marBottom w:val="0"/>
      <w:divBdr>
        <w:top w:val="none" w:sz="0" w:space="0" w:color="auto"/>
        <w:left w:val="none" w:sz="0" w:space="0" w:color="auto"/>
        <w:bottom w:val="none" w:sz="0" w:space="0" w:color="auto"/>
        <w:right w:val="none" w:sz="0" w:space="0" w:color="auto"/>
      </w:divBdr>
    </w:div>
    <w:div w:id="9381049">
      <w:bodyDiv w:val="1"/>
      <w:marLeft w:val="0"/>
      <w:marRight w:val="0"/>
      <w:marTop w:val="0"/>
      <w:marBottom w:val="0"/>
      <w:divBdr>
        <w:top w:val="none" w:sz="0" w:space="0" w:color="auto"/>
        <w:left w:val="none" w:sz="0" w:space="0" w:color="auto"/>
        <w:bottom w:val="none" w:sz="0" w:space="0" w:color="auto"/>
        <w:right w:val="none" w:sz="0" w:space="0" w:color="auto"/>
      </w:divBdr>
    </w:div>
    <w:div w:id="13700967">
      <w:bodyDiv w:val="1"/>
      <w:marLeft w:val="0"/>
      <w:marRight w:val="0"/>
      <w:marTop w:val="0"/>
      <w:marBottom w:val="0"/>
      <w:divBdr>
        <w:top w:val="none" w:sz="0" w:space="0" w:color="auto"/>
        <w:left w:val="none" w:sz="0" w:space="0" w:color="auto"/>
        <w:bottom w:val="none" w:sz="0" w:space="0" w:color="auto"/>
        <w:right w:val="none" w:sz="0" w:space="0" w:color="auto"/>
      </w:divBdr>
    </w:div>
    <w:div w:id="19399772">
      <w:bodyDiv w:val="1"/>
      <w:marLeft w:val="0"/>
      <w:marRight w:val="0"/>
      <w:marTop w:val="0"/>
      <w:marBottom w:val="0"/>
      <w:divBdr>
        <w:top w:val="none" w:sz="0" w:space="0" w:color="auto"/>
        <w:left w:val="none" w:sz="0" w:space="0" w:color="auto"/>
        <w:bottom w:val="none" w:sz="0" w:space="0" w:color="auto"/>
        <w:right w:val="none" w:sz="0" w:space="0" w:color="auto"/>
      </w:divBdr>
    </w:div>
    <w:div w:id="22825618">
      <w:bodyDiv w:val="1"/>
      <w:marLeft w:val="0"/>
      <w:marRight w:val="0"/>
      <w:marTop w:val="0"/>
      <w:marBottom w:val="0"/>
      <w:divBdr>
        <w:top w:val="none" w:sz="0" w:space="0" w:color="auto"/>
        <w:left w:val="none" w:sz="0" w:space="0" w:color="auto"/>
        <w:bottom w:val="none" w:sz="0" w:space="0" w:color="auto"/>
        <w:right w:val="none" w:sz="0" w:space="0" w:color="auto"/>
      </w:divBdr>
    </w:div>
    <w:div w:id="24446087">
      <w:bodyDiv w:val="1"/>
      <w:marLeft w:val="0"/>
      <w:marRight w:val="0"/>
      <w:marTop w:val="0"/>
      <w:marBottom w:val="0"/>
      <w:divBdr>
        <w:top w:val="none" w:sz="0" w:space="0" w:color="auto"/>
        <w:left w:val="none" w:sz="0" w:space="0" w:color="auto"/>
        <w:bottom w:val="none" w:sz="0" w:space="0" w:color="auto"/>
        <w:right w:val="none" w:sz="0" w:space="0" w:color="auto"/>
      </w:divBdr>
    </w:div>
    <w:div w:id="30808295">
      <w:bodyDiv w:val="1"/>
      <w:marLeft w:val="0"/>
      <w:marRight w:val="0"/>
      <w:marTop w:val="0"/>
      <w:marBottom w:val="0"/>
      <w:divBdr>
        <w:top w:val="none" w:sz="0" w:space="0" w:color="auto"/>
        <w:left w:val="none" w:sz="0" w:space="0" w:color="auto"/>
        <w:bottom w:val="none" w:sz="0" w:space="0" w:color="auto"/>
        <w:right w:val="none" w:sz="0" w:space="0" w:color="auto"/>
      </w:divBdr>
    </w:div>
    <w:div w:id="38601721">
      <w:bodyDiv w:val="1"/>
      <w:marLeft w:val="0"/>
      <w:marRight w:val="0"/>
      <w:marTop w:val="0"/>
      <w:marBottom w:val="0"/>
      <w:divBdr>
        <w:top w:val="none" w:sz="0" w:space="0" w:color="auto"/>
        <w:left w:val="none" w:sz="0" w:space="0" w:color="auto"/>
        <w:bottom w:val="none" w:sz="0" w:space="0" w:color="auto"/>
        <w:right w:val="none" w:sz="0" w:space="0" w:color="auto"/>
      </w:divBdr>
    </w:div>
    <w:div w:id="40833414">
      <w:bodyDiv w:val="1"/>
      <w:marLeft w:val="0"/>
      <w:marRight w:val="0"/>
      <w:marTop w:val="0"/>
      <w:marBottom w:val="0"/>
      <w:divBdr>
        <w:top w:val="none" w:sz="0" w:space="0" w:color="auto"/>
        <w:left w:val="none" w:sz="0" w:space="0" w:color="auto"/>
        <w:bottom w:val="none" w:sz="0" w:space="0" w:color="auto"/>
        <w:right w:val="none" w:sz="0" w:space="0" w:color="auto"/>
      </w:divBdr>
    </w:div>
    <w:div w:id="47344376">
      <w:bodyDiv w:val="1"/>
      <w:marLeft w:val="0"/>
      <w:marRight w:val="0"/>
      <w:marTop w:val="0"/>
      <w:marBottom w:val="0"/>
      <w:divBdr>
        <w:top w:val="none" w:sz="0" w:space="0" w:color="auto"/>
        <w:left w:val="none" w:sz="0" w:space="0" w:color="auto"/>
        <w:bottom w:val="none" w:sz="0" w:space="0" w:color="auto"/>
        <w:right w:val="none" w:sz="0" w:space="0" w:color="auto"/>
      </w:divBdr>
    </w:div>
    <w:div w:id="50353135">
      <w:bodyDiv w:val="1"/>
      <w:marLeft w:val="0"/>
      <w:marRight w:val="0"/>
      <w:marTop w:val="0"/>
      <w:marBottom w:val="0"/>
      <w:divBdr>
        <w:top w:val="none" w:sz="0" w:space="0" w:color="auto"/>
        <w:left w:val="none" w:sz="0" w:space="0" w:color="auto"/>
        <w:bottom w:val="none" w:sz="0" w:space="0" w:color="auto"/>
        <w:right w:val="none" w:sz="0" w:space="0" w:color="auto"/>
      </w:divBdr>
    </w:div>
    <w:div w:id="50538408">
      <w:bodyDiv w:val="1"/>
      <w:marLeft w:val="0"/>
      <w:marRight w:val="0"/>
      <w:marTop w:val="0"/>
      <w:marBottom w:val="0"/>
      <w:divBdr>
        <w:top w:val="none" w:sz="0" w:space="0" w:color="auto"/>
        <w:left w:val="none" w:sz="0" w:space="0" w:color="auto"/>
        <w:bottom w:val="none" w:sz="0" w:space="0" w:color="auto"/>
        <w:right w:val="none" w:sz="0" w:space="0" w:color="auto"/>
      </w:divBdr>
    </w:div>
    <w:div w:id="54278870">
      <w:bodyDiv w:val="1"/>
      <w:marLeft w:val="0"/>
      <w:marRight w:val="0"/>
      <w:marTop w:val="0"/>
      <w:marBottom w:val="0"/>
      <w:divBdr>
        <w:top w:val="none" w:sz="0" w:space="0" w:color="auto"/>
        <w:left w:val="none" w:sz="0" w:space="0" w:color="auto"/>
        <w:bottom w:val="none" w:sz="0" w:space="0" w:color="auto"/>
        <w:right w:val="none" w:sz="0" w:space="0" w:color="auto"/>
      </w:divBdr>
    </w:div>
    <w:div w:id="57168814">
      <w:bodyDiv w:val="1"/>
      <w:marLeft w:val="0"/>
      <w:marRight w:val="0"/>
      <w:marTop w:val="0"/>
      <w:marBottom w:val="0"/>
      <w:divBdr>
        <w:top w:val="none" w:sz="0" w:space="0" w:color="auto"/>
        <w:left w:val="none" w:sz="0" w:space="0" w:color="auto"/>
        <w:bottom w:val="none" w:sz="0" w:space="0" w:color="auto"/>
        <w:right w:val="none" w:sz="0" w:space="0" w:color="auto"/>
      </w:divBdr>
    </w:div>
    <w:div w:id="57755621">
      <w:bodyDiv w:val="1"/>
      <w:marLeft w:val="0"/>
      <w:marRight w:val="0"/>
      <w:marTop w:val="0"/>
      <w:marBottom w:val="0"/>
      <w:divBdr>
        <w:top w:val="none" w:sz="0" w:space="0" w:color="auto"/>
        <w:left w:val="none" w:sz="0" w:space="0" w:color="auto"/>
        <w:bottom w:val="none" w:sz="0" w:space="0" w:color="auto"/>
        <w:right w:val="none" w:sz="0" w:space="0" w:color="auto"/>
      </w:divBdr>
    </w:div>
    <w:div w:id="59639510">
      <w:bodyDiv w:val="1"/>
      <w:marLeft w:val="0"/>
      <w:marRight w:val="0"/>
      <w:marTop w:val="0"/>
      <w:marBottom w:val="0"/>
      <w:divBdr>
        <w:top w:val="none" w:sz="0" w:space="0" w:color="auto"/>
        <w:left w:val="none" w:sz="0" w:space="0" w:color="auto"/>
        <w:bottom w:val="none" w:sz="0" w:space="0" w:color="auto"/>
        <w:right w:val="none" w:sz="0" w:space="0" w:color="auto"/>
      </w:divBdr>
      <w:divsChild>
        <w:div w:id="59598077">
          <w:marLeft w:val="0"/>
          <w:marRight w:val="0"/>
          <w:marTop w:val="0"/>
          <w:marBottom w:val="0"/>
          <w:divBdr>
            <w:top w:val="none" w:sz="0" w:space="0" w:color="auto"/>
            <w:left w:val="none" w:sz="0" w:space="0" w:color="auto"/>
            <w:bottom w:val="none" w:sz="0" w:space="0" w:color="auto"/>
            <w:right w:val="none" w:sz="0" w:space="0" w:color="auto"/>
          </w:divBdr>
        </w:div>
        <w:div w:id="1614903244">
          <w:marLeft w:val="0"/>
          <w:marRight w:val="0"/>
          <w:marTop w:val="0"/>
          <w:marBottom w:val="0"/>
          <w:divBdr>
            <w:top w:val="none" w:sz="0" w:space="0" w:color="auto"/>
            <w:left w:val="none" w:sz="0" w:space="0" w:color="auto"/>
            <w:bottom w:val="none" w:sz="0" w:space="0" w:color="auto"/>
            <w:right w:val="none" w:sz="0" w:space="0" w:color="auto"/>
          </w:divBdr>
        </w:div>
      </w:divsChild>
    </w:div>
    <w:div w:id="60644144">
      <w:bodyDiv w:val="1"/>
      <w:marLeft w:val="0"/>
      <w:marRight w:val="0"/>
      <w:marTop w:val="0"/>
      <w:marBottom w:val="0"/>
      <w:divBdr>
        <w:top w:val="none" w:sz="0" w:space="0" w:color="auto"/>
        <w:left w:val="none" w:sz="0" w:space="0" w:color="auto"/>
        <w:bottom w:val="none" w:sz="0" w:space="0" w:color="auto"/>
        <w:right w:val="none" w:sz="0" w:space="0" w:color="auto"/>
      </w:divBdr>
    </w:div>
    <w:div w:id="60913207">
      <w:bodyDiv w:val="1"/>
      <w:marLeft w:val="0"/>
      <w:marRight w:val="0"/>
      <w:marTop w:val="0"/>
      <w:marBottom w:val="0"/>
      <w:divBdr>
        <w:top w:val="none" w:sz="0" w:space="0" w:color="auto"/>
        <w:left w:val="none" w:sz="0" w:space="0" w:color="auto"/>
        <w:bottom w:val="none" w:sz="0" w:space="0" w:color="auto"/>
        <w:right w:val="none" w:sz="0" w:space="0" w:color="auto"/>
      </w:divBdr>
    </w:div>
    <w:div w:id="67307614">
      <w:bodyDiv w:val="1"/>
      <w:marLeft w:val="0"/>
      <w:marRight w:val="0"/>
      <w:marTop w:val="0"/>
      <w:marBottom w:val="0"/>
      <w:divBdr>
        <w:top w:val="none" w:sz="0" w:space="0" w:color="auto"/>
        <w:left w:val="none" w:sz="0" w:space="0" w:color="auto"/>
        <w:bottom w:val="none" w:sz="0" w:space="0" w:color="auto"/>
        <w:right w:val="none" w:sz="0" w:space="0" w:color="auto"/>
      </w:divBdr>
    </w:div>
    <w:div w:id="79109238">
      <w:bodyDiv w:val="1"/>
      <w:marLeft w:val="0"/>
      <w:marRight w:val="0"/>
      <w:marTop w:val="0"/>
      <w:marBottom w:val="0"/>
      <w:divBdr>
        <w:top w:val="none" w:sz="0" w:space="0" w:color="auto"/>
        <w:left w:val="none" w:sz="0" w:space="0" w:color="auto"/>
        <w:bottom w:val="none" w:sz="0" w:space="0" w:color="auto"/>
        <w:right w:val="none" w:sz="0" w:space="0" w:color="auto"/>
      </w:divBdr>
    </w:div>
    <w:div w:id="84689051">
      <w:bodyDiv w:val="1"/>
      <w:marLeft w:val="0"/>
      <w:marRight w:val="0"/>
      <w:marTop w:val="0"/>
      <w:marBottom w:val="0"/>
      <w:divBdr>
        <w:top w:val="none" w:sz="0" w:space="0" w:color="auto"/>
        <w:left w:val="none" w:sz="0" w:space="0" w:color="auto"/>
        <w:bottom w:val="none" w:sz="0" w:space="0" w:color="auto"/>
        <w:right w:val="none" w:sz="0" w:space="0" w:color="auto"/>
      </w:divBdr>
    </w:div>
    <w:div w:id="86778709">
      <w:bodyDiv w:val="1"/>
      <w:marLeft w:val="0"/>
      <w:marRight w:val="0"/>
      <w:marTop w:val="0"/>
      <w:marBottom w:val="0"/>
      <w:divBdr>
        <w:top w:val="none" w:sz="0" w:space="0" w:color="auto"/>
        <w:left w:val="none" w:sz="0" w:space="0" w:color="auto"/>
        <w:bottom w:val="none" w:sz="0" w:space="0" w:color="auto"/>
        <w:right w:val="none" w:sz="0" w:space="0" w:color="auto"/>
      </w:divBdr>
    </w:div>
    <w:div w:id="86925994">
      <w:bodyDiv w:val="1"/>
      <w:marLeft w:val="0"/>
      <w:marRight w:val="0"/>
      <w:marTop w:val="0"/>
      <w:marBottom w:val="0"/>
      <w:divBdr>
        <w:top w:val="none" w:sz="0" w:space="0" w:color="auto"/>
        <w:left w:val="none" w:sz="0" w:space="0" w:color="auto"/>
        <w:bottom w:val="none" w:sz="0" w:space="0" w:color="auto"/>
        <w:right w:val="none" w:sz="0" w:space="0" w:color="auto"/>
      </w:divBdr>
    </w:div>
    <w:div w:id="88353737">
      <w:bodyDiv w:val="1"/>
      <w:marLeft w:val="0"/>
      <w:marRight w:val="0"/>
      <w:marTop w:val="0"/>
      <w:marBottom w:val="0"/>
      <w:divBdr>
        <w:top w:val="none" w:sz="0" w:space="0" w:color="auto"/>
        <w:left w:val="none" w:sz="0" w:space="0" w:color="auto"/>
        <w:bottom w:val="none" w:sz="0" w:space="0" w:color="auto"/>
        <w:right w:val="none" w:sz="0" w:space="0" w:color="auto"/>
      </w:divBdr>
    </w:div>
    <w:div w:id="91751505">
      <w:bodyDiv w:val="1"/>
      <w:marLeft w:val="0"/>
      <w:marRight w:val="0"/>
      <w:marTop w:val="0"/>
      <w:marBottom w:val="0"/>
      <w:divBdr>
        <w:top w:val="none" w:sz="0" w:space="0" w:color="auto"/>
        <w:left w:val="none" w:sz="0" w:space="0" w:color="auto"/>
        <w:bottom w:val="none" w:sz="0" w:space="0" w:color="auto"/>
        <w:right w:val="none" w:sz="0" w:space="0" w:color="auto"/>
      </w:divBdr>
    </w:div>
    <w:div w:id="106850921">
      <w:bodyDiv w:val="1"/>
      <w:marLeft w:val="0"/>
      <w:marRight w:val="0"/>
      <w:marTop w:val="0"/>
      <w:marBottom w:val="0"/>
      <w:divBdr>
        <w:top w:val="none" w:sz="0" w:space="0" w:color="auto"/>
        <w:left w:val="none" w:sz="0" w:space="0" w:color="auto"/>
        <w:bottom w:val="none" w:sz="0" w:space="0" w:color="auto"/>
        <w:right w:val="none" w:sz="0" w:space="0" w:color="auto"/>
      </w:divBdr>
    </w:div>
    <w:div w:id="109932046">
      <w:bodyDiv w:val="1"/>
      <w:marLeft w:val="0"/>
      <w:marRight w:val="0"/>
      <w:marTop w:val="0"/>
      <w:marBottom w:val="0"/>
      <w:divBdr>
        <w:top w:val="none" w:sz="0" w:space="0" w:color="auto"/>
        <w:left w:val="none" w:sz="0" w:space="0" w:color="auto"/>
        <w:bottom w:val="none" w:sz="0" w:space="0" w:color="auto"/>
        <w:right w:val="none" w:sz="0" w:space="0" w:color="auto"/>
      </w:divBdr>
    </w:div>
    <w:div w:id="113404986">
      <w:bodyDiv w:val="1"/>
      <w:marLeft w:val="0"/>
      <w:marRight w:val="0"/>
      <w:marTop w:val="0"/>
      <w:marBottom w:val="0"/>
      <w:divBdr>
        <w:top w:val="none" w:sz="0" w:space="0" w:color="auto"/>
        <w:left w:val="none" w:sz="0" w:space="0" w:color="auto"/>
        <w:bottom w:val="none" w:sz="0" w:space="0" w:color="auto"/>
        <w:right w:val="none" w:sz="0" w:space="0" w:color="auto"/>
      </w:divBdr>
    </w:div>
    <w:div w:id="115953886">
      <w:bodyDiv w:val="1"/>
      <w:marLeft w:val="0"/>
      <w:marRight w:val="0"/>
      <w:marTop w:val="0"/>
      <w:marBottom w:val="0"/>
      <w:divBdr>
        <w:top w:val="none" w:sz="0" w:space="0" w:color="auto"/>
        <w:left w:val="none" w:sz="0" w:space="0" w:color="auto"/>
        <w:bottom w:val="none" w:sz="0" w:space="0" w:color="auto"/>
        <w:right w:val="none" w:sz="0" w:space="0" w:color="auto"/>
      </w:divBdr>
    </w:div>
    <w:div w:id="117798907">
      <w:bodyDiv w:val="1"/>
      <w:marLeft w:val="0"/>
      <w:marRight w:val="0"/>
      <w:marTop w:val="0"/>
      <w:marBottom w:val="0"/>
      <w:divBdr>
        <w:top w:val="none" w:sz="0" w:space="0" w:color="auto"/>
        <w:left w:val="none" w:sz="0" w:space="0" w:color="auto"/>
        <w:bottom w:val="none" w:sz="0" w:space="0" w:color="auto"/>
        <w:right w:val="none" w:sz="0" w:space="0" w:color="auto"/>
      </w:divBdr>
    </w:div>
    <w:div w:id="117965090">
      <w:bodyDiv w:val="1"/>
      <w:marLeft w:val="0"/>
      <w:marRight w:val="0"/>
      <w:marTop w:val="0"/>
      <w:marBottom w:val="0"/>
      <w:divBdr>
        <w:top w:val="none" w:sz="0" w:space="0" w:color="auto"/>
        <w:left w:val="none" w:sz="0" w:space="0" w:color="auto"/>
        <w:bottom w:val="none" w:sz="0" w:space="0" w:color="auto"/>
        <w:right w:val="none" w:sz="0" w:space="0" w:color="auto"/>
      </w:divBdr>
    </w:div>
    <w:div w:id="122619386">
      <w:bodyDiv w:val="1"/>
      <w:marLeft w:val="0"/>
      <w:marRight w:val="0"/>
      <w:marTop w:val="0"/>
      <w:marBottom w:val="0"/>
      <w:divBdr>
        <w:top w:val="none" w:sz="0" w:space="0" w:color="auto"/>
        <w:left w:val="none" w:sz="0" w:space="0" w:color="auto"/>
        <w:bottom w:val="none" w:sz="0" w:space="0" w:color="auto"/>
        <w:right w:val="none" w:sz="0" w:space="0" w:color="auto"/>
      </w:divBdr>
    </w:div>
    <w:div w:id="123430376">
      <w:bodyDiv w:val="1"/>
      <w:marLeft w:val="0"/>
      <w:marRight w:val="0"/>
      <w:marTop w:val="0"/>
      <w:marBottom w:val="0"/>
      <w:divBdr>
        <w:top w:val="none" w:sz="0" w:space="0" w:color="auto"/>
        <w:left w:val="none" w:sz="0" w:space="0" w:color="auto"/>
        <w:bottom w:val="none" w:sz="0" w:space="0" w:color="auto"/>
        <w:right w:val="none" w:sz="0" w:space="0" w:color="auto"/>
      </w:divBdr>
    </w:div>
    <w:div w:id="125007964">
      <w:bodyDiv w:val="1"/>
      <w:marLeft w:val="0"/>
      <w:marRight w:val="0"/>
      <w:marTop w:val="0"/>
      <w:marBottom w:val="0"/>
      <w:divBdr>
        <w:top w:val="none" w:sz="0" w:space="0" w:color="auto"/>
        <w:left w:val="none" w:sz="0" w:space="0" w:color="auto"/>
        <w:bottom w:val="none" w:sz="0" w:space="0" w:color="auto"/>
        <w:right w:val="none" w:sz="0" w:space="0" w:color="auto"/>
      </w:divBdr>
    </w:div>
    <w:div w:id="132017423">
      <w:bodyDiv w:val="1"/>
      <w:marLeft w:val="0"/>
      <w:marRight w:val="0"/>
      <w:marTop w:val="0"/>
      <w:marBottom w:val="0"/>
      <w:divBdr>
        <w:top w:val="none" w:sz="0" w:space="0" w:color="auto"/>
        <w:left w:val="none" w:sz="0" w:space="0" w:color="auto"/>
        <w:bottom w:val="none" w:sz="0" w:space="0" w:color="auto"/>
        <w:right w:val="none" w:sz="0" w:space="0" w:color="auto"/>
      </w:divBdr>
    </w:div>
    <w:div w:id="132144936">
      <w:bodyDiv w:val="1"/>
      <w:marLeft w:val="0"/>
      <w:marRight w:val="0"/>
      <w:marTop w:val="0"/>
      <w:marBottom w:val="0"/>
      <w:divBdr>
        <w:top w:val="none" w:sz="0" w:space="0" w:color="auto"/>
        <w:left w:val="none" w:sz="0" w:space="0" w:color="auto"/>
        <w:bottom w:val="none" w:sz="0" w:space="0" w:color="auto"/>
        <w:right w:val="none" w:sz="0" w:space="0" w:color="auto"/>
      </w:divBdr>
    </w:div>
    <w:div w:id="134181545">
      <w:bodyDiv w:val="1"/>
      <w:marLeft w:val="0"/>
      <w:marRight w:val="0"/>
      <w:marTop w:val="0"/>
      <w:marBottom w:val="0"/>
      <w:divBdr>
        <w:top w:val="none" w:sz="0" w:space="0" w:color="auto"/>
        <w:left w:val="none" w:sz="0" w:space="0" w:color="auto"/>
        <w:bottom w:val="none" w:sz="0" w:space="0" w:color="auto"/>
        <w:right w:val="none" w:sz="0" w:space="0" w:color="auto"/>
      </w:divBdr>
    </w:div>
    <w:div w:id="141117564">
      <w:bodyDiv w:val="1"/>
      <w:marLeft w:val="0"/>
      <w:marRight w:val="0"/>
      <w:marTop w:val="0"/>
      <w:marBottom w:val="0"/>
      <w:divBdr>
        <w:top w:val="none" w:sz="0" w:space="0" w:color="auto"/>
        <w:left w:val="none" w:sz="0" w:space="0" w:color="auto"/>
        <w:bottom w:val="none" w:sz="0" w:space="0" w:color="auto"/>
        <w:right w:val="none" w:sz="0" w:space="0" w:color="auto"/>
      </w:divBdr>
    </w:div>
    <w:div w:id="148333121">
      <w:bodyDiv w:val="1"/>
      <w:marLeft w:val="0"/>
      <w:marRight w:val="0"/>
      <w:marTop w:val="0"/>
      <w:marBottom w:val="0"/>
      <w:divBdr>
        <w:top w:val="none" w:sz="0" w:space="0" w:color="auto"/>
        <w:left w:val="none" w:sz="0" w:space="0" w:color="auto"/>
        <w:bottom w:val="none" w:sz="0" w:space="0" w:color="auto"/>
        <w:right w:val="none" w:sz="0" w:space="0" w:color="auto"/>
      </w:divBdr>
    </w:div>
    <w:div w:id="149180354">
      <w:bodyDiv w:val="1"/>
      <w:marLeft w:val="0"/>
      <w:marRight w:val="0"/>
      <w:marTop w:val="0"/>
      <w:marBottom w:val="0"/>
      <w:divBdr>
        <w:top w:val="none" w:sz="0" w:space="0" w:color="auto"/>
        <w:left w:val="none" w:sz="0" w:space="0" w:color="auto"/>
        <w:bottom w:val="none" w:sz="0" w:space="0" w:color="auto"/>
        <w:right w:val="none" w:sz="0" w:space="0" w:color="auto"/>
      </w:divBdr>
    </w:div>
    <w:div w:id="151484031">
      <w:bodyDiv w:val="1"/>
      <w:marLeft w:val="0"/>
      <w:marRight w:val="0"/>
      <w:marTop w:val="0"/>
      <w:marBottom w:val="0"/>
      <w:divBdr>
        <w:top w:val="none" w:sz="0" w:space="0" w:color="auto"/>
        <w:left w:val="none" w:sz="0" w:space="0" w:color="auto"/>
        <w:bottom w:val="none" w:sz="0" w:space="0" w:color="auto"/>
        <w:right w:val="none" w:sz="0" w:space="0" w:color="auto"/>
      </w:divBdr>
    </w:div>
    <w:div w:id="151917241">
      <w:bodyDiv w:val="1"/>
      <w:marLeft w:val="0"/>
      <w:marRight w:val="0"/>
      <w:marTop w:val="0"/>
      <w:marBottom w:val="0"/>
      <w:divBdr>
        <w:top w:val="none" w:sz="0" w:space="0" w:color="auto"/>
        <w:left w:val="none" w:sz="0" w:space="0" w:color="auto"/>
        <w:bottom w:val="none" w:sz="0" w:space="0" w:color="auto"/>
        <w:right w:val="none" w:sz="0" w:space="0" w:color="auto"/>
      </w:divBdr>
    </w:div>
    <w:div w:id="151986801">
      <w:bodyDiv w:val="1"/>
      <w:marLeft w:val="0"/>
      <w:marRight w:val="0"/>
      <w:marTop w:val="0"/>
      <w:marBottom w:val="0"/>
      <w:divBdr>
        <w:top w:val="none" w:sz="0" w:space="0" w:color="auto"/>
        <w:left w:val="none" w:sz="0" w:space="0" w:color="auto"/>
        <w:bottom w:val="none" w:sz="0" w:space="0" w:color="auto"/>
        <w:right w:val="none" w:sz="0" w:space="0" w:color="auto"/>
      </w:divBdr>
    </w:div>
    <w:div w:id="158081294">
      <w:bodyDiv w:val="1"/>
      <w:marLeft w:val="0"/>
      <w:marRight w:val="0"/>
      <w:marTop w:val="0"/>
      <w:marBottom w:val="0"/>
      <w:divBdr>
        <w:top w:val="none" w:sz="0" w:space="0" w:color="auto"/>
        <w:left w:val="none" w:sz="0" w:space="0" w:color="auto"/>
        <w:bottom w:val="none" w:sz="0" w:space="0" w:color="auto"/>
        <w:right w:val="none" w:sz="0" w:space="0" w:color="auto"/>
      </w:divBdr>
    </w:div>
    <w:div w:id="164170873">
      <w:bodyDiv w:val="1"/>
      <w:marLeft w:val="0"/>
      <w:marRight w:val="0"/>
      <w:marTop w:val="0"/>
      <w:marBottom w:val="0"/>
      <w:divBdr>
        <w:top w:val="none" w:sz="0" w:space="0" w:color="auto"/>
        <w:left w:val="none" w:sz="0" w:space="0" w:color="auto"/>
        <w:bottom w:val="none" w:sz="0" w:space="0" w:color="auto"/>
        <w:right w:val="none" w:sz="0" w:space="0" w:color="auto"/>
      </w:divBdr>
    </w:div>
    <w:div w:id="164907213">
      <w:bodyDiv w:val="1"/>
      <w:marLeft w:val="0"/>
      <w:marRight w:val="0"/>
      <w:marTop w:val="0"/>
      <w:marBottom w:val="0"/>
      <w:divBdr>
        <w:top w:val="none" w:sz="0" w:space="0" w:color="auto"/>
        <w:left w:val="none" w:sz="0" w:space="0" w:color="auto"/>
        <w:bottom w:val="none" w:sz="0" w:space="0" w:color="auto"/>
        <w:right w:val="none" w:sz="0" w:space="0" w:color="auto"/>
      </w:divBdr>
    </w:div>
    <w:div w:id="167914150">
      <w:bodyDiv w:val="1"/>
      <w:marLeft w:val="0"/>
      <w:marRight w:val="0"/>
      <w:marTop w:val="0"/>
      <w:marBottom w:val="0"/>
      <w:divBdr>
        <w:top w:val="none" w:sz="0" w:space="0" w:color="auto"/>
        <w:left w:val="none" w:sz="0" w:space="0" w:color="auto"/>
        <w:bottom w:val="none" w:sz="0" w:space="0" w:color="auto"/>
        <w:right w:val="none" w:sz="0" w:space="0" w:color="auto"/>
      </w:divBdr>
    </w:div>
    <w:div w:id="170074349">
      <w:bodyDiv w:val="1"/>
      <w:marLeft w:val="0"/>
      <w:marRight w:val="0"/>
      <w:marTop w:val="0"/>
      <w:marBottom w:val="0"/>
      <w:divBdr>
        <w:top w:val="none" w:sz="0" w:space="0" w:color="auto"/>
        <w:left w:val="none" w:sz="0" w:space="0" w:color="auto"/>
        <w:bottom w:val="none" w:sz="0" w:space="0" w:color="auto"/>
        <w:right w:val="none" w:sz="0" w:space="0" w:color="auto"/>
      </w:divBdr>
    </w:div>
    <w:div w:id="171918623">
      <w:bodyDiv w:val="1"/>
      <w:marLeft w:val="0"/>
      <w:marRight w:val="0"/>
      <w:marTop w:val="0"/>
      <w:marBottom w:val="0"/>
      <w:divBdr>
        <w:top w:val="none" w:sz="0" w:space="0" w:color="auto"/>
        <w:left w:val="none" w:sz="0" w:space="0" w:color="auto"/>
        <w:bottom w:val="none" w:sz="0" w:space="0" w:color="auto"/>
        <w:right w:val="none" w:sz="0" w:space="0" w:color="auto"/>
      </w:divBdr>
    </w:div>
    <w:div w:id="182283109">
      <w:bodyDiv w:val="1"/>
      <w:marLeft w:val="0"/>
      <w:marRight w:val="0"/>
      <w:marTop w:val="0"/>
      <w:marBottom w:val="0"/>
      <w:divBdr>
        <w:top w:val="none" w:sz="0" w:space="0" w:color="auto"/>
        <w:left w:val="none" w:sz="0" w:space="0" w:color="auto"/>
        <w:bottom w:val="none" w:sz="0" w:space="0" w:color="auto"/>
        <w:right w:val="none" w:sz="0" w:space="0" w:color="auto"/>
      </w:divBdr>
    </w:div>
    <w:div w:id="183977109">
      <w:bodyDiv w:val="1"/>
      <w:marLeft w:val="0"/>
      <w:marRight w:val="0"/>
      <w:marTop w:val="0"/>
      <w:marBottom w:val="0"/>
      <w:divBdr>
        <w:top w:val="none" w:sz="0" w:space="0" w:color="auto"/>
        <w:left w:val="none" w:sz="0" w:space="0" w:color="auto"/>
        <w:bottom w:val="none" w:sz="0" w:space="0" w:color="auto"/>
        <w:right w:val="none" w:sz="0" w:space="0" w:color="auto"/>
      </w:divBdr>
    </w:div>
    <w:div w:id="190145041">
      <w:bodyDiv w:val="1"/>
      <w:marLeft w:val="0"/>
      <w:marRight w:val="0"/>
      <w:marTop w:val="0"/>
      <w:marBottom w:val="0"/>
      <w:divBdr>
        <w:top w:val="none" w:sz="0" w:space="0" w:color="auto"/>
        <w:left w:val="none" w:sz="0" w:space="0" w:color="auto"/>
        <w:bottom w:val="none" w:sz="0" w:space="0" w:color="auto"/>
        <w:right w:val="none" w:sz="0" w:space="0" w:color="auto"/>
      </w:divBdr>
    </w:div>
    <w:div w:id="196964969">
      <w:bodyDiv w:val="1"/>
      <w:marLeft w:val="0"/>
      <w:marRight w:val="0"/>
      <w:marTop w:val="0"/>
      <w:marBottom w:val="0"/>
      <w:divBdr>
        <w:top w:val="none" w:sz="0" w:space="0" w:color="auto"/>
        <w:left w:val="none" w:sz="0" w:space="0" w:color="auto"/>
        <w:bottom w:val="none" w:sz="0" w:space="0" w:color="auto"/>
        <w:right w:val="none" w:sz="0" w:space="0" w:color="auto"/>
      </w:divBdr>
    </w:div>
    <w:div w:id="200746923">
      <w:bodyDiv w:val="1"/>
      <w:marLeft w:val="0"/>
      <w:marRight w:val="0"/>
      <w:marTop w:val="0"/>
      <w:marBottom w:val="0"/>
      <w:divBdr>
        <w:top w:val="none" w:sz="0" w:space="0" w:color="auto"/>
        <w:left w:val="none" w:sz="0" w:space="0" w:color="auto"/>
        <w:bottom w:val="none" w:sz="0" w:space="0" w:color="auto"/>
        <w:right w:val="none" w:sz="0" w:space="0" w:color="auto"/>
      </w:divBdr>
    </w:div>
    <w:div w:id="203445327">
      <w:bodyDiv w:val="1"/>
      <w:marLeft w:val="0"/>
      <w:marRight w:val="0"/>
      <w:marTop w:val="0"/>
      <w:marBottom w:val="0"/>
      <w:divBdr>
        <w:top w:val="none" w:sz="0" w:space="0" w:color="auto"/>
        <w:left w:val="none" w:sz="0" w:space="0" w:color="auto"/>
        <w:bottom w:val="none" w:sz="0" w:space="0" w:color="auto"/>
        <w:right w:val="none" w:sz="0" w:space="0" w:color="auto"/>
      </w:divBdr>
    </w:div>
    <w:div w:id="214433820">
      <w:bodyDiv w:val="1"/>
      <w:marLeft w:val="0"/>
      <w:marRight w:val="0"/>
      <w:marTop w:val="0"/>
      <w:marBottom w:val="0"/>
      <w:divBdr>
        <w:top w:val="none" w:sz="0" w:space="0" w:color="auto"/>
        <w:left w:val="none" w:sz="0" w:space="0" w:color="auto"/>
        <w:bottom w:val="none" w:sz="0" w:space="0" w:color="auto"/>
        <w:right w:val="none" w:sz="0" w:space="0" w:color="auto"/>
      </w:divBdr>
    </w:div>
    <w:div w:id="234702701">
      <w:bodyDiv w:val="1"/>
      <w:marLeft w:val="0"/>
      <w:marRight w:val="0"/>
      <w:marTop w:val="0"/>
      <w:marBottom w:val="0"/>
      <w:divBdr>
        <w:top w:val="none" w:sz="0" w:space="0" w:color="auto"/>
        <w:left w:val="none" w:sz="0" w:space="0" w:color="auto"/>
        <w:bottom w:val="none" w:sz="0" w:space="0" w:color="auto"/>
        <w:right w:val="none" w:sz="0" w:space="0" w:color="auto"/>
      </w:divBdr>
    </w:div>
    <w:div w:id="246501885">
      <w:bodyDiv w:val="1"/>
      <w:marLeft w:val="0"/>
      <w:marRight w:val="0"/>
      <w:marTop w:val="0"/>
      <w:marBottom w:val="0"/>
      <w:divBdr>
        <w:top w:val="none" w:sz="0" w:space="0" w:color="auto"/>
        <w:left w:val="none" w:sz="0" w:space="0" w:color="auto"/>
        <w:bottom w:val="none" w:sz="0" w:space="0" w:color="auto"/>
        <w:right w:val="none" w:sz="0" w:space="0" w:color="auto"/>
      </w:divBdr>
      <w:divsChild>
        <w:div w:id="397823615">
          <w:marLeft w:val="0"/>
          <w:marRight w:val="0"/>
          <w:marTop w:val="0"/>
          <w:marBottom w:val="0"/>
          <w:divBdr>
            <w:top w:val="none" w:sz="0" w:space="0" w:color="auto"/>
            <w:left w:val="none" w:sz="0" w:space="0" w:color="auto"/>
            <w:bottom w:val="none" w:sz="0" w:space="0" w:color="auto"/>
            <w:right w:val="none" w:sz="0" w:space="0" w:color="auto"/>
          </w:divBdr>
          <w:divsChild>
            <w:div w:id="1471359370">
              <w:marLeft w:val="0"/>
              <w:marRight w:val="0"/>
              <w:marTop w:val="0"/>
              <w:marBottom w:val="0"/>
              <w:divBdr>
                <w:top w:val="none" w:sz="0" w:space="0" w:color="auto"/>
                <w:left w:val="none" w:sz="0" w:space="0" w:color="auto"/>
                <w:bottom w:val="none" w:sz="0" w:space="0" w:color="auto"/>
                <w:right w:val="none" w:sz="0" w:space="0" w:color="auto"/>
              </w:divBdr>
              <w:divsChild>
                <w:div w:id="900605270">
                  <w:marLeft w:val="0"/>
                  <w:marRight w:val="0"/>
                  <w:marTop w:val="0"/>
                  <w:marBottom w:val="0"/>
                  <w:divBdr>
                    <w:top w:val="none" w:sz="0" w:space="0" w:color="auto"/>
                    <w:left w:val="none" w:sz="0" w:space="0" w:color="auto"/>
                    <w:bottom w:val="none" w:sz="0" w:space="0" w:color="auto"/>
                    <w:right w:val="none" w:sz="0" w:space="0" w:color="auto"/>
                  </w:divBdr>
                  <w:divsChild>
                    <w:div w:id="178009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422138">
      <w:bodyDiv w:val="1"/>
      <w:marLeft w:val="0"/>
      <w:marRight w:val="0"/>
      <w:marTop w:val="0"/>
      <w:marBottom w:val="0"/>
      <w:divBdr>
        <w:top w:val="none" w:sz="0" w:space="0" w:color="auto"/>
        <w:left w:val="none" w:sz="0" w:space="0" w:color="auto"/>
        <w:bottom w:val="none" w:sz="0" w:space="0" w:color="auto"/>
        <w:right w:val="none" w:sz="0" w:space="0" w:color="auto"/>
      </w:divBdr>
    </w:div>
    <w:div w:id="251862402">
      <w:bodyDiv w:val="1"/>
      <w:marLeft w:val="0"/>
      <w:marRight w:val="0"/>
      <w:marTop w:val="0"/>
      <w:marBottom w:val="0"/>
      <w:divBdr>
        <w:top w:val="none" w:sz="0" w:space="0" w:color="auto"/>
        <w:left w:val="none" w:sz="0" w:space="0" w:color="auto"/>
        <w:bottom w:val="none" w:sz="0" w:space="0" w:color="auto"/>
        <w:right w:val="none" w:sz="0" w:space="0" w:color="auto"/>
      </w:divBdr>
    </w:div>
    <w:div w:id="251863107">
      <w:bodyDiv w:val="1"/>
      <w:marLeft w:val="0"/>
      <w:marRight w:val="0"/>
      <w:marTop w:val="0"/>
      <w:marBottom w:val="0"/>
      <w:divBdr>
        <w:top w:val="none" w:sz="0" w:space="0" w:color="auto"/>
        <w:left w:val="none" w:sz="0" w:space="0" w:color="auto"/>
        <w:bottom w:val="none" w:sz="0" w:space="0" w:color="auto"/>
        <w:right w:val="none" w:sz="0" w:space="0" w:color="auto"/>
      </w:divBdr>
    </w:div>
    <w:div w:id="253054983">
      <w:bodyDiv w:val="1"/>
      <w:marLeft w:val="0"/>
      <w:marRight w:val="0"/>
      <w:marTop w:val="0"/>
      <w:marBottom w:val="0"/>
      <w:divBdr>
        <w:top w:val="none" w:sz="0" w:space="0" w:color="auto"/>
        <w:left w:val="none" w:sz="0" w:space="0" w:color="auto"/>
        <w:bottom w:val="none" w:sz="0" w:space="0" w:color="auto"/>
        <w:right w:val="none" w:sz="0" w:space="0" w:color="auto"/>
      </w:divBdr>
    </w:div>
    <w:div w:id="256837099">
      <w:bodyDiv w:val="1"/>
      <w:marLeft w:val="0"/>
      <w:marRight w:val="0"/>
      <w:marTop w:val="0"/>
      <w:marBottom w:val="0"/>
      <w:divBdr>
        <w:top w:val="none" w:sz="0" w:space="0" w:color="auto"/>
        <w:left w:val="none" w:sz="0" w:space="0" w:color="auto"/>
        <w:bottom w:val="none" w:sz="0" w:space="0" w:color="auto"/>
        <w:right w:val="none" w:sz="0" w:space="0" w:color="auto"/>
      </w:divBdr>
    </w:div>
    <w:div w:id="259877946">
      <w:bodyDiv w:val="1"/>
      <w:marLeft w:val="0"/>
      <w:marRight w:val="0"/>
      <w:marTop w:val="0"/>
      <w:marBottom w:val="0"/>
      <w:divBdr>
        <w:top w:val="none" w:sz="0" w:space="0" w:color="auto"/>
        <w:left w:val="none" w:sz="0" w:space="0" w:color="auto"/>
        <w:bottom w:val="none" w:sz="0" w:space="0" w:color="auto"/>
        <w:right w:val="none" w:sz="0" w:space="0" w:color="auto"/>
      </w:divBdr>
    </w:div>
    <w:div w:id="264968143">
      <w:bodyDiv w:val="1"/>
      <w:marLeft w:val="0"/>
      <w:marRight w:val="0"/>
      <w:marTop w:val="0"/>
      <w:marBottom w:val="0"/>
      <w:divBdr>
        <w:top w:val="none" w:sz="0" w:space="0" w:color="auto"/>
        <w:left w:val="none" w:sz="0" w:space="0" w:color="auto"/>
        <w:bottom w:val="none" w:sz="0" w:space="0" w:color="auto"/>
        <w:right w:val="none" w:sz="0" w:space="0" w:color="auto"/>
      </w:divBdr>
    </w:div>
    <w:div w:id="265580834">
      <w:bodyDiv w:val="1"/>
      <w:marLeft w:val="0"/>
      <w:marRight w:val="0"/>
      <w:marTop w:val="0"/>
      <w:marBottom w:val="0"/>
      <w:divBdr>
        <w:top w:val="none" w:sz="0" w:space="0" w:color="auto"/>
        <w:left w:val="none" w:sz="0" w:space="0" w:color="auto"/>
        <w:bottom w:val="none" w:sz="0" w:space="0" w:color="auto"/>
        <w:right w:val="none" w:sz="0" w:space="0" w:color="auto"/>
      </w:divBdr>
    </w:div>
    <w:div w:id="271405140">
      <w:bodyDiv w:val="1"/>
      <w:marLeft w:val="0"/>
      <w:marRight w:val="0"/>
      <w:marTop w:val="0"/>
      <w:marBottom w:val="0"/>
      <w:divBdr>
        <w:top w:val="none" w:sz="0" w:space="0" w:color="auto"/>
        <w:left w:val="none" w:sz="0" w:space="0" w:color="auto"/>
        <w:bottom w:val="none" w:sz="0" w:space="0" w:color="auto"/>
        <w:right w:val="none" w:sz="0" w:space="0" w:color="auto"/>
      </w:divBdr>
    </w:div>
    <w:div w:id="271791002">
      <w:bodyDiv w:val="1"/>
      <w:marLeft w:val="0"/>
      <w:marRight w:val="0"/>
      <w:marTop w:val="0"/>
      <w:marBottom w:val="0"/>
      <w:divBdr>
        <w:top w:val="none" w:sz="0" w:space="0" w:color="auto"/>
        <w:left w:val="none" w:sz="0" w:space="0" w:color="auto"/>
        <w:bottom w:val="none" w:sz="0" w:space="0" w:color="auto"/>
        <w:right w:val="none" w:sz="0" w:space="0" w:color="auto"/>
      </w:divBdr>
    </w:div>
    <w:div w:id="273901357">
      <w:bodyDiv w:val="1"/>
      <w:marLeft w:val="0"/>
      <w:marRight w:val="0"/>
      <w:marTop w:val="0"/>
      <w:marBottom w:val="0"/>
      <w:divBdr>
        <w:top w:val="none" w:sz="0" w:space="0" w:color="auto"/>
        <w:left w:val="none" w:sz="0" w:space="0" w:color="auto"/>
        <w:bottom w:val="none" w:sz="0" w:space="0" w:color="auto"/>
        <w:right w:val="none" w:sz="0" w:space="0" w:color="auto"/>
      </w:divBdr>
    </w:div>
    <w:div w:id="277688543">
      <w:bodyDiv w:val="1"/>
      <w:marLeft w:val="0"/>
      <w:marRight w:val="0"/>
      <w:marTop w:val="0"/>
      <w:marBottom w:val="0"/>
      <w:divBdr>
        <w:top w:val="none" w:sz="0" w:space="0" w:color="auto"/>
        <w:left w:val="none" w:sz="0" w:space="0" w:color="auto"/>
        <w:bottom w:val="none" w:sz="0" w:space="0" w:color="auto"/>
        <w:right w:val="none" w:sz="0" w:space="0" w:color="auto"/>
      </w:divBdr>
    </w:div>
    <w:div w:id="291207318">
      <w:bodyDiv w:val="1"/>
      <w:marLeft w:val="0"/>
      <w:marRight w:val="0"/>
      <w:marTop w:val="0"/>
      <w:marBottom w:val="0"/>
      <w:divBdr>
        <w:top w:val="none" w:sz="0" w:space="0" w:color="auto"/>
        <w:left w:val="none" w:sz="0" w:space="0" w:color="auto"/>
        <w:bottom w:val="none" w:sz="0" w:space="0" w:color="auto"/>
        <w:right w:val="none" w:sz="0" w:space="0" w:color="auto"/>
      </w:divBdr>
    </w:div>
    <w:div w:id="296686846">
      <w:bodyDiv w:val="1"/>
      <w:marLeft w:val="0"/>
      <w:marRight w:val="0"/>
      <w:marTop w:val="0"/>
      <w:marBottom w:val="0"/>
      <w:divBdr>
        <w:top w:val="none" w:sz="0" w:space="0" w:color="auto"/>
        <w:left w:val="none" w:sz="0" w:space="0" w:color="auto"/>
        <w:bottom w:val="none" w:sz="0" w:space="0" w:color="auto"/>
        <w:right w:val="none" w:sz="0" w:space="0" w:color="auto"/>
      </w:divBdr>
    </w:div>
    <w:div w:id="311057885">
      <w:bodyDiv w:val="1"/>
      <w:marLeft w:val="0"/>
      <w:marRight w:val="0"/>
      <w:marTop w:val="0"/>
      <w:marBottom w:val="0"/>
      <w:divBdr>
        <w:top w:val="none" w:sz="0" w:space="0" w:color="auto"/>
        <w:left w:val="none" w:sz="0" w:space="0" w:color="auto"/>
        <w:bottom w:val="none" w:sz="0" w:space="0" w:color="auto"/>
        <w:right w:val="none" w:sz="0" w:space="0" w:color="auto"/>
      </w:divBdr>
    </w:div>
    <w:div w:id="314994406">
      <w:bodyDiv w:val="1"/>
      <w:marLeft w:val="0"/>
      <w:marRight w:val="0"/>
      <w:marTop w:val="0"/>
      <w:marBottom w:val="0"/>
      <w:divBdr>
        <w:top w:val="none" w:sz="0" w:space="0" w:color="auto"/>
        <w:left w:val="none" w:sz="0" w:space="0" w:color="auto"/>
        <w:bottom w:val="none" w:sz="0" w:space="0" w:color="auto"/>
        <w:right w:val="none" w:sz="0" w:space="0" w:color="auto"/>
      </w:divBdr>
    </w:div>
    <w:div w:id="318116815">
      <w:bodyDiv w:val="1"/>
      <w:marLeft w:val="0"/>
      <w:marRight w:val="0"/>
      <w:marTop w:val="0"/>
      <w:marBottom w:val="0"/>
      <w:divBdr>
        <w:top w:val="none" w:sz="0" w:space="0" w:color="auto"/>
        <w:left w:val="none" w:sz="0" w:space="0" w:color="auto"/>
        <w:bottom w:val="none" w:sz="0" w:space="0" w:color="auto"/>
        <w:right w:val="none" w:sz="0" w:space="0" w:color="auto"/>
      </w:divBdr>
    </w:div>
    <w:div w:id="319507367">
      <w:bodyDiv w:val="1"/>
      <w:marLeft w:val="0"/>
      <w:marRight w:val="0"/>
      <w:marTop w:val="0"/>
      <w:marBottom w:val="0"/>
      <w:divBdr>
        <w:top w:val="none" w:sz="0" w:space="0" w:color="auto"/>
        <w:left w:val="none" w:sz="0" w:space="0" w:color="auto"/>
        <w:bottom w:val="none" w:sz="0" w:space="0" w:color="auto"/>
        <w:right w:val="none" w:sz="0" w:space="0" w:color="auto"/>
      </w:divBdr>
    </w:div>
    <w:div w:id="323360762">
      <w:bodyDiv w:val="1"/>
      <w:marLeft w:val="0"/>
      <w:marRight w:val="0"/>
      <w:marTop w:val="0"/>
      <w:marBottom w:val="0"/>
      <w:divBdr>
        <w:top w:val="none" w:sz="0" w:space="0" w:color="auto"/>
        <w:left w:val="none" w:sz="0" w:space="0" w:color="auto"/>
        <w:bottom w:val="none" w:sz="0" w:space="0" w:color="auto"/>
        <w:right w:val="none" w:sz="0" w:space="0" w:color="auto"/>
      </w:divBdr>
    </w:div>
    <w:div w:id="324819356">
      <w:bodyDiv w:val="1"/>
      <w:marLeft w:val="0"/>
      <w:marRight w:val="0"/>
      <w:marTop w:val="0"/>
      <w:marBottom w:val="0"/>
      <w:divBdr>
        <w:top w:val="none" w:sz="0" w:space="0" w:color="auto"/>
        <w:left w:val="none" w:sz="0" w:space="0" w:color="auto"/>
        <w:bottom w:val="none" w:sz="0" w:space="0" w:color="auto"/>
        <w:right w:val="none" w:sz="0" w:space="0" w:color="auto"/>
      </w:divBdr>
    </w:div>
    <w:div w:id="336811196">
      <w:bodyDiv w:val="1"/>
      <w:marLeft w:val="0"/>
      <w:marRight w:val="0"/>
      <w:marTop w:val="0"/>
      <w:marBottom w:val="0"/>
      <w:divBdr>
        <w:top w:val="none" w:sz="0" w:space="0" w:color="auto"/>
        <w:left w:val="none" w:sz="0" w:space="0" w:color="auto"/>
        <w:bottom w:val="none" w:sz="0" w:space="0" w:color="auto"/>
        <w:right w:val="none" w:sz="0" w:space="0" w:color="auto"/>
      </w:divBdr>
    </w:div>
    <w:div w:id="338319003">
      <w:bodyDiv w:val="1"/>
      <w:marLeft w:val="0"/>
      <w:marRight w:val="0"/>
      <w:marTop w:val="0"/>
      <w:marBottom w:val="0"/>
      <w:divBdr>
        <w:top w:val="none" w:sz="0" w:space="0" w:color="auto"/>
        <w:left w:val="none" w:sz="0" w:space="0" w:color="auto"/>
        <w:bottom w:val="none" w:sz="0" w:space="0" w:color="auto"/>
        <w:right w:val="none" w:sz="0" w:space="0" w:color="auto"/>
      </w:divBdr>
    </w:div>
    <w:div w:id="339089991">
      <w:bodyDiv w:val="1"/>
      <w:marLeft w:val="0"/>
      <w:marRight w:val="0"/>
      <w:marTop w:val="0"/>
      <w:marBottom w:val="0"/>
      <w:divBdr>
        <w:top w:val="none" w:sz="0" w:space="0" w:color="auto"/>
        <w:left w:val="none" w:sz="0" w:space="0" w:color="auto"/>
        <w:bottom w:val="none" w:sz="0" w:space="0" w:color="auto"/>
        <w:right w:val="none" w:sz="0" w:space="0" w:color="auto"/>
      </w:divBdr>
    </w:div>
    <w:div w:id="350642537">
      <w:bodyDiv w:val="1"/>
      <w:marLeft w:val="0"/>
      <w:marRight w:val="0"/>
      <w:marTop w:val="0"/>
      <w:marBottom w:val="0"/>
      <w:divBdr>
        <w:top w:val="none" w:sz="0" w:space="0" w:color="auto"/>
        <w:left w:val="none" w:sz="0" w:space="0" w:color="auto"/>
        <w:bottom w:val="none" w:sz="0" w:space="0" w:color="auto"/>
        <w:right w:val="none" w:sz="0" w:space="0" w:color="auto"/>
      </w:divBdr>
    </w:div>
    <w:div w:id="353924305">
      <w:bodyDiv w:val="1"/>
      <w:marLeft w:val="0"/>
      <w:marRight w:val="0"/>
      <w:marTop w:val="0"/>
      <w:marBottom w:val="0"/>
      <w:divBdr>
        <w:top w:val="none" w:sz="0" w:space="0" w:color="auto"/>
        <w:left w:val="none" w:sz="0" w:space="0" w:color="auto"/>
        <w:bottom w:val="none" w:sz="0" w:space="0" w:color="auto"/>
        <w:right w:val="none" w:sz="0" w:space="0" w:color="auto"/>
      </w:divBdr>
    </w:div>
    <w:div w:id="354113707">
      <w:bodyDiv w:val="1"/>
      <w:marLeft w:val="0"/>
      <w:marRight w:val="0"/>
      <w:marTop w:val="0"/>
      <w:marBottom w:val="0"/>
      <w:divBdr>
        <w:top w:val="none" w:sz="0" w:space="0" w:color="auto"/>
        <w:left w:val="none" w:sz="0" w:space="0" w:color="auto"/>
        <w:bottom w:val="none" w:sz="0" w:space="0" w:color="auto"/>
        <w:right w:val="none" w:sz="0" w:space="0" w:color="auto"/>
      </w:divBdr>
    </w:div>
    <w:div w:id="358744486">
      <w:bodyDiv w:val="1"/>
      <w:marLeft w:val="0"/>
      <w:marRight w:val="0"/>
      <w:marTop w:val="0"/>
      <w:marBottom w:val="0"/>
      <w:divBdr>
        <w:top w:val="none" w:sz="0" w:space="0" w:color="auto"/>
        <w:left w:val="none" w:sz="0" w:space="0" w:color="auto"/>
        <w:bottom w:val="none" w:sz="0" w:space="0" w:color="auto"/>
        <w:right w:val="none" w:sz="0" w:space="0" w:color="auto"/>
      </w:divBdr>
    </w:div>
    <w:div w:id="359285380">
      <w:bodyDiv w:val="1"/>
      <w:marLeft w:val="0"/>
      <w:marRight w:val="0"/>
      <w:marTop w:val="0"/>
      <w:marBottom w:val="0"/>
      <w:divBdr>
        <w:top w:val="none" w:sz="0" w:space="0" w:color="auto"/>
        <w:left w:val="none" w:sz="0" w:space="0" w:color="auto"/>
        <w:bottom w:val="none" w:sz="0" w:space="0" w:color="auto"/>
        <w:right w:val="none" w:sz="0" w:space="0" w:color="auto"/>
      </w:divBdr>
    </w:div>
    <w:div w:id="360277174">
      <w:bodyDiv w:val="1"/>
      <w:marLeft w:val="0"/>
      <w:marRight w:val="0"/>
      <w:marTop w:val="0"/>
      <w:marBottom w:val="0"/>
      <w:divBdr>
        <w:top w:val="none" w:sz="0" w:space="0" w:color="auto"/>
        <w:left w:val="none" w:sz="0" w:space="0" w:color="auto"/>
        <w:bottom w:val="none" w:sz="0" w:space="0" w:color="auto"/>
        <w:right w:val="none" w:sz="0" w:space="0" w:color="auto"/>
      </w:divBdr>
    </w:div>
    <w:div w:id="362172395">
      <w:bodyDiv w:val="1"/>
      <w:marLeft w:val="0"/>
      <w:marRight w:val="0"/>
      <w:marTop w:val="0"/>
      <w:marBottom w:val="0"/>
      <w:divBdr>
        <w:top w:val="none" w:sz="0" w:space="0" w:color="auto"/>
        <w:left w:val="none" w:sz="0" w:space="0" w:color="auto"/>
        <w:bottom w:val="none" w:sz="0" w:space="0" w:color="auto"/>
        <w:right w:val="none" w:sz="0" w:space="0" w:color="auto"/>
      </w:divBdr>
    </w:div>
    <w:div w:id="363292504">
      <w:bodyDiv w:val="1"/>
      <w:marLeft w:val="0"/>
      <w:marRight w:val="0"/>
      <w:marTop w:val="0"/>
      <w:marBottom w:val="0"/>
      <w:divBdr>
        <w:top w:val="none" w:sz="0" w:space="0" w:color="auto"/>
        <w:left w:val="none" w:sz="0" w:space="0" w:color="auto"/>
        <w:bottom w:val="none" w:sz="0" w:space="0" w:color="auto"/>
        <w:right w:val="none" w:sz="0" w:space="0" w:color="auto"/>
      </w:divBdr>
    </w:div>
    <w:div w:id="372266674">
      <w:bodyDiv w:val="1"/>
      <w:marLeft w:val="0"/>
      <w:marRight w:val="0"/>
      <w:marTop w:val="0"/>
      <w:marBottom w:val="0"/>
      <w:divBdr>
        <w:top w:val="none" w:sz="0" w:space="0" w:color="auto"/>
        <w:left w:val="none" w:sz="0" w:space="0" w:color="auto"/>
        <w:bottom w:val="none" w:sz="0" w:space="0" w:color="auto"/>
        <w:right w:val="none" w:sz="0" w:space="0" w:color="auto"/>
      </w:divBdr>
    </w:div>
    <w:div w:id="379981145">
      <w:bodyDiv w:val="1"/>
      <w:marLeft w:val="0"/>
      <w:marRight w:val="0"/>
      <w:marTop w:val="0"/>
      <w:marBottom w:val="0"/>
      <w:divBdr>
        <w:top w:val="none" w:sz="0" w:space="0" w:color="auto"/>
        <w:left w:val="none" w:sz="0" w:space="0" w:color="auto"/>
        <w:bottom w:val="none" w:sz="0" w:space="0" w:color="auto"/>
        <w:right w:val="none" w:sz="0" w:space="0" w:color="auto"/>
      </w:divBdr>
    </w:div>
    <w:div w:id="381103986">
      <w:bodyDiv w:val="1"/>
      <w:marLeft w:val="0"/>
      <w:marRight w:val="0"/>
      <w:marTop w:val="0"/>
      <w:marBottom w:val="0"/>
      <w:divBdr>
        <w:top w:val="none" w:sz="0" w:space="0" w:color="auto"/>
        <w:left w:val="none" w:sz="0" w:space="0" w:color="auto"/>
        <w:bottom w:val="none" w:sz="0" w:space="0" w:color="auto"/>
        <w:right w:val="none" w:sz="0" w:space="0" w:color="auto"/>
      </w:divBdr>
    </w:div>
    <w:div w:id="381488812">
      <w:bodyDiv w:val="1"/>
      <w:marLeft w:val="0"/>
      <w:marRight w:val="0"/>
      <w:marTop w:val="0"/>
      <w:marBottom w:val="0"/>
      <w:divBdr>
        <w:top w:val="none" w:sz="0" w:space="0" w:color="auto"/>
        <w:left w:val="none" w:sz="0" w:space="0" w:color="auto"/>
        <w:bottom w:val="none" w:sz="0" w:space="0" w:color="auto"/>
        <w:right w:val="none" w:sz="0" w:space="0" w:color="auto"/>
      </w:divBdr>
    </w:div>
    <w:div w:id="381684386">
      <w:bodyDiv w:val="1"/>
      <w:marLeft w:val="0"/>
      <w:marRight w:val="0"/>
      <w:marTop w:val="0"/>
      <w:marBottom w:val="0"/>
      <w:divBdr>
        <w:top w:val="none" w:sz="0" w:space="0" w:color="auto"/>
        <w:left w:val="none" w:sz="0" w:space="0" w:color="auto"/>
        <w:bottom w:val="none" w:sz="0" w:space="0" w:color="auto"/>
        <w:right w:val="none" w:sz="0" w:space="0" w:color="auto"/>
      </w:divBdr>
    </w:div>
    <w:div w:id="385689242">
      <w:bodyDiv w:val="1"/>
      <w:marLeft w:val="0"/>
      <w:marRight w:val="0"/>
      <w:marTop w:val="0"/>
      <w:marBottom w:val="0"/>
      <w:divBdr>
        <w:top w:val="none" w:sz="0" w:space="0" w:color="auto"/>
        <w:left w:val="none" w:sz="0" w:space="0" w:color="auto"/>
        <w:bottom w:val="none" w:sz="0" w:space="0" w:color="auto"/>
        <w:right w:val="none" w:sz="0" w:space="0" w:color="auto"/>
      </w:divBdr>
    </w:div>
    <w:div w:id="388963070">
      <w:bodyDiv w:val="1"/>
      <w:marLeft w:val="0"/>
      <w:marRight w:val="0"/>
      <w:marTop w:val="0"/>
      <w:marBottom w:val="0"/>
      <w:divBdr>
        <w:top w:val="none" w:sz="0" w:space="0" w:color="auto"/>
        <w:left w:val="none" w:sz="0" w:space="0" w:color="auto"/>
        <w:bottom w:val="none" w:sz="0" w:space="0" w:color="auto"/>
        <w:right w:val="none" w:sz="0" w:space="0" w:color="auto"/>
      </w:divBdr>
    </w:div>
    <w:div w:id="397090165">
      <w:bodyDiv w:val="1"/>
      <w:marLeft w:val="0"/>
      <w:marRight w:val="0"/>
      <w:marTop w:val="0"/>
      <w:marBottom w:val="0"/>
      <w:divBdr>
        <w:top w:val="none" w:sz="0" w:space="0" w:color="auto"/>
        <w:left w:val="none" w:sz="0" w:space="0" w:color="auto"/>
        <w:bottom w:val="none" w:sz="0" w:space="0" w:color="auto"/>
        <w:right w:val="none" w:sz="0" w:space="0" w:color="auto"/>
      </w:divBdr>
    </w:div>
    <w:div w:id="397167065">
      <w:bodyDiv w:val="1"/>
      <w:marLeft w:val="0"/>
      <w:marRight w:val="0"/>
      <w:marTop w:val="0"/>
      <w:marBottom w:val="0"/>
      <w:divBdr>
        <w:top w:val="none" w:sz="0" w:space="0" w:color="auto"/>
        <w:left w:val="none" w:sz="0" w:space="0" w:color="auto"/>
        <w:bottom w:val="none" w:sz="0" w:space="0" w:color="auto"/>
        <w:right w:val="none" w:sz="0" w:space="0" w:color="auto"/>
      </w:divBdr>
    </w:div>
    <w:div w:id="397674324">
      <w:bodyDiv w:val="1"/>
      <w:marLeft w:val="0"/>
      <w:marRight w:val="0"/>
      <w:marTop w:val="0"/>
      <w:marBottom w:val="0"/>
      <w:divBdr>
        <w:top w:val="none" w:sz="0" w:space="0" w:color="auto"/>
        <w:left w:val="none" w:sz="0" w:space="0" w:color="auto"/>
        <w:bottom w:val="none" w:sz="0" w:space="0" w:color="auto"/>
        <w:right w:val="none" w:sz="0" w:space="0" w:color="auto"/>
      </w:divBdr>
    </w:div>
    <w:div w:id="403190556">
      <w:bodyDiv w:val="1"/>
      <w:marLeft w:val="0"/>
      <w:marRight w:val="0"/>
      <w:marTop w:val="0"/>
      <w:marBottom w:val="0"/>
      <w:divBdr>
        <w:top w:val="none" w:sz="0" w:space="0" w:color="auto"/>
        <w:left w:val="none" w:sz="0" w:space="0" w:color="auto"/>
        <w:bottom w:val="none" w:sz="0" w:space="0" w:color="auto"/>
        <w:right w:val="none" w:sz="0" w:space="0" w:color="auto"/>
      </w:divBdr>
    </w:div>
    <w:div w:id="416901745">
      <w:bodyDiv w:val="1"/>
      <w:marLeft w:val="0"/>
      <w:marRight w:val="0"/>
      <w:marTop w:val="0"/>
      <w:marBottom w:val="0"/>
      <w:divBdr>
        <w:top w:val="none" w:sz="0" w:space="0" w:color="auto"/>
        <w:left w:val="none" w:sz="0" w:space="0" w:color="auto"/>
        <w:bottom w:val="none" w:sz="0" w:space="0" w:color="auto"/>
        <w:right w:val="none" w:sz="0" w:space="0" w:color="auto"/>
      </w:divBdr>
    </w:div>
    <w:div w:id="418984045">
      <w:bodyDiv w:val="1"/>
      <w:marLeft w:val="0"/>
      <w:marRight w:val="0"/>
      <w:marTop w:val="0"/>
      <w:marBottom w:val="0"/>
      <w:divBdr>
        <w:top w:val="none" w:sz="0" w:space="0" w:color="auto"/>
        <w:left w:val="none" w:sz="0" w:space="0" w:color="auto"/>
        <w:bottom w:val="none" w:sz="0" w:space="0" w:color="auto"/>
        <w:right w:val="none" w:sz="0" w:space="0" w:color="auto"/>
      </w:divBdr>
    </w:div>
    <w:div w:id="428354760">
      <w:bodyDiv w:val="1"/>
      <w:marLeft w:val="0"/>
      <w:marRight w:val="0"/>
      <w:marTop w:val="0"/>
      <w:marBottom w:val="0"/>
      <w:divBdr>
        <w:top w:val="none" w:sz="0" w:space="0" w:color="auto"/>
        <w:left w:val="none" w:sz="0" w:space="0" w:color="auto"/>
        <w:bottom w:val="none" w:sz="0" w:space="0" w:color="auto"/>
        <w:right w:val="none" w:sz="0" w:space="0" w:color="auto"/>
      </w:divBdr>
    </w:div>
    <w:div w:id="428355161">
      <w:bodyDiv w:val="1"/>
      <w:marLeft w:val="0"/>
      <w:marRight w:val="0"/>
      <w:marTop w:val="0"/>
      <w:marBottom w:val="0"/>
      <w:divBdr>
        <w:top w:val="none" w:sz="0" w:space="0" w:color="auto"/>
        <w:left w:val="none" w:sz="0" w:space="0" w:color="auto"/>
        <w:bottom w:val="none" w:sz="0" w:space="0" w:color="auto"/>
        <w:right w:val="none" w:sz="0" w:space="0" w:color="auto"/>
      </w:divBdr>
    </w:div>
    <w:div w:id="436027050">
      <w:bodyDiv w:val="1"/>
      <w:marLeft w:val="0"/>
      <w:marRight w:val="0"/>
      <w:marTop w:val="0"/>
      <w:marBottom w:val="0"/>
      <w:divBdr>
        <w:top w:val="none" w:sz="0" w:space="0" w:color="auto"/>
        <w:left w:val="none" w:sz="0" w:space="0" w:color="auto"/>
        <w:bottom w:val="none" w:sz="0" w:space="0" w:color="auto"/>
        <w:right w:val="none" w:sz="0" w:space="0" w:color="auto"/>
      </w:divBdr>
    </w:div>
    <w:div w:id="440340948">
      <w:bodyDiv w:val="1"/>
      <w:marLeft w:val="0"/>
      <w:marRight w:val="0"/>
      <w:marTop w:val="0"/>
      <w:marBottom w:val="0"/>
      <w:divBdr>
        <w:top w:val="none" w:sz="0" w:space="0" w:color="auto"/>
        <w:left w:val="none" w:sz="0" w:space="0" w:color="auto"/>
        <w:bottom w:val="none" w:sz="0" w:space="0" w:color="auto"/>
        <w:right w:val="none" w:sz="0" w:space="0" w:color="auto"/>
      </w:divBdr>
    </w:div>
    <w:div w:id="440537306">
      <w:bodyDiv w:val="1"/>
      <w:marLeft w:val="0"/>
      <w:marRight w:val="0"/>
      <w:marTop w:val="0"/>
      <w:marBottom w:val="0"/>
      <w:divBdr>
        <w:top w:val="none" w:sz="0" w:space="0" w:color="auto"/>
        <w:left w:val="none" w:sz="0" w:space="0" w:color="auto"/>
        <w:bottom w:val="none" w:sz="0" w:space="0" w:color="auto"/>
        <w:right w:val="none" w:sz="0" w:space="0" w:color="auto"/>
      </w:divBdr>
    </w:div>
    <w:div w:id="442459195">
      <w:bodyDiv w:val="1"/>
      <w:marLeft w:val="0"/>
      <w:marRight w:val="0"/>
      <w:marTop w:val="0"/>
      <w:marBottom w:val="0"/>
      <w:divBdr>
        <w:top w:val="none" w:sz="0" w:space="0" w:color="auto"/>
        <w:left w:val="none" w:sz="0" w:space="0" w:color="auto"/>
        <w:bottom w:val="none" w:sz="0" w:space="0" w:color="auto"/>
        <w:right w:val="none" w:sz="0" w:space="0" w:color="auto"/>
      </w:divBdr>
    </w:div>
    <w:div w:id="446777208">
      <w:bodyDiv w:val="1"/>
      <w:marLeft w:val="0"/>
      <w:marRight w:val="0"/>
      <w:marTop w:val="0"/>
      <w:marBottom w:val="0"/>
      <w:divBdr>
        <w:top w:val="none" w:sz="0" w:space="0" w:color="auto"/>
        <w:left w:val="none" w:sz="0" w:space="0" w:color="auto"/>
        <w:bottom w:val="none" w:sz="0" w:space="0" w:color="auto"/>
        <w:right w:val="none" w:sz="0" w:space="0" w:color="auto"/>
      </w:divBdr>
    </w:div>
    <w:div w:id="448931792">
      <w:bodyDiv w:val="1"/>
      <w:marLeft w:val="0"/>
      <w:marRight w:val="0"/>
      <w:marTop w:val="0"/>
      <w:marBottom w:val="0"/>
      <w:divBdr>
        <w:top w:val="none" w:sz="0" w:space="0" w:color="auto"/>
        <w:left w:val="none" w:sz="0" w:space="0" w:color="auto"/>
        <w:bottom w:val="none" w:sz="0" w:space="0" w:color="auto"/>
        <w:right w:val="none" w:sz="0" w:space="0" w:color="auto"/>
      </w:divBdr>
    </w:div>
    <w:div w:id="450049887">
      <w:bodyDiv w:val="1"/>
      <w:marLeft w:val="0"/>
      <w:marRight w:val="0"/>
      <w:marTop w:val="0"/>
      <w:marBottom w:val="0"/>
      <w:divBdr>
        <w:top w:val="none" w:sz="0" w:space="0" w:color="auto"/>
        <w:left w:val="none" w:sz="0" w:space="0" w:color="auto"/>
        <w:bottom w:val="none" w:sz="0" w:space="0" w:color="auto"/>
        <w:right w:val="none" w:sz="0" w:space="0" w:color="auto"/>
      </w:divBdr>
    </w:div>
    <w:div w:id="455493342">
      <w:bodyDiv w:val="1"/>
      <w:marLeft w:val="0"/>
      <w:marRight w:val="0"/>
      <w:marTop w:val="0"/>
      <w:marBottom w:val="0"/>
      <w:divBdr>
        <w:top w:val="none" w:sz="0" w:space="0" w:color="auto"/>
        <w:left w:val="none" w:sz="0" w:space="0" w:color="auto"/>
        <w:bottom w:val="none" w:sz="0" w:space="0" w:color="auto"/>
        <w:right w:val="none" w:sz="0" w:space="0" w:color="auto"/>
      </w:divBdr>
    </w:div>
    <w:div w:id="458644640">
      <w:bodyDiv w:val="1"/>
      <w:marLeft w:val="0"/>
      <w:marRight w:val="0"/>
      <w:marTop w:val="0"/>
      <w:marBottom w:val="0"/>
      <w:divBdr>
        <w:top w:val="none" w:sz="0" w:space="0" w:color="auto"/>
        <w:left w:val="none" w:sz="0" w:space="0" w:color="auto"/>
        <w:bottom w:val="none" w:sz="0" w:space="0" w:color="auto"/>
        <w:right w:val="none" w:sz="0" w:space="0" w:color="auto"/>
      </w:divBdr>
    </w:div>
    <w:div w:id="460347805">
      <w:bodyDiv w:val="1"/>
      <w:marLeft w:val="0"/>
      <w:marRight w:val="0"/>
      <w:marTop w:val="0"/>
      <w:marBottom w:val="0"/>
      <w:divBdr>
        <w:top w:val="none" w:sz="0" w:space="0" w:color="auto"/>
        <w:left w:val="none" w:sz="0" w:space="0" w:color="auto"/>
        <w:bottom w:val="none" w:sz="0" w:space="0" w:color="auto"/>
        <w:right w:val="none" w:sz="0" w:space="0" w:color="auto"/>
      </w:divBdr>
    </w:div>
    <w:div w:id="462386931">
      <w:bodyDiv w:val="1"/>
      <w:marLeft w:val="0"/>
      <w:marRight w:val="0"/>
      <w:marTop w:val="0"/>
      <w:marBottom w:val="0"/>
      <w:divBdr>
        <w:top w:val="none" w:sz="0" w:space="0" w:color="auto"/>
        <w:left w:val="none" w:sz="0" w:space="0" w:color="auto"/>
        <w:bottom w:val="none" w:sz="0" w:space="0" w:color="auto"/>
        <w:right w:val="none" w:sz="0" w:space="0" w:color="auto"/>
      </w:divBdr>
    </w:div>
    <w:div w:id="466973906">
      <w:bodyDiv w:val="1"/>
      <w:marLeft w:val="0"/>
      <w:marRight w:val="0"/>
      <w:marTop w:val="0"/>
      <w:marBottom w:val="0"/>
      <w:divBdr>
        <w:top w:val="none" w:sz="0" w:space="0" w:color="auto"/>
        <w:left w:val="none" w:sz="0" w:space="0" w:color="auto"/>
        <w:bottom w:val="none" w:sz="0" w:space="0" w:color="auto"/>
        <w:right w:val="none" w:sz="0" w:space="0" w:color="auto"/>
      </w:divBdr>
    </w:div>
    <w:div w:id="473445686">
      <w:bodyDiv w:val="1"/>
      <w:marLeft w:val="0"/>
      <w:marRight w:val="0"/>
      <w:marTop w:val="0"/>
      <w:marBottom w:val="0"/>
      <w:divBdr>
        <w:top w:val="none" w:sz="0" w:space="0" w:color="auto"/>
        <w:left w:val="none" w:sz="0" w:space="0" w:color="auto"/>
        <w:bottom w:val="none" w:sz="0" w:space="0" w:color="auto"/>
        <w:right w:val="none" w:sz="0" w:space="0" w:color="auto"/>
      </w:divBdr>
    </w:div>
    <w:div w:id="482547659">
      <w:bodyDiv w:val="1"/>
      <w:marLeft w:val="0"/>
      <w:marRight w:val="0"/>
      <w:marTop w:val="0"/>
      <w:marBottom w:val="0"/>
      <w:divBdr>
        <w:top w:val="none" w:sz="0" w:space="0" w:color="auto"/>
        <w:left w:val="none" w:sz="0" w:space="0" w:color="auto"/>
        <w:bottom w:val="none" w:sz="0" w:space="0" w:color="auto"/>
        <w:right w:val="none" w:sz="0" w:space="0" w:color="auto"/>
      </w:divBdr>
    </w:div>
    <w:div w:id="491069437">
      <w:bodyDiv w:val="1"/>
      <w:marLeft w:val="0"/>
      <w:marRight w:val="0"/>
      <w:marTop w:val="0"/>
      <w:marBottom w:val="0"/>
      <w:divBdr>
        <w:top w:val="none" w:sz="0" w:space="0" w:color="auto"/>
        <w:left w:val="none" w:sz="0" w:space="0" w:color="auto"/>
        <w:bottom w:val="none" w:sz="0" w:space="0" w:color="auto"/>
        <w:right w:val="none" w:sz="0" w:space="0" w:color="auto"/>
      </w:divBdr>
    </w:div>
    <w:div w:id="498040367">
      <w:bodyDiv w:val="1"/>
      <w:marLeft w:val="0"/>
      <w:marRight w:val="0"/>
      <w:marTop w:val="0"/>
      <w:marBottom w:val="0"/>
      <w:divBdr>
        <w:top w:val="none" w:sz="0" w:space="0" w:color="auto"/>
        <w:left w:val="none" w:sz="0" w:space="0" w:color="auto"/>
        <w:bottom w:val="none" w:sz="0" w:space="0" w:color="auto"/>
        <w:right w:val="none" w:sz="0" w:space="0" w:color="auto"/>
      </w:divBdr>
    </w:div>
    <w:div w:id="502623099">
      <w:bodyDiv w:val="1"/>
      <w:marLeft w:val="0"/>
      <w:marRight w:val="0"/>
      <w:marTop w:val="0"/>
      <w:marBottom w:val="0"/>
      <w:divBdr>
        <w:top w:val="none" w:sz="0" w:space="0" w:color="auto"/>
        <w:left w:val="none" w:sz="0" w:space="0" w:color="auto"/>
        <w:bottom w:val="none" w:sz="0" w:space="0" w:color="auto"/>
        <w:right w:val="none" w:sz="0" w:space="0" w:color="auto"/>
      </w:divBdr>
    </w:div>
    <w:div w:id="503982853">
      <w:bodyDiv w:val="1"/>
      <w:marLeft w:val="0"/>
      <w:marRight w:val="0"/>
      <w:marTop w:val="0"/>
      <w:marBottom w:val="0"/>
      <w:divBdr>
        <w:top w:val="none" w:sz="0" w:space="0" w:color="auto"/>
        <w:left w:val="none" w:sz="0" w:space="0" w:color="auto"/>
        <w:bottom w:val="none" w:sz="0" w:space="0" w:color="auto"/>
        <w:right w:val="none" w:sz="0" w:space="0" w:color="auto"/>
      </w:divBdr>
    </w:div>
    <w:div w:id="509762879">
      <w:bodyDiv w:val="1"/>
      <w:marLeft w:val="0"/>
      <w:marRight w:val="0"/>
      <w:marTop w:val="0"/>
      <w:marBottom w:val="0"/>
      <w:divBdr>
        <w:top w:val="none" w:sz="0" w:space="0" w:color="auto"/>
        <w:left w:val="none" w:sz="0" w:space="0" w:color="auto"/>
        <w:bottom w:val="none" w:sz="0" w:space="0" w:color="auto"/>
        <w:right w:val="none" w:sz="0" w:space="0" w:color="auto"/>
      </w:divBdr>
    </w:div>
    <w:div w:id="513038354">
      <w:bodyDiv w:val="1"/>
      <w:marLeft w:val="0"/>
      <w:marRight w:val="0"/>
      <w:marTop w:val="0"/>
      <w:marBottom w:val="0"/>
      <w:divBdr>
        <w:top w:val="none" w:sz="0" w:space="0" w:color="auto"/>
        <w:left w:val="none" w:sz="0" w:space="0" w:color="auto"/>
        <w:bottom w:val="none" w:sz="0" w:space="0" w:color="auto"/>
        <w:right w:val="none" w:sz="0" w:space="0" w:color="auto"/>
      </w:divBdr>
    </w:div>
    <w:div w:id="513154617">
      <w:bodyDiv w:val="1"/>
      <w:marLeft w:val="0"/>
      <w:marRight w:val="0"/>
      <w:marTop w:val="0"/>
      <w:marBottom w:val="0"/>
      <w:divBdr>
        <w:top w:val="none" w:sz="0" w:space="0" w:color="auto"/>
        <w:left w:val="none" w:sz="0" w:space="0" w:color="auto"/>
        <w:bottom w:val="none" w:sz="0" w:space="0" w:color="auto"/>
        <w:right w:val="none" w:sz="0" w:space="0" w:color="auto"/>
      </w:divBdr>
    </w:div>
    <w:div w:id="515770325">
      <w:bodyDiv w:val="1"/>
      <w:marLeft w:val="0"/>
      <w:marRight w:val="0"/>
      <w:marTop w:val="0"/>
      <w:marBottom w:val="0"/>
      <w:divBdr>
        <w:top w:val="none" w:sz="0" w:space="0" w:color="auto"/>
        <w:left w:val="none" w:sz="0" w:space="0" w:color="auto"/>
        <w:bottom w:val="none" w:sz="0" w:space="0" w:color="auto"/>
        <w:right w:val="none" w:sz="0" w:space="0" w:color="auto"/>
      </w:divBdr>
    </w:div>
    <w:div w:id="517230673">
      <w:bodyDiv w:val="1"/>
      <w:marLeft w:val="0"/>
      <w:marRight w:val="0"/>
      <w:marTop w:val="0"/>
      <w:marBottom w:val="0"/>
      <w:divBdr>
        <w:top w:val="none" w:sz="0" w:space="0" w:color="auto"/>
        <w:left w:val="none" w:sz="0" w:space="0" w:color="auto"/>
        <w:bottom w:val="none" w:sz="0" w:space="0" w:color="auto"/>
        <w:right w:val="none" w:sz="0" w:space="0" w:color="auto"/>
      </w:divBdr>
    </w:div>
    <w:div w:id="520902814">
      <w:bodyDiv w:val="1"/>
      <w:marLeft w:val="0"/>
      <w:marRight w:val="0"/>
      <w:marTop w:val="0"/>
      <w:marBottom w:val="0"/>
      <w:divBdr>
        <w:top w:val="none" w:sz="0" w:space="0" w:color="auto"/>
        <w:left w:val="none" w:sz="0" w:space="0" w:color="auto"/>
        <w:bottom w:val="none" w:sz="0" w:space="0" w:color="auto"/>
        <w:right w:val="none" w:sz="0" w:space="0" w:color="auto"/>
      </w:divBdr>
    </w:div>
    <w:div w:id="522474729">
      <w:bodyDiv w:val="1"/>
      <w:marLeft w:val="0"/>
      <w:marRight w:val="0"/>
      <w:marTop w:val="0"/>
      <w:marBottom w:val="0"/>
      <w:divBdr>
        <w:top w:val="none" w:sz="0" w:space="0" w:color="auto"/>
        <w:left w:val="none" w:sz="0" w:space="0" w:color="auto"/>
        <w:bottom w:val="none" w:sz="0" w:space="0" w:color="auto"/>
        <w:right w:val="none" w:sz="0" w:space="0" w:color="auto"/>
      </w:divBdr>
    </w:div>
    <w:div w:id="524713832">
      <w:bodyDiv w:val="1"/>
      <w:marLeft w:val="0"/>
      <w:marRight w:val="0"/>
      <w:marTop w:val="0"/>
      <w:marBottom w:val="0"/>
      <w:divBdr>
        <w:top w:val="none" w:sz="0" w:space="0" w:color="auto"/>
        <w:left w:val="none" w:sz="0" w:space="0" w:color="auto"/>
        <w:bottom w:val="none" w:sz="0" w:space="0" w:color="auto"/>
        <w:right w:val="none" w:sz="0" w:space="0" w:color="auto"/>
      </w:divBdr>
    </w:div>
    <w:div w:id="525407103">
      <w:bodyDiv w:val="1"/>
      <w:marLeft w:val="0"/>
      <w:marRight w:val="0"/>
      <w:marTop w:val="0"/>
      <w:marBottom w:val="0"/>
      <w:divBdr>
        <w:top w:val="none" w:sz="0" w:space="0" w:color="auto"/>
        <w:left w:val="none" w:sz="0" w:space="0" w:color="auto"/>
        <w:bottom w:val="none" w:sz="0" w:space="0" w:color="auto"/>
        <w:right w:val="none" w:sz="0" w:space="0" w:color="auto"/>
      </w:divBdr>
    </w:div>
    <w:div w:id="535846646">
      <w:bodyDiv w:val="1"/>
      <w:marLeft w:val="0"/>
      <w:marRight w:val="0"/>
      <w:marTop w:val="0"/>
      <w:marBottom w:val="0"/>
      <w:divBdr>
        <w:top w:val="none" w:sz="0" w:space="0" w:color="auto"/>
        <w:left w:val="none" w:sz="0" w:space="0" w:color="auto"/>
        <w:bottom w:val="none" w:sz="0" w:space="0" w:color="auto"/>
        <w:right w:val="none" w:sz="0" w:space="0" w:color="auto"/>
      </w:divBdr>
    </w:div>
    <w:div w:id="551045466">
      <w:bodyDiv w:val="1"/>
      <w:marLeft w:val="0"/>
      <w:marRight w:val="0"/>
      <w:marTop w:val="0"/>
      <w:marBottom w:val="0"/>
      <w:divBdr>
        <w:top w:val="none" w:sz="0" w:space="0" w:color="auto"/>
        <w:left w:val="none" w:sz="0" w:space="0" w:color="auto"/>
        <w:bottom w:val="none" w:sz="0" w:space="0" w:color="auto"/>
        <w:right w:val="none" w:sz="0" w:space="0" w:color="auto"/>
      </w:divBdr>
    </w:div>
    <w:div w:id="551162501">
      <w:bodyDiv w:val="1"/>
      <w:marLeft w:val="0"/>
      <w:marRight w:val="0"/>
      <w:marTop w:val="0"/>
      <w:marBottom w:val="0"/>
      <w:divBdr>
        <w:top w:val="none" w:sz="0" w:space="0" w:color="auto"/>
        <w:left w:val="none" w:sz="0" w:space="0" w:color="auto"/>
        <w:bottom w:val="none" w:sz="0" w:space="0" w:color="auto"/>
        <w:right w:val="none" w:sz="0" w:space="0" w:color="auto"/>
      </w:divBdr>
    </w:div>
    <w:div w:id="560018171">
      <w:bodyDiv w:val="1"/>
      <w:marLeft w:val="0"/>
      <w:marRight w:val="0"/>
      <w:marTop w:val="0"/>
      <w:marBottom w:val="0"/>
      <w:divBdr>
        <w:top w:val="none" w:sz="0" w:space="0" w:color="auto"/>
        <w:left w:val="none" w:sz="0" w:space="0" w:color="auto"/>
        <w:bottom w:val="none" w:sz="0" w:space="0" w:color="auto"/>
        <w:right w:val="none" w:sz="0" w:space="0" w:color="auto"/>
      </w:divBdr>
    </w:div>
    <w:div w:id="564881454">
      <w:bodyDiv w:val="1"/>
      <w:marLeft w:val="0"/>
      <w:marRight w:val="0"/>
      <w:marTop w:val="0"/>
      <w:marBottom w:val="0"/>
      <w:divBdr>
        <w:top w:val="none" w:sz="0" w:space="0" w:color="auto"/>
        <w:left w:val="none" w:sz="0" w:space="0" w:color="auto"/>
        <w:bottom w:val="none" w:sz="0" w:space="0" w:color="auto"/>
        <w:right w:val="none" w:sz="0" w:space="0" w:color="auto"/>
      </w:divBdr>
    </w:div>
    <w:div w:id="566578688">
      <w:bodyDiv w:val="1"/>
      <w:marLeft w:val="0"/>
      <w:marRight w:val="0"/>
      <w:marTop w:val="0"/>
      <w:marBottom w:val="0"/>
      <w:divBdr>
        <w:top w:val="none" w:sz="0" w:space="0" w:color="auto"/>
        <w:left w:val="none" w:sz="0" w:space="0" w:color="auto"/>
        <w:bottom w:val="none" w:sz="0" w:space="0" w:color="auto"/>
        <w:right w:val="none" w:sz="0" w:space="0" w:color="auto"/>
      </w:divBdr>
    </w:div>
    <w:div w:id="570311057">
      <w:bodyDiv w:val="1"/>
      <w:marLeft w:val="0"/>
      <w:marRight w:val="0"/>
      <w:marTop w:val="0"/>
      <w:marBottom w:val="0"/>
      <w:divBdr>
        <w:top w:val="none" w:sz="0" w:space="0" w:color="auto"/>
        <w:left w:val="none" w:sz="0" w:space="0" w:color="auto"/>
        <w:bottom w:val="none" w:sz="0" w:space="0" w:color="auto"/>
        <w:right w:val="none" w:sz="0" w:space="0" w:color="auto"/>
      </w:divBdr>
    </w:div>
    <w:div w:id="571307077">
      <w:bodyDiv w:val="1"/>
      <w:marLeft w:val="0"/>
      <w:marRight w:val="0"/>
      <w:marTop w:val="0"/>
      <w:marBottom w:val="0"/>
      <w:divBdr>
        <w:top w:val="none" w:sz="0" w:space="0" w:color="auto"/>
        <w:left w:val="none" w:sz="0" w:space="0" w:color="auto"/>
        <w:bottom w:val="none" w:sz="0" w:space="0" w:color="auto"/>
        <w:right w:val="none" w:sz="0" w:space="0" w:color="auto"/>
      </w:divBdr>
    </w:div>
    <w:div w:id="575671117">
      <w:bodyDiv w:val="1"/>
      <w:marLeft w:val="0"/>
      <w:marRight w:val="0"/>
      <w:marTop w:val="0"/>
      <w:marBottom w:val="0"/>
      <w:divBdr>
        <w:top w:val="none" w:sz="0" w:space="0" w:color="auto"/>
        <w:left w:val="none" w:sz="0" w:space="0" w:color="auto"/>
        <w:bottom w:val="none" w:sz="0" w:space="0" w:color="auto"/>
        <w:right w:val="none" w:sz="0" w:space="0" w:color="auto"/>
      </w:divBdr>
    </w:div>
    <w:div w:id="581794639">
      <w:bodyDiv w:val="1"/>
      <w:marLeft w:val="0"/>
      <w:marRight w:val="0"/>
      <w:marTop w:val="0"/>
      <w:marBottom w:val="0"/>
      <w:divBdr>
        <w:top w:val="none" w:sz="0" w:space="0" w:color="auto"/>
        <w:left w:val="none" w:sz="0" w:space="0" w:color="auto"/>
        <w:bottom w:val="none" w:sz="0" w:space="0" w:color="auto"/>
        <w:right w:val="none" w:sz="0" w:space="0" w:color="auto"/>
      </w:divBdr>
    </w:div>
    <w:div w:id="585769168">
      <w:bodyDiv w:val="1"/>
      <w:marLeft w:val="0"/>
      <w:marRight w:val="0"/>
      <w:marTop w:val="0"/>
      <w:marBottom w:val="0"/>
      <w:divBdr>
        <w:top w:val="none" w:sz="0" w:space="0" w:color="auto"/>
        <w:left w:val="none" w:sz="0" w:space="0" w:color="auto"/>
        <w:bottom w:val="none" w:sz="0" w:space="0" w:color="auto"/>
        <w:right w:val="none" w:sz="0" w:space="0" w:color="auto"/>
      </w:divBdr>
    </w:div>
    <w:div w:id="592401082">
      <w:bodyDiv w:val="1"/>
      <w:marLeft w:val="0"/>
      <w:marRight w:val="0"/>
      <w:marTop w:val="0"/>
      <w:marBottom w:val="0"/>
      <w:divBdr>
        <w:top w:val="none" w:sz="0" w:space="0" w:color="auto"/>
        <w:left w:val="none" w:sz="0" w:space="0" w:color="auto"/>
        <w:bottom w:val="none" w:sz="0" w:space="0" w:color="auto"/>
        <w:right w:val="none" w:sz="0" w:space="0" w:color="auto"/>
      </w:divBdr>
    </w:div>
    <w:div w:id="593899721">
      <w:bodyDiv w:val="1"/>
      <w:marLeft w:val="0"/>
      <w:marRight w:val="0"/>
      <w:marTop w:val="0"/>
      <w:marBottom w:val="0"/>
      <w:divBdr>
        <w:top w:val="none" w:sz="0" w:space="0" w:color="auto"/>
        <w:left w:val="none" w:sz="0" w:space="0" w:color="auto"/>
        <w:bottom w:val="none" w:sz="0" w:space="0" w:color="auto"/>
        <w:right w:val="none" w:sz="0" w:space="0" w:color="auto"/>
      </w:divBdr>
    </w:div>
    <w:div w:id="595093414">
      <w:bodyDiv w:val="1"/>
      <w:marLeft w:val="0"/>
      <w:marRight w:val="0"/>
      <w:marTop w:val="0"/>
      <w:marBottom w:val="0"/>
      <w:divBdr>
        <w:top w:val="none" w:sz="0" w:space="0" w:color="auto"/>
        <w:left w:val="none" w:sz="0" w:space="0" w:color="auto"/>
        <w:bottom w:val="none" w:sz="0" w:space="0" w:color="auto"/>
        <w:right w:val="none" w:sz="0" w:space="0" w:color="auto"/>
      </w:divBdr>
    </w:div>
    <w:div w:id="599291651">
      <w:bodyDiv w:val="1"/>
      <w:marLeft w:val="0"/>
      <w:marRight w:val="0"/>
      <w:marTop w:val="0"/>
      <w:marBottom w:val="0"/>
      <w:divBdr>
        <w:top w:val="none" w:sz="0" w:space="0" w:color="auto"/>
        <w:left w:val="none" w:sz="0" w:space="0" w:color="auto"/>
        <w:bottom w:val="none" w:sz="0" w:space="0" w:color="auto"/>
        <w:right w:val="none" w:sz="0" w:space="0" w:color="auto"/>
      </w:divBdr>
    </w:div>
    <w:div w:id="603078573">
      <w:bodyDiv w:val="1"/>
      <w:marLeft w:val="0"/>
      <w:marRight w:val="0"/>
      <w:marTop w:val="0"/>
      <w:marBottom w:val="0"/>
      <w:divBdr>
        <w:top w:val="none" w:sz="0" w:space="0" w:color="auto"/>
        <w:left w:val="none" w:sz="0" w:space="0" w:color="auto"/>
        <w:bottom w:val="none" w:sz="0" w:space="0" w:color="auto"/>
        <w:right w:val="none" w:sz="0" w:space="0" w:color="auto"/>
      </w:divBdr>
    </w:div>
    <w:div w:id="603466939">
      <w:bodyDiv w:val="1"/>
      <w:marLeft w:val="0"/>
      <w:marRight w:val="0"/>
      <w:marTop w:val="0"/>
      <w:marBottom w:val="0"/>
      <w:divBdr>
        <w:top w:val="none" w:sz="0" w:space="0" w:color="auto"/>
        <w:left w:val="none" w:sz="0" w:space="0" w:color="auto"/>
        <w:bottom w:val="none" w:sz="0" w:space="0" w:color="auto"/>
        <w:right w:val="none" w:sz="0" w:space="0" w:color="auto"/>
      </w:divBdr>
    </w:div>
    <w:div w:id="603730964">
      <w:bodyDiv w:val="1"/>
      <w:marLeft w:val="0"/>
      <w:marRight w:val="0"/>
      <w:marTop w:val="0"/>
      <w:marBottom w:val="0"/>
      <w:divBdr>
        <w:top w:val="none" w:sz="0" w:space="0" w:color="auto"/>
        <w:left w:val="none" w:sz="0" w:space="0" w:color="auto"/>
        <w:bottom w:val="none" w:sz="0" w:space="0" w:color="auto"/>
        <w:right w:val="none" w:sz="0" w:space="0" w:color="auto"/>
      </w:divBdr>
    </w:div>
    <w:div w:id="607661414">
      <w:bodyDiv w:val="1"/>
      <w:marLeft w:val="0"/>
      <w:marRight w:val="0"/>
      <w:marTop w:val="0"/>
      <w:marBottom w:val="0"/>
      <w:divBdr>
        <w:top w:val="none" w:sz="0" w:space="0" w:color="auto"/>
        <w:left w:val="none" w:sz="0" w:space="0" w:color="auto"/>
        <w:bottom w:val="none" w:sz="0" w:space="0" w:color="auto"/>
        <w:right w:val="none" w:sz="0" w:space="0" w:color="auto"/>
      </w:divBdr>
    </w:div>
    <w:div w:id="608009178">
      <w:bodyDiv w:val="1"/>
      <w:marLeft w:val="0"/>
      <w:marRight w:val="0"/>
      <w:marTop w:val="0"/>
      <w:marBottom w:val="0"/>
      <w:divBdr>
        <w:top w:val="none" w:sz="0" w:space="0" w:color="auto"/>
        <w:left w:val="none" w:sz="0" w:space="0" w:color="auto"/>
        <w:bottom w:val="none" w:sz="0" w:space="0" w:color="auto"/>
        <w:right w:val="none" w:sz="0" w:space="0" w:color="auto"/>
      </w:divBdr>
      <w:divsChild>
        <w:div w:id="762189169">
          <w:marLeft w:val="0"/>
          <w:marRight w:val="0"/>
          <w:marTop w:val="0"/>
          <w:marBottom w:val="0"/>
          <w:divBdr>
            <w:top w:val="none" w:sz="0" w:space="0" w:color="auto"/>
            <w:left w:val="none" w:sz="0" w:space="0" w:color="auto"/>
            <w:bottom w:val="none" w:sz="0" w:space="0" w:color="auto"/>
            <w:right w:val="none" w:sz="0" w:space="0" w:color="auto"/>
          </w:divBdr>
        </w:div>
      </w:divsChild>
    </w:div>
    <w:div w:id="617178513">
      <w:bodyDiv w:val="1"/>
      <w:marLeft w:val="0"/>
      <w:marRight w:val="0"/>
      <w:marTop w:val="0"/>
      <w:marBottom w:val="0"/>
      <w:divBdr>
        <w:top w:val="none" w:sz="0" w:space="0" w:color="auto"/>
        <w:left w:val="none" w:sz="0" w:space="0" w:color="auto"/>
        <w:bottom w:val="none" w:sz="0" w:space="0" w:color="auto"/>
        <w:right w:val="none" w:sz="0" w:space="0" w:color="auto"/>
      </w:divBdr>
    </w:div>
    <w:div w:id="620452077">
      <w:bodyDiv w:val="1"/>
      <w:marLeft w:val="0"/>
      <w:marRight w:val="0"/>
      <w:marTop w:val="0"/>
      <w:marBottom w:val="0"/>
      <w:divBdr>
        <w:top w:val="none" w:sz="0" w:space="0" w:color="auto"/>
        <w:left w:val="none" w:sz="0" w:space="0" w:color="auto"/>
        <w:bottom w:val="none" w:sz="0" w:space="0" w:color="auto"/>
        <w:right w:val="none" w:sz="0" w:space="0" w:color="auto"/>
      </w:divBdr>
    </w:div>
    <w:div w:id="629095599">
      <w:bodyDiv w:val="1"/>
      <w:marLeft w:val="0"/>
      <w:marRight w:val="0"/>
      <w:marTop w:val="0"/>
      <w:marBottom w:val="0"/>
      <w:divBdr>
        <w:top w:val="none" w:sz="0" w:space="0" w:color="auto"/>
        <w:left w:val="none" w:sz="0" w:space="0" w:color="auto"/>
        <w:bottom w:val="none" w:sz="0" w:space="0" w:color="auto"/>
        <w:right w:val="none" w:sz="0" w:space="0" w:color="auto"/>
      </w:divBdr>
    </w:div>
    <w:div w:id="631790319">
      <w:bodyDiv w:val="1"/>
      <w:marLeft w:val="0"/>
      <w:marRight w:val="0"/>
      <w:marTop w:val="0"/>
      <w:marBottom w:val="0"/>
      <w:divBdr>
        <w:top w:val="none" w:sz="0" w:space="0" w:color="auto"/>
        <w:left w:val="none" w:sz="0" w:space="0" w:color="auto"/>
        <w:bottom w:val="none" w:sz="0" w:space="0" w:color="auto"/>
        <w:right w:val="none" w:sz="0" w:space="0" w:color="auto"/>
      </w:divBdr>
    </w:div>
    <w:div w:id="635644729">
      <w:bodyDiv w:val="1"/>
      <w:marLeft w:val="0"/>
      <w:marRight w:val="0"/>
      <w:marTop w:val="0"/>
      <w:marBottom w:val="0"/>
      <w:divBdr>
        <w:top w:val="none" w:sz="0" w:space="0" w:color="auto"/>
        <w:left w:val="none" w:sz="0" w:space="0" w:color="auto"/>
        <w:bottom w:val="none" w:sz="0" w:space="0" w:color="auto"/>
        <w:right w:val="none" w:sz="0" w:space="0" w:color="auto"/>
      </w:divBdr>
    </w:div>
    <w:div w:id="636301531">
      <w:bodyDiv w:val="1"/>
      <w:marLeft w:val="0"/>
      <w:marRight w:val="0"/>
      <w:marTop w:val="0"/>
      <w:marBottom w:val="0"/>
      <w:divBdr>
        <w:top w:val="none" w:sz="0" w:space="0" w:color="auto"/>
        <w:left w:val="none" w:sz="0" w:space="0" w:color="auto"/>
        <w:bottom w:val="none" w:sz="0" w:space="0" w:color="auto"/>
        <w:right w:val="none" w:sz="0" w:space="0" w:color="auto"/>
      </w:divBdr>
    </w:div>
    <w:div w:id="636375242">
      <w:bodyDiv w:val="1"/>
      <w:marLeft w:val="0"/>
      <w:marRight w:val="0"/>
      <w:marTop w:val="0"/>
      <w:marBottom w:val="0"/>
      <w:divBdr>
        <w:top w:val="none" w:sz="0" w:space="0" w:color="auto"/>
        <w:left w:val="none" w:sz="0" w:space="0" w:color="auto"/>
        <w:bottom w:val="none" w:sz="0" w:space="0" w:color="auto"/>
        <w:right w:val="none" w:sz="0" w:space="0" w:color="auto"/>
      </w:divBdr>
    </w:div>
    <w:div w:id="637488707">
      <w:bodyDiv w:val="1"/>
      <w:marLeft w:val="0"/>
      <w:marRight w:val="0"/>
      <w:marTop w:val="0"/>
      <w:marBottom w:val="0"/>
      <w:divBdr>
        <w:top w:val="none" w:sz="0" w:space="0" w:color="auto"/>
        <w:left w:val="none" w:sz="0" w:space="0" w:color="auto"/>
        <w:bottom w:val="none" w:sz="0" w:space="0" w:color="auto"/>
        <w:right w:val="none" w:sz="0" w:space="0" w:color="auto"/>
      </w:divBdr>
    </w:div>
    <w:div w:id="639460801">
      <w:bodyDiv w:val="1"/>
      <w:marLeft w:val="0"/>
      <w:marRight w:val="0"/>
      <w:marTop w:val="0"/>
      <w:marBottom w:val="0"/>
      <w:divBdr>
        <w:top w:val="none" w:sz="0" w:space="0" w:color="auto"/>
        <w:left w:val="none" w:sz="0" w:space="0" w:color="auto"/>
        <w:bottom w:val="none" w:sz="0" w:space="0" w:color="auto"/>
        <w:right w:val="none" w:sz="0" w:space="0" w:color="auto"/>
      </w:divBdr>
    </w:div>
    <w:div w:id="644745844">
      <w:bodyDiv w:val="1"/>
      <w:marLeft w:val="0"/>
      <w:marRight w:val="0"/>
      <w:marTop w:val="0"/>
      <w:marBottom w:val="0"/>
      <w:divBdr>
        <w:top w:val="none" w:sz="0" w:space="0" w:color="auto"/>
        <w:left w:val="none" w:sz="0" w:space="0" w:color="auto"/>
        <w:bottom w:val="none" w:sz="0" w:space="0" w:color="auto"/>
        <w:right w:val="none" w:sz="0" w:space="0" w:color="auto"/>
      </w:divBdr>
    </w:div>
    <w:div w:id="651829581">
      <w:bodyDiv w:val="1"/>
      <w:marLeft w:val="0"/>
      <w:marRight w:val="0"/>
      <w:marTop w:val="0"/>
      <w:marBottom w:val="0"/>
      <w:divBdr>
        <w:top w:val="none" w:sz="0" w:space="0" w:color="auto"/>
        <w:left w:val="none" w:sz="0" w:space="0" w:color="auto"/>
        <w:bottom w:val="none" w:sz="0" w:space="0" w:color="auto"/>
        <w:right w:val="none" w:sz="0" w:space="0" w:color="auto"/>
      </w:divBdr>
    </w:div>
    <w:div w:id="659193535">
      <w:bodyDiv w:val="1"/>
      <w:marLeft w:val="0"/>
      <w:marRight w:val="0"/>
      <w:marTop w:val="0"/>
      <w:marBottom w:val="0"/>
      <w:divBdr>
        <w:top w:val="none" w:sz="0" w:space="0" w:color="auto"/>
        <w:left w:val="none" w:sz="0" w:space="0" w:color="auto"/>
        <w:bottom w:val="none" w:sz="0" w:space="0" w:color="auto"/>
        <w:right w:val="none" w:sz="0" w:space="0" w:color="auto"/>
      </w:divBdr>
    </w:div>
    <w:div w:id="660163802">
      <w:bodyDiv w:val="1"/>
      <w:marLeft w:val="0"/>
      <w:marRight w:val="0"/>
      <w:marTop w:val="0"/>
      <w:marBottom w:val="0"/>
      <w:divBdr>
        <w:top w:val="none" w:sz="0" w:space="0" w:color="auto"/>
        <w:left w:val="none" w:sz="0" w:space="0" w:color="auto"/>
        <w:bottom w:val="none" w:sz="0" w:space="0" w:color="auto"/>
        <w:right w:val="none" w:sz="0" w:space="0" w:color="auto"/>
      </w:divBdr>
    </w:div>
    <w:div w:id="666400875">
      <w:bodyDiv w:val="1"/>
      <w:marLeft w:val="0"/>
      <w:marRight w:val="0"/>
      <w:marTop w:val="0"/>
      <w:marBottom w:val="0"/>
      <w:divBdr>
        <w:top w:val="none" w:sz="0" w:space="0" w:color="auto"/>
        <w:left w:val="none" w:sz="0" w:space="0" w:color="auto"/>
        <w:bottom w:val="none" w:sz="0" w:space="0" w:color="auto"/>
        <w:right w:val="none" w:sz="0" w:space="0" w:color="auto"/>
      </w:divBdr>
    </w:div>
    <w:div w:id="672224852">
      <w:bodyDiv w:val="1"/>
      <w:marLeft w:val="0"/>
      <w:marRight w:val="0"/>
      <w:marTop w:val="0"/>
      <w:marBottom w:val="0"/>
      <w:divBdr>
        <w:top w:val="none" w:sz="0" w:space="0" w:color="auto"/>
        <w:left w:val="none" w:sz="0" w:space="0" w:color="auto"/>
        <w:bottom w:val="none" w:sz="0" w:space="0" w:color="auto"/>
        <w:right w:val="none" w:sz="0" w:space="0" w:color="auto"/>
      </w:divBdr>
    </w:div>
    <w:div w:id="674695734">
      <w:bodyDiv w:val="1"/>
      <w:marLeft w:val="0"/>
      <w:marRight w:val="0"/>
      <w:marTop w:val="0"/>
      <w:marBottom w:val="0"/>
      <w:divBdr>
        <w:top w:val="none" w:sz="0" w:space="0" w:color="auto"/>
        <w:left w:val="none" w:sz="0" w:space="0" w:color="auto"/>
        <w:bottom w:val="none" w:sz="0" w:space="0" w:color="auto"/>
        <w:right w:val="none" w:sz="0" w:space="0" w:color="auto"/>
      </w:divBdr>
    </w:div>
    <w:div w:id="676424681">
      <w:bodyDiv w:val="1"/>
      <w:marLeft w:val="0"/>
      <w:marRight w:val="0"/>
      <w:marTop w:val="0"/>
      <w:marBottom w:val="0"/>
      <w:divBdr>
        <w:top w:val="none" w:sz="0" w:space="0" w:color="auto"/>
        <w:left w:val="none" w:sz="0" w:space="0" w:color="auto"/>
        <w:bottom w:val="none" w:sz="0" w:space="0" w:color="auto"/>
        <w:right w:val="none" w:sz="0" w:space="0" w:color="auto"/>
      </w:divBdr>
    </w:div>
    <w:div w:id="679163102">
      <w:bodyDiv w:val="1"/>
      <w:marLeft w:val="0"/>
      <w:marRight w:val="0"/>
      <w:marTop w:val="0"/>
      <w:marBottom w:val="0"/>
      <w:divBdr>
        <w:top w:val="none" w:sz="0" w:space="0" w:color="auto"/>
        <w:left w:val="none" w:sz="0" w:space="0" w:color="auto"/>
        <w:bottom w:val="none" w:sz="0" w:space="0" w:color="auto"/>
        <w:right w:val="none" w:sz="0" w:space="0" w:color="auto"/>
      </w:divBdr>
    </w:div>
    <w:div w:id="679704056">
      <w:bodyDiv w:val="1"/>
      <w:marLeft w:val="0"/>
      <w:marRight w:val="0"/>
      <w:marTop w:val="0"/>
      <w:marBottom w:val="0"/>
      <w:divBdr>
        <w:top w:val="none" w:sz="0" w:space="0" w:color="auto"/>
        <w:left w:val="none" w:sz="0" w:space="0" w:color="auto"/>
        <w:bottom w:val="none" w:sz="0" w:space="0" w:color="auto"/>
        <w:right w:val="none" w:sz="0" w:space="0" w:color="auto"/>
      </w:divBdr>
    </w:div>
    <w:div w:id="680595464">
      <w:bodyDiv w:val="1"/>
      <w:marLeft w:val="0"/>
      <w:marRight w:val="0"/>
      <w:marTop w:val="0"/>
      <w:marBottom w:val="0"/>
      <w:divBdr>
        <w:top w:val="none" w:sz="0" w:space="0" w:color="auto"/>
        <w:left w:val="none" w:sz="0" w:space="0" w:color="auto"/>
        <w:bottom w:val="none" w:sz="0" w:space="0" w:color="auto"/>
        <w:right w:val="none" w:sz="0" w:space="0" w:color="auto"/>
      </w:divBdr>
    </w:div>
    <w:div w:id="683168515">
      <w:bodyDiv w:val="1"/>
      <w:marLeft w:val="0"/>
      <w:marRight w:val="0"/>
      <w:marTop w:val="0"/>
      <w:marBottom w:val="0"/>
      <w:divBdr>
        <w:top w:val="none" w:sz="0" w:space="0" w:color="auto"/>
        <w:left w:val="none" w:sz="0" w:space="0" w:color="auto"/>
        <w:bottom w:val="none" w:sz="0" w:space="0" w:color="auto"/>
        <w:right w:val="none" w:sz="0" w:space="0" w:color="auto"/>
      </w:divBdr>
    </w:div>
    <w:div w:id="686178284">
      <w:bodyDiv w:val="1"/>
      <w:marLeft w:val="0"/>
      <w:marRight w:val="0"/>
      <w:marTop w:val="0"/>
      <w:marBottom w:val="0"/>
      <w:divBdr>
        <w:top w:val="none" w:sz="0" w:space="0" w:color="auto"/>
        <w:left w:val="none" w:sz="0" w:space="0" w:color="auto"/>
        <w:bottom w:val="none" w:sz="0" w:space="0" w:color="auto"/>
        <w:right w:val="none" w:sz="0" w:space="0" w:color="auto"/>
      </w:divBdr>
    </w:div>
    <w:div w:id="691999929">
      <w:bodyDiv w:val="1"/>
      <w:marLeft w:val="0"/>
      <w:marRight w:val="0"/>
      <w:marTop w:val="0"/>
      <w:marBottom w:val="0"/>
      <w:divBdr>
        <w:top w:val="none" w:sz="0" w:space="0" w:color="auto"/>
        <w:left w:val="none" w:sz="0" w:space="0" w:color="auto"/>
        <w:bottom w:val="none" w:sz="0" w:space="0" w:color="auto"/>
        <w:right w:val="none" w:sz="0" w:space="0" w:color="auto"/>
      </w:divBdr>
    </w:div>
    <w:div w:id="698941735">
      <w:bodyDiv w:val="1"/>
      <w:marLeft w:val="0"/>
      <w:marRight w:val="0"/>
      <w:marTop w:val="0"/>
      <w:marBottom w:val="0"/>
      <w:divBdr>
        <w:top w:val="none" w:sz="0" w:space="0" w:color="auto"/>
        <w:left w:val="none" w:sz="0" w:space="0" w:color="auto"/>
        <w:bottom w:val="none" w:sz="0" w:space="0" w:color="auto"/>
        <w:right w:val="none" w:sz="0" w:space="0" w:color="auto"/>
      </w:divBdr>
    </w:div>
    <w:div w:id="706833558">
      <w:bodyDiv w:val="1"/>
      <w:marLeft w:val="0"/>
      <w:marRight w:val="0"/>
      <w:marTop w:val="0"/>
      <w:marBottom w:val="0"/>
      <w:divBdr>
        <w:top w:val="none" w:sz="0" w:space="0" w:color="auto"/>
        <w:left w:val="none" w:sz="0" w:space="0" w:color="auto"/>
        <w:bottom w:val="none" w:sz="0" w:space="0" w:color="auto"/>
        <w:right w:val="none" w:sz="0" w:space="0" w:color="auto"/>
      </w:divBdr>
    </w:div>
    <w:div w:id="710500156">
      <w:bodyDiv w:val="1"/>
      <w:marLeft w:val="0"/>
      <w:marRight w:val="0"/>
      <w:marTop w:val="0"/>
      <w:marBottom w:val="0"/>
      <w:divBdr>
        <w:top w:val="none" w:sz="0" w:space="0" w:color="auto"/>
        <w:left w:val="none" w:sz="0" w:space="0" w:color="auto"/>
        <w:bottom w:val="none" w:sz="0" w:space="0" w:color="auto"/>
        <w:right w:val="none" w:sz="0" w:space="0" w:color="auto"/>
      </w:divBdr>
    </w:div>
    <w:div w:id="710569148">
      <w:bodyDiv w:val="1"/>
      <w:marLeft w:val="0"/>
      <w:marRight w:val="0"/>
      <w:marTop w:val="0"/>
      <w:marBottom w:val="0"/>
      <w:divBdr>
        <w:top w:val="none" w:sz="0" w:space="0" w:color="auto"/>
        <w:left w:val="none" w:sz="0" w:space="0" w:color="auto"/>
        <w:bottom w:val="none" w:sz="0" w:space="0" w:color="auto"/>
        <w:right w:val="none" w:sz="0" w:space="0" w:color="auto"/>
      </w:divBdr>
    </w:div>
    <w:div w:id="717121048">
      <w:bodyDiv w:val="1"/>
      <w:marLeft w:val="0"/>
      <w:marRight w:val="0"/>
      <w:marTop w:val="0"/>
      <w:marBottom w:val="0"/>
      <w:divBdr>
        <w:top w:val="none" w:sz="0" w:space="0" w:color="auto"/>
        <w:left w:val="none" w:sz="0" w:space="0" w:color="auto"/>
        <w:bottom w:val="none" w:sz="0" w:space="0" w:color="auto"/>
        <w:right w:val="none" w:sz="0" w:space="0" w:color="auto"/>
      </w:divBdr>
    </w:div>
    <w:div w:id="720325709">
      <w:bodyDiv w:val="1"/>
      <w:marLeft w:val="0"/>
      <w:marRight w:val="0"/>
      <w:marTop w:val="0"/>
      <w:marBottom w:val="0"/>
      <w:divBdr>
        <w:top w:val="none" w:sz="0" w:space="0" w:color="auto"/>
        <w:left w:val="none" w:sz="0" w:space="0" w:color="auto"/>
        <w:bottom w:val="none" w:sz="0" w:space="0" w:color="auto"/>
        <w:right w:val="none" w:sz="0" w:space="0" w:color="auto"/>
      </w:divBdr>
    </w:div>
    <w:div w:id="723912051">
      <w:bodyDiv w:val="1"/>
      <w:marLeft w:val="0"/>
      <w:marRight w:val="0"/>
      <w:marTop w:val="0"/>
      <w:marBottom w:val="0"/>
      <w:divBdr>
        <w:top w:val="none" w:sz="0" w:space="0" w:color="auto"/>
        <w:left w:val="none" w:sz="0" w:space="0" w:color="auto"/>
        <w:bottom w:val="none" w:sz="0" w:space="0" w:color="auto"/>
        <w:right w:val="none" w:sz="0" w:space="0" w:color="auto"/>
      </w:divBdr>
    </w:div>
    <w:div w:id="725026073">
      <w:bodyDiv w:val="1"/>
      <w:marLeft w:val="0"/>
      <w:marRight w:val="0"/>
      <w:marTop w:val="0"/>
      <w:marBottom w:val="0"/>
      <w:divBdr>
        <w:top w:val="none" w:sz="0" w:space="0" w:color="auto"/>
        <w:left w:val="none" w:sz="0" w:space="0" w:color="auto"/>
        <w:bottom w:val="none" w:sz="0" w:space="0" w:color="auto"/>
        <w:right w:val="none" w:sz="0" w:space="0" w:color="auto"/>
      </w:divBdr>
    </w:div>
    <w:div w:id="728503195">
      <w:bodyDiv w:val="1"/>
      <w:marLeft w:val="0"/>
      <w:marRight w:val="0"/>
      <w:marTop w:val="0"/>
      <w:marBottom w:val="0"/>
      <w:divBdr>
        <w:top w:val="none" w:sz="0" w:space="0" w:color="auto"/>
        <w:left w:val="none" w:sz="0" w:space="0" w:color="auto"/>
        <w:bottom w:val="none" w:sz="0" w:space="0" w:color="auto"/>
        <w:right w:val="none" w:sz="0" w:space="0" w:color="auto"/>
      </w:divBdr>
    </w:div>
    <w:div w:id="733243081">
      <w:bodyDiv w:val="1"/>
      <w:marLeft w:val="0"/>
      <w:marRight w:val="0"/>
      <w:marTop w:val="0"/>
      <w:marBottom w:val="0"/>
      <w:divBdr>
        <w:top w:val="none" w:sz="0" w:space="0" w:color="auto"/>
        <w:left w:val="none" w:sz="0" w:space="0" w:color="auto"/>
        <w:bottom w:val="none" w:sz="0" w:space="0" w:color="auto"/>
        <w:right w:val="none" w:sz="0" w:space="0" w:color="auto"/>
      </w:divBdr>
    </w:div>
    <w:div w:id="741217314">
      <w:bodyDiv w:val="1"/>
      <w:marLeft w:val="0"/>
      <w:marRight w:val="0"/>
      <w:marTop w:val="0"/>
      <w:marBottom w:val="0"/>
      <w:divBdr>
        <w:top w:val="none" w:sz="0" w:space="0" w:color="auto"/>
        <w:left w:val="none" w:sz="0" w:space="0" w:color="auto"/>
        <w:bottom w:val="none" w:sz="0" w:space="0" w:color="auto"/>
        <w:right w:val="none" w:sz="0" w:space="0" w:color="auto"/>
      </w:divBdr>
    </w:div>
    <w:div w:id="742869671">
      <w:bodyDiv w:val="1"/>
      <w:marLeft w:val="0"/>
      <w:marRight w:val="0"/>
      <w:marTop w:val="0"/>
      <w:marBottom w:val="0"/>
      <w:divBdr>
        <w:top w:val="none" w:sz="0" w:space="0" w:color="auto"/>
        <w:left w:val="none" w:sz="0" w:space="0" w:color="auto"/>
        <w:bottom w:val="none" w:sz="0" w:space="0" w:color="auto"/>
        <w:right w:val="none" w:sz="0" w:space="0" w:color="auto"/>
      </w:divBdr>
    </w:div>
    <w:div w:id="744693906">
      <w:bodyDiv w:val="1"/>
      <w:marLeft w:val="0"/>
      <w:marRight w:val="0"/>
      <w:marTop w:val="0"/>
      <w:marBottom w:val="0"/>
      <w:divBdr>
        <w:top w:val="none" w:sz="0" w:space="0" w:color="auto"/>
        <w:left w:val="none" w:sz="0" w:space="0" w:color="auto"/>
        <w:bottom w:val="none" w:sz="0" w:space="0" w:color="auto"/>
        <w:right w:val="none" w:sz="0" w:space="0" w:color="auto"/>
      </w:divBdr>
    </w:div>
    <w:div w:id="746613869">
      <w:bodyDiv w:val="1"/>
      <w:marLeft w:val="0"/>
      <w:marRight w:val="0"/>
      <w:marTop w:val="0"/>
      <w:marBottom w:val="0"/>
      <w:divBdr>
        <w:top w:val="none" w:sz="0" w:space="0" w:color="auto"/>
        <w:left w:val="none" w:sz="0" w:space="0" w:color="auto"/>
        <w:bottom w:val="none" w:sz="0" w:space="0" w:color="auto"/>
        <w:right w:val="none" w:sz="0" w:space="0" w:color="auto"/>
      </w:divBdr>
    </w:div>
    <w:div w:id="748160147">
      <w:bodyDiv w:val="1"/>
      <w:marLeft w:val="0"/>
      <w:marRight w:val="0"/>
      <w:marTop w:val="0"/>
      <w:marBottom w:val="0"/>
      <w:divBdr>
        <w:top w:val="none" w:sz="0" w:space="0" w:color="auto"/>
        <w:left w:val="none" w:sz="0" w:space="0" w:color="auto"/>
        <w:bottom w:val="none" w:sz="0" w:space="0" w:color="auto"/>
        <w:right w:val="none" w:sz="0" w:space="0" w:color="auto"/>
      </w:divBdr>
    </w:div>
    <w:div w:id="754669337">
      <w:bodyDiv w:val="1"/>
      <w:marLeft w:val="0"/>
      <w:marRight w:val="0"/>
      <w:marTop w:val="0"/>
      <w:marBottom w:val="0"/>
      <w:divBdr>
        <w:top w:val="none" w:sz="0" w:space="0" w:color="auto"/>
        <w:left w:val="none" w:sz="0" w:space="0" w:color="auto"/>
        <w:bottom w:val="none" w:sz="0" w:space="0" w:color="auto"/>
        <w:right w:val="none" w:sz="0" w:space="0" w:color="auto"/>
      </w:divBdr>
    </w:div>
    <w:div w:id="755324104">
      <w:bodyDiv w:val="1"/>
      <w:marLeft w:val="0"/>
      <w:marRight w:val="0"/>
      <w:marTop w:val="0"/>
      <w:marBottom w:val="0"/>
      <w:divBdr>
        <w:top w:val="none" w:sz="0" w:space="0" w:color="auto"/>
        <w:left w:val="none" w:sz="0" w:space="0" w:color="auto"/>
        <w:bottom w:val="none" w:sz="0" w:space="0" w:color="auto"/>
        <w:right w:val="none" w:sz="0" w:space="0" w:color="auto"/>
      </w:divBdr>
    </w:div>
    <w:div w:id="760952876">
      <w:bodyDiv w:val="1"/>
      <w:marLeft w:val="0"/>
      <w:marRight w:val="0"/>
      <w:marTop w:val="0"/>
      <w:marBottom w:val="0"/>
      <w:divBdr>
        <w:top w:val="none" w:sz="0" w:space="0" w:color="auto"/>
        <w:left w:val="none" w:sz="0" w:space="0" w:color="auto"/>
        <w:bottom w:val="none" w:sz="0" w:space="0" w:color="auto"/>
        <w:right w:val="none" w:sz="0" w:space="0" w:color="auto"/>
      </w:divBdr>
    </w:div>
    <w:div w:id="763306906">
      <w:bodyDiv w:val="1"/>
      <w:marLeft w:val="0"/>
      <w:marRight w:val="0"/>
      <w:marTop w:val="0"/>
      <w:marBottom w:val="0"/>
      <w:divBdr>
        <w:top w:val="none" w:sz="0" w:space="0" w:color="auto"/>
        <w:left w:val="none" w:sz="0" w:space="0" w:color="auto"/>
        <w:bottom w:val="none" w:sz="0" w:space="0" w:color="auto"/>
        <w:right w:val="none" w:sz="0" w:space="0" w:color="auto"/>
      </w:divBdr>
    </w:div>
    <w:div w:id="767651379">
      <w:bodyDiv w:val="1"/>
      <w:marLeft w:val="0"/>
      <w:marRight w:val="0"/>
      <w:marTop w:val="0"/>
      <w:marBottom w:val="0"/>
      <w:divBdr>
        <w:top w:val="none" w:sz="0" w:space="0" w:color="auto"/>
        <w:left w:val="none" w:sz="0" w:space="0" w:color="auto"/>
        <w:bottom w:val="none" w:sz="0" w:space="0" w:color="auto"/>
        <w:right w:val="none" w:sz="0" w:space="0" w:color="auto"/>
      </w:divBdr>
    </w:div>
    <w:div w:id="774204561">
      <w:bodyDiv w:val="1"/>
      <w:marLeft w:val="0"/>
      <w:marRight w:val="0"/>
      <w:marTop w:val="0"/>
      <w:marBottom w:val="0"/>
      <w:divBdr>
        <w:top w:val="none" w:sz="0" w:space="0" w:color="auto"/>
        <w:left w:val="none" w:sz="0" w:space="0" w:color="auto"/>
        <w:bottom w:val="none" w:sz="0" w:space="0" w:color="auto"/>
        <w:right w:val="none" w:sz="0" w:space="0" w:color="auto"/>
      </w:divBdr>
    </w:div>
    <w:div w:id="779420612">
      <w:bodyDiv w:val="1"/>
      <w:marLeft w:val="0"/>
      <w:marRight w:val="0"/>
      <w:marTop w:val="0"/>
      <w:marBottom w:val="0"/>
      <w:divBdr>
        <w:top w:val="none" w:sz="0" w:space="0" w:color="auto"/>
        <w:left w:val="none" w:sz="0" w:space="0" w:color="auto"/>
        <w:bottom w:val="none" w:sz="0" w:space="0" w:color="auto"/>
        <w:right w:val="none" w:sz="0" w:space="0" w:color="auto"/>
      </w:divBdr>
    </w:div>
    <w:div w:id="789398707">
      <w:bodyDiv w:val="1"/>
      <w:marLeft w:val="0"/>
      <w:marRight w:val="0"/>
      <w:marTop w:val="0"/>
      <w:marBottom w:val="0"/>
      <w:divBdr>
        <w:top w:val="none" w:sz="0" w:space="0" w:color="auto"/>
        <w:left w:val="none" w:sz="0" w:space="0" w:color="auto"/>
        <w:bottom w:val="none" w:sz="0" w:space="0" w:color="auto"/>
        <w:right w:val="none" w:sz="0" w:space="0" w:color="auto"/>
      </w:divBdr>
    </w:div>
    <w:div w:id="791629902">
      <w:bodyDiv w:val="1"/>
      <w:marLeft w:val="0"/>
      <w:marRight w:val="0"/>
      <w:marTop w:val="0"/>
      <w:marBottom w:val="0"/>
      <w:divBdr>
        <w:top w:val="none" w:sz="0" w:space="0" w:color="auto"/>
        <w:left w:val="none" w:sz="0" w:space="0" w:color="auto"/>
        <w:bottom w:val="none" w:sz="0" w:space="0" w:color="auto"/>
        <w:right w:val="none" w:sz="0" w:space="0" w:color="auto"/>
      </w:divBdr>
    </w:div>
    <w:div w:id="798841923">
      <w:bodyDiv w:val="1"/>
      <w:marLeft w:val="0"/>
      <w:marRight w:val="0"/>
      <w:marTop w:val="0"/>
      <w:marBottom w:val="0"/>
      <w:divBdr>
        <w:top w:val="none" w:sz="0" w:space="0" w:color="auto"/>
        <w:left w:val="none" w:sz="0" w:space="0" w:color="auto"/>
        <w:bottom w:val="none" w:sz="0" w:space="0" w:color="auto"/>
        <w:right w:val="none" w:sz="0" w:space="0" w:color="auto"/>
      </w:divBdr>
    </w:div>
    <w:div w:id="805662310">
      <w:bodyDiv w:val="1"/>
      <w:marLeft w:val="0"/>
      <w:marRight w:val="0"/>
      <w:marTop w:val="0"/>
      <w:marBottom w:val="0"/>
      <w:divBdr>
        <w:top w:val="none" w:sz="0" w:space="0" w:color="auto"/>
        <w:left w:val="none" w:sz="0" w:space="0" w:color="auto"/>
        <w:bottom w:val="none" w:sz="0" w:space="0" w:color="auto"/>
        <w:right w:val="none" w:sz="0" w:space="0" w:color="auto"/>
      </w:divBdr>
    </w:div>
    <w:div w:id="808790844">
      <w:bodyDiv w:val="1"/>
      <w:marLeft w:val="0"/>
      <w:marRight w:val="0"/>
      <w:marTop w:val="0"/>
      <w:marBottom w:val="0"/>
      <w:divBdr>
        <w:top w:val="none" w:sz="0" w:space="0" w:color="auto"/>
        <w:left w:val="none" w:sz="0" w:space="0" w:color="auto"/>
        <w:bottom w:val="none" w:sz="0" w:space="0" w:color="auto"/>
        <w:right w:val="none" w:sz="0" w:space="0" w:color="auto"/>
      </w:divBdr>
    </w:div>
    <w:div w:id="814378431">
      <w:bodyDiv w:val="1"/>
      <w:marLeft w:val="0"/>
      <w:marRight w:val="0"/>
      <w:marTop w:val="0"/>
      <w:marBottom w:val="0"/>
      <w:divBdr>
        <w:top w:val="none" w:sz="0" w:space="0" w:color="auto"/>
        <w:left w:val="none" w:sz="0" w:space="0" w:color="auto"/>
        <w:bottom w:val="none" w:sz="0" w:space="0" w:color="auto"/>
        <w:right w:val="none" w:sz="0" w:space="0" w:color="auto"/>
      </w:divBdr>
    </w:div>
    <w:div w:id="816654235">
      <w:bodyDiv w:val="1"/>
      <w:marLeft w:val="0"/>
      <w:marRight w:val="0"/>
      <w:marTop w:val="0"/>
      <w:marBottom w:val="0"/>
      <w:divBdr>
        <w:top w:val="none" w:sz="0" w:space="0" w:color="auto"/>
        <w:left w:val="none" w:sz="0" w:space="0" w:color="auto"/>
        <w:bottom w:val="none" w:sz="0" w:space="0" w:color="auto"/>
        <w:right w:val="none" w:sz="0" w:space="0" w:color="auto"/>
      </w:divBdr>
    </w:div>
    <w:div w:id="830484889">
      <w:bodyDiv w:val="1"/>
      <w:marLeft w:val="0"/>
      <w:marRight w:val="0"/>
      <w:marTop w:val="0"/>
      <w:marBottom w:val="0"/>
      <w:divBdr>
        <w:top w:val="none" w:sz="0" w:space="0" w:color="auto"/>
        <w:left w:val="none" w:sz="0" w:space="0" w:color="auto"/>
        <w:bottom w:val="none" w:sz="0" w:space="0" w:color="auto"/>
        <w:right w:val="none" w:sz="0" w:space="0" w:color="auto"/>
      </w:divBdr>
    </w:div>
    <w:div w:id="838888921">
      <w:bodyDiv w:val="1"/>
      <w:marLeft w:val="0"/>
      <w:marRight w:val="0"/>
      <w:marTop w:val="0"/>
      <w:marBottom w:val="0"/>
      <w:divBdr>
        <w:top w:val="none" w:sz="0" w:space="0" w:color="auto"/>
        <w:left w:val="none" w:sz="0" w:space="0" w:color="auto"/>
        <w:bottom w:val="none" w:sz="0" w:space="0" w:color="auto"/>
        <w:right w:val="none" w:sz="0" w:space="0" w:color="auto"/>
      </w:divBdr>
    </w:div>
    <w:div w:id="847019912">
      <w:bodyDiv w:val="1"/>
      <w:marLeft w:val="0"/>
      <w:marRight w:val="0"/>
      <w:marTop w:val="0"/>
      <w:marBottom w:val="0"/>
      <w:divBdr>
        <w:top w:val="none" w:sz="0" w:space="0" w:color="auto"/>
        <w:left w:val="none" w:sz="0" w:space="0" w:color="auto"/>
        <w:bottom w:val="none" w:sz="0" w:space="0" w:color="auto"/>
        <w:right w:val="none" w:sz="0" w:space="0" w:color="auto"/>
      </w:divBdr>
    </w:div>
    <w:div w:id="850293869">
      <w:bodyDiv w:val="1"/>
      <w:marLeft w:val="0"/>
      <w:marRight w:val="0"/>
      <w:marTop w:val="0"/>
      <w:marBottom w:val="0"/>
      <w:divBdr>
        <w:top w:val="none" w:sz="0" w:space="0" w:color="auto"/>
        <w:left w:val="none" w:sz="0" w:space="0" w:color="auto"/>
        <w:bottom w:val="none" w:sz="0" w:space="0" w:color="auto"/>
        <w:right w:val="none" w:sz="0" w:space="0" w:color="auto"/>
      </w:divBdr>
    </w:div>
    <w:div w:id="858738038">
      <w:bodyDiv w:val="1"/>
      <w:marLeft w:val="0"/>
      <w:marRight w:val="0"/>
      <w:marTop w:val="0"/>
      <w:marBottom w:val="0"/>
      <w:divBdr>
        <w:top w:val="none" w:sz="0" w:space="0" w:color="auto"/>
        <w:left w:val="none" w:sz="0" w:space="0" w:color="auto"/>
        <w:bottom w:val="none" w:sz="0" w:space="0" w:color="auto"/>
        <w:right w:val="none" w:sz="0" w:space="0" w:color="auto"/>
      </w:divBdr>
    </w:div>
    <w:div w:id="860818594">
      <w:bodyDiv w:val="1"/>
      <w:marLeft w:val="0"/>
      <w:marRight w:val="0"/>
      <w:marTop w:val="0"/>
      <w:marBottom w:val="0"/>
      <w:divBdr>
        <w:top w:val="none" w:sz="0" w:space="0" w:color="auto"/>
        <w:left w:val="none" w:sz="0" w:space="0" w:color="auto"/>
        <w:bottom w:val="none" w:sz="0" w:space="0" w:color="auto"/>
        <w:right w:val="none" w:sz="0" w:space="0" w:color="auto"/>
      </w:divBdr>
    </w:div>
    <w:div w:id="862017486">
      <w:bodyDiv w:val="1"/>
      <w:marLeft w:val="0"/>
      <w:marRight w:val="0"/>
      <w:marTop w:val="0"/>
      <w:marBottom w:val="0"/>
      <w:divBdr>
        <w:top w:val="none" w:sz="0" w:space="0" w:color="auto"/>
        <w:left w:val="none" w:sz="0" w:space="0" w:color="auto"/>
        <w:bottom w:val="none" w:sz="0" w:space="0" w:color="auto"/>
        <w:right w:val="none" w:sz="0" w:space="0" w:color="auto"/>
      </w:divBdr>
    </w:div>
    <w:div w:id="863598510">
      <w:bodyDiv w:val="1"/>
      <w:marLeft w:val="0"/>
      <w:marRight w:val="0"/>
      <w:marTop w:val="0"/>
      <w:marBottom w:val="0"/>
      <w:divBdr>
        <w:top w:val="none" w:sz="0" w:space="0" w:color="auto"/>
        <w:left w:val="none" w:sz="0" w:space="0" w:color="auto"/>
        <w:bottom w:val="none" w:sz="0" w:space="0" w:color="auto"/>
        <w:right w:val="none" w:sz="0" w:space="0" w:color="auto"/>
      </w:divBdr>
    </w:div>
    <w:div w:id="864513655">
      <w:bodyDiv w:val="1"/>
      <w:marLeft w:val="0"/>
      <w:marRight w:val="0"/>
      <w:marTop w:val="0"/>
      <w:marBottom w:val="0"/>
      <w:divBdr>
        <w:top w:val="none" w:sz="0" w:space="0" w:color="auto"/>
        <w:left w:val="none" w:sz="0" w:space="0" w:color="auto"/>
        <w:bottom w:val="none" w:sz="0" w:space="0" w:color="auto"/>
        <w:right w:val="none" w:sz="0" w:space="0" w:color="auto"/>
      </w:divBdr>
    </w:div>
    <w:div w:id="865749831">
      <w:bodyDiv w:val="1"/>
      <w:marLeft w:val="0"/>
      <w:marRight w:val="0"/>
      <w:marTop w:val="0"/>
      <w:marBottom w:val="0"/>
      <w:divBdr>
        <w:top w:val="none" w:sz="0" w:space="0" w:color="auto"/>
        <w:left w:val="none" w:sz="0" w:space="0" w:color="auto"/>
        <w:bottom w:val="none" w:sz="0" w:space="0" w:color="auto"/>
        <w:right w:val="none" w:sz="0" w:space="0" w:color="auto"/>
      </w:divBdr>
    </w:div>
    <w:div w:id="866985597">
      <w:bodyDiv w:val="1"/>
      <w:marLeft w:val="0"/>
      <w:marRight w:val="0"/>
      <w:marTop w:val="0"/>
      <w:marBottom w:val="0"/>
      <w:divBdr>
        <w:top w:val="none" w:sz="0" w:space="0" w:color="auto"/>
        <w:left w:val="none" w:sz="0" w:space="0" w:color="auto"/>
        <w:bottom w:val="none" w:sz="0" w:space="0" w:color="auto"/>
        <w:right w:val="none" w:sz="0" w:space="0" w:color="auto"/>
      </w:divBdr>
    </w:div>
    <w:div w:id="871770810">
      <w:bodyDiv w:val="1"/>
      <w:marLeft w:val="0"/>
      <w:marRight w:val="0"/>
      <w:marTop w:val="0"/>
      <w:marBottom w:val="0"/>
      <w:divBdr>
        <w:top w:val="none" w:sz="0" w:space="0" w:color="auto"/>
        <w:left w:val="none" w:sz="0" w:space="0" w:color="auto"/>
        <w:bottom w:val="none" w:sz="0" w:space="0" w:color="auto"/>
        <w:right w:val="none" w:sz="0" w:space="0" w:color="auto"/>
      </w:divBdr>
    </w:div>
    <w:div w:id="874850886">
      <w:bodyDiv w:val="1"/>
      <w:marLeft w:val="0"/>
      <w:marRight w:val="0"/>
      <w:marTop w:val="0"/>
      <w:marBottom w:val="0"/>
      <w:divBdr>
        <w:top w:val="none" w:sz="0" w:space="0" w:color="auto"/>
        <w:left w:val="none" w:sz="0" w:space="0" w:color="auto"/>
        <w:bottom w:val="none" w:sz="0" w:space="0" w:color="auto"/>
        <w:right w:val="none" w:sz="0" w:space="0" w:color="auto"/>
      </w:divBdr>
    </w:div>
    <w:div w:id="875430719">
      <w:bodyDiv w:val="1"/>
      <w:marLeft w:val="0"/>
      <w:marRight w:val="0"/>
      <w:marTop w:val="0"/>
      <w:marBottom w:val="0"/>
      <w:divBdr>
        <w:top w:val="none" w:sz="0" w:space="0" w:color="auto"/>
        <w:left w:val="none" w:sz="0" w:space="0" w:color="auto"/>
        <w:bottom w:val="none" w:sz="0" w:space="0" w:color="auto"/>
        <w:right w:val="none" w:sz="0" w:space="0" w:color="auto"/>
      </w:divBdr>
    </w:div>
    <w:div w:id="878780594">
      <w:bodyDiv w:val="1"/>
      <w:marLeft w:val="0"/>
      <w:marRight w:val="0"/>
      <w:marTop w:val="0"/>
      <w:marBottom w:val="0"/>
      <w:divBdr>
        <w:top w:val="none" w:sz="0" w:space="0" w:color="auto"/>
        <w:left w:val="none" w:sz="0" w:space="0" w:color="auto"/>
        <w:bottom w:val="none" w:sz="0" w:space="0" w:color="auto"/>
        <w:right w:val="none" w:sz="0" w:space="0" w:color="auto"/>
      </w:divBdr>
    </w:div>
    <w:div w:id="881140328">
      <w:bodyDiv w:val="1"/>
      <w:marLeft w:val="0"/>
      <w:marRight w:val="0"/>
      <w:marTop w:val="0"/>
      <w:marBottom w:val="0"/>
      <w:divBdr>
        <w:top w:val="none" w:sz="0" w:space="0" w:color="auto"/>
        <w:left w:val="none" w:sz="0" w:space="0" w:color="auto"/>
        <w:bottom w:val="none" w:sz="0" w:space="0" w:color="auto"/>
        <w:right w:val="none" w:sz="0" w:space="0" w:color="auto"/>
      </w:divBdr>
    </w:div>
    <w:div w:id="883323249">
      <w:bodyDiv w:val="1"/>
      <w:marLeft w:val="0"/>
      <w:marRight w:val="0"/>
      <w:marTop w:val="0"/>
      <w:marBottom w:val="0"/>
      <w:divBdr>
        <w:top w:val="none" w:sz="0" w:space="0" w:color="auto"/>
        <w:left w:val="none" w:sz="0" w:space="0" w:color="auto"/>
        <w:bottom w:val="none" w:sz="0" w:space="0" w:color="auto"/>
        <w:right w:val="none" w:sz="0" w:space="0" w:color="auto"/>
      </w:divBdr>
    </w:div>
    <w:div w:id="884803393">
      <w:bodyDiv w:val="1"/>
      <w:marLeft w:val="0"/>
      <w:marRight w:val="0"/>
      <w:marTop w:val="0"/>
      <w:marBottom w:val="0"/>
      <w:divBdr>
        <w:top w:val="none" w:sz="0" w:space="0" w:color="auto"/>
        <w:left w:val="none" w:sz="0" w:space="0" w:color="auto"/>
        <w:bottom w:val="none" w:sz="0" w:space="0" w:color="auto"/>
        <w:right w:val="none" w:sz="0" w:space="0" w:color="auto"/>
      </w:divBdr>
    </w:div>
    <w:div w:id="897012962">
      <w:bodyDiv w:val="1"/>
      <w:marLeft w:val="0"/>
      <w:marRight w:val="0"/>
      <w:marTop w:val="0"/>
      <w:marBottom w:val="0"/>
      <w:divBdr>
        <w:top w:val="none" w:sz="0" w:space="0" w:color="auto"/>
        <w:left w:val="none" w:sz="0" w:space="0" w:color="auto"/>
        <w:bottom w:val="none" w:sz="0" w:space="0" w:color="auto"/>
        <w:right w:val="none" w:sz="0" w:space="0" w:color="auto"/>
      </w:divBdr>
    </w:div>
    <w:div w:id="898059442">
      <w:bodyDiv w:val="1"/>
      <w:marLeft w:val="0"/>
      <w:marRight w:val="0"/>
      <w:marTop w:val="0"/>
      <w:marBottom w:val="0"/>
      <w:divBdr>
        <w:top w:val="none" w:sz="0" w:space="0" w:color="auto"/>
        <w:left w:val="none" w:sz="0" w:space="0" w:color="auto"/>
        <w:bottom w:val="none" w:sz="0" w:space="0" w:color="auto"/>
        <w:right w:val="none" w:sz="0" w:space="0" w:color="auto"/>
      </w:divBdr>
    </w:div>
    <w:div w:id="900137352">
      <w:bodyDiv w:val="1"/>
      <w:marLeft w:val="0"/>
      <w:marRight w:val="0"/>
      <w:marTop w:val="0"/>
      <w:marBottom w:val="0"/>
      <w:divBdr>
        <w:top w:val="none" w:sz="0" w:space="0" w:color="auto"/>
        <w:left w:val="none" w:sz="0" w:space="0" w:color="auto"/>
        <w:bottom w:val="none" w:sz="0" w:space="0" w:color="auto"/>
        <w:right w:val="none" w:sz="0" w:space="0" w:color="auto"/>
      </w:divBdr>
    </w:div>
    <w:div w:id="902446987">
      <w:bodyDiv w:val="1"/>
      <w:marLeft w:val="0"/>
      <w:marRight w:val="0"/>
      <w:marTop w:val="0"/>
      <w:marBottom w:val="0"/>
      <w:divBdr>
        <w:top w:val="none" w:sz="0" w:space="0" w:color="auto"/>
        <w:left w:val="none" w:sz="0" w:space="0" w:color="auto"/>
        <w:bottom w:val="none" w:sz="0" w:space="0" w:color="auto"/>
        <w:right w:val="none" w:sz="0" w:space="0" w:color="auto"/>
      </w:divBdr>
    </w:div>
    <w:div w:id="904412885">
      <w:bodyDiv w:val="1"/>
      <w:marLeft w:val="0"/>
      <w:marRight w:val="0"/>
      <w:marTop w:val="0"/>
      <w:marBottom w:val="0"/>
      <w:divBdr>
        <w:top w:val="none" w:sz="0" w:space="0" w:color="auto"/>
        <w:left w:val="none" w:sz="0" w:space="0" w:color="auto"/>
        <w:bottom w:val="none" w:sz="0" w:space="0" w:color="auto"/>
        <w:right w:val="none" w:sz="0" w:space="0" w:color="auto"/>
      </w:divBdr>
    </w:div>
    <w:div w:id="907376365">
      <w:bodyDiv w:val="1"/>
      <w:marLeft w:val="0"/>
      <w:marRight w:val="0"/>
      <w:marTop w:val="0"/>
      <w:marBottom w:val="0"/>
      <w:divBdr>
        <w:top w:val="none" w:sz="0" w:space="0" w:color="auto"/>
        <w:left w:val="none" w:sz="0" w:space="0" w:color="auto"/>
        <w:bottom w:val="none" w:sz="0" w:space="0" w:color="auto"/>
        <w:right w:val="none" w:sz="0" w:space="0" w:color="auto"/>
      </w:divBdr>
    </w:div>
    <w:div w:id="908003414">
      <w:bodyDiv w:val="1"/>
      <w:marLeft w:val="0"/>
      <w:marRight w:val="0"/>
      <w:marTop w:val="0"/>
      <w:marBottom w:val="0"/>
      <w:divBdr>
        <w:top w:val="none" w:sz="0" w:space="0" w:color="auto"/>
        <w:left w:val="none" w:sz="0" w:space="0" w:color="auto"/>
        <w:bottom w:val="none" w:sz="0" w:space="0" w:color="auto"/>
        <w:right w:val="none" w:sz="0" w:space="0" w:color="auto"/>
      </w:divBdr>
    </w:div>
    <w:div w:id="909464111">
      <w:bodyDiv w:val="1"/>
      <w:marLeft w:val="0"/>
      <w:marRight w:val="0"/>
      <w:marTop w:val="0"/>
      <w:marBottom w:val="0"/>
      <w:divBdr>
        <w:top w:val="none" w:sz="0" w:space="0" w:color="auto"/>
        <w:left w:val="none" w:sz="0" w:space="0" w:color="auto"/>
        <w:bottom w:val="none" w:sz="0" w:space="0" w:color="auto"/>
        <w:right w:val="none" w:sz="0" w:space="0" w:color="auto"/>
      </w:divBdr>
    </w:div>
    <w:div w:id="911356302">
      <w:bodyDiv w:val="1"/>
      <w:marLeft w:val="0"/>
      <w:marRight w:val="0"/>
      <w:marTop w:val="0"/>
      <w:marBottom w:val="0"/>
      <w:divBdr>
        <w:top w:val="none" w:sz="0" w:space="0" w:color="auto"/>
        <w:left w:val="none" w:sz="0" w:space="0" w:color="auto"/>
        <w:bottom w:val="none" w:sz="0" w:space="0" w:color="auto"/>
        <w:right w:val="none" w:sz="0" w:space="0" w:color="auto"/>
      </w:divBdr>
    </w:div>
    <w:div w:id="916938521">
      <w:bodyDiv w:val="1"/>
      <w:marLeft w:val="0"/>
      <w:marRight w:val="0"/>
      <w:marTop w:val="0"/>
      <w:marBottom w:val="0"/>
      <w:divBdr>
        <w:top w:val="none" w:sz="0" w:space="0" w:color="auto"/>
        <w:left w:val="none" w:sz="0" w:space="0" w:color="auto"/>
        <w:bottom w:val="none" w:sz="0" w:space="0" w:color="auto"/>
        <w:right w:val="none" w:sz="0" w:space="0" w:color="auto"/>
      </w:divBdr>
    </w:div>
    <w:div w:id="918515459">
      <w:bodyDiv w:val="1"/>
      <w:marLeft w:val="0"/>
      <w:marRight w:val="0"/>
      <w:marTop w:val="0"/>
      <w:marBottom w:val="0"/>
      <w:divBdr>
        <w:top w:val="none" w:sz="0" w:space="0" w:color="auto"/>
        <w:left w:val="none" w:sz="0" w:space="0" w:color="auto"/>
        <w:bottom w:val="none" w:sz="0" w:space="0" w:color="auto"/>
        <w:right w:val="none" w:sz="0" w:space="0" w:color="auto"/>
      </w:divBdr>
    </w:div>
    <w:div w:id="920673974">
      <w:bodyDiv w:val="1"/>
      <w:marLeft w:val="0"/>
      <w:marRight w:val="0"/>
      <w:marTop w:val="0"/>
      <w:marBottom w:val="0"/>
      <w:divBdr>
        <w:top w:val="none" w:sz="0" w:space="0" w:color="auto"/>
        <w:left w:val="none" w:sz="0" w:space="0" w:color="auto"/>
        <w:bottom w:val="none" w:sz="0" w:space="0" w:color="auto"/>
        <w:right w:val="none" w:sz="0" w:space="0" w:color="auto"/>
      </w:divBdr>
    </w:div>
    <w:div w:id="929317760">
      <w:bodyDiv w:val="1"/>
      <w:marLeft w:val="0"/>
      <w:marRight w:val="0"/>
      <w:marTop w:val="0"/>
      <w:marBottom w:val="0"/>
      <w:divBdr>
        <w:top w:val="none" w:sz="0" w:space="0" w:color="auto"/>
        <w:left w:val="none" w:sz="0" w:space="0" w:color="auto"/>
        <w:bottom w:val="none" w:sz="0" w:space="0" w:color="auto"/>
        <w:right w:val="none" w:sz="0" w:space="0" w:color="auto"/>
      </w:divBdr>
    </w:div>
    <w:div w:id="929697019">
      <w:bodyDiv w:val="1"/>
      <w:marLeft w:val="0"/>
      <w:marRight w:val="0"/>
      <w:marTop w:val="0"/>
      <w:marBottom w:val="0"/>
      <w:divBdr>
        <w:top w:val="none" w:sz="0" w:space="0" w:color="auto"/>
        <w:left w:val="none" w:sz="0" w:space="0" w:color="auto"/>
        <w:bottom w:val="none" w:sz="0" w:space="0" w:color="auto"/>
        <w:right w:val="none" w:sz="0" w:space="0" w:color="auto"/>
      </w:divBdr>
    </w:div>
    <w:div w:id="930816790">
      <w:bodyDiv w:val="1"/>
      <w:marLeft w:val="0"/>
      <w:marRight w:val="0"/>
      <w:marTop w:val="0"/>
      <w:marBottom w:val="0"/>
      <w:divBdr>
        <w:top w:val="none" w:sz="0" w:space="0" w:color="auto"/>
        <w:left w:val="none" w:sz="0" w:space="0" w:color="auto"/>
        <w:bottom w:val="none" w:sz="0" w:space="0" w:color="auto"/>
        <w:right w:val="none" w:sz="0" w:space="0" w:color="auto"/>
      </w:divBdr>
    </w:div>
    <w:div w:id="935020765">
      <w:bodyDiv w:val="1"/>
      <w:marLeft w:val="0"/>
      <w:marRight w:val="0"/>
      <w:marTop w:val="0"/>
      <w:marBottom w:val="0"/>
      <w:divBdr>
        <w:top w:val="none" w:sz="0" w:space="0" w:color="auto"/>
        <w:left w:val="none" w:sz="0" w:space="0" w:color="auto"/>
        <w:bottom w:val="none" w:sz="0" w:space="0" w:color="auto"/>
        <w:right w:val="none" w:sz="0" w:space="0" w:color="auto"/>
      </w:divBdr>
    </w:div>
    <w:div w:id="935941311">
      <w:bodyDiv w:val="1"/>
      <w:marLeft w:val="0"/>
      <w:marRight w:val="0"/>
      <w:marTop w:val="0"/>
      <w:marBottom w:val="0"/>
      <w:divBdr>
        <w:top w:val="none" w:sz="0" w:space="0" w:color="auto"/>
        <w:left w:val="none" w:sz="0" w:space="0" w:color="auto"/>
        <w:bottom w:val="none" w:sz="0" w:space="0" w:color="auto"/>
        <w:right w:val="none" w:sz="0" w:space="0" w:color="auto"/>
      </w:divBdr>
    </w:div>
    <w:div w:id="940070954">
      <w:bodyDiv w:val="1"/>
      <w:marLeft w:val="0"/>
      <w:marRight w:val="0"/>
      <w:marTop w:val="0"/>
      <w:marBottom w:val="0"/>
      <w:divBdr>
        <w:top w:val="none" w:sz="0" w:space="0" w:color="auto"/>
        <w:left w:val="none" w:sz="0" w:space="0" w:color="auto"/>
        <w:bottom w:val="none" w:sz="0" w:space="0" w:color="auto"/>
        <w:right w:val="none" w:sz="0" w:space="0" w:color="auto"/>
      </w:divBdr>
    </w:div>
    <w:div w:id="946543582">
      <w:bodyDiv w:val="1"/>
      <w:marLeft w:val="0"/>
      <w:marRight w:val="0"/>
      <w:marTop w:val="0"/>
      <w:marBottom w:val="0"/>
      <w:divBdr>
        <w:top w:val="none" w:sz="0" w:space="0" w:color="auto"/>
        <w:left w:val="none" w:sz="0" w:space="0" w:color="auto"/>
        <w:bottom w:val="none" w:sz="0" w:space="0" w:color="auto"/>
        <w:right w:val="none" w:sz="0" w:space="0" w:color="auto"/>
      </w:divBdr>
    </w:div>
    <w:div w:id="949974825">
      <w:bodyDiv w:val="1"/>
      <w:marLeft w:val="0"/>
      <w:marRight w:val="0"/>
      <w:marTop w:val="0"/>
      <w:marBottom w:val="0"/>
      <w:divBdr>
        <w:top w:val="none" w:sz="0" w:space="0" w:color="auto"/>
        <w:left w:val="none" w:sz="0" w:space="0" w:color="auto"/>
        <w:bottom w:val="none" w:sz="0" w:space="0" w:color="auto"/>
        <w:right w:val="none" w:sz="0" w:space="0" w:color="auto"/>
      </w:divBdr>
    </w:div>
    <w:div w:id="950671826">
      <w:bodyDiv w:val="1"/>
      <w:marLeft w:val="0"/>
      <w:marRight w:val="0"/>
      <w:marTop w:val="0"/>
      <w:marBottom w:val="0"/>
      <w:divBdr>
        <w:top w:val="none" w:sz="0" w:space="0" w:color="auto"/>
        <w:left w:val="none" w:sz="0" w:space="0" w:color="auto"/>
        <w:bottom w:val="none" w:sz="0" w:space="0" w:color="auto"/>
        <w:right w:val="none" w:sz="0" w:space="0" w:color="auto"/>
      </w:divBdr>
    </w:div>
    <w:div w:id="952639506">
      <w:bodyDiv w:val="1"/>
      <w:marLeft w:val="0"/>
      <w:marRight w:val="0"/>
      <w:marTop w:val="0"/>
      <w:marBottom w:val="0"/>
      <w:divBdr>
        <w:top w:val="none" w:sz="0" w:space="0" w:color="auto"/>
        <w:left w:val="none" w:sz="0" w:space="0" w:color="auto"/>
        <w:bottom w:val="none" w:sz="0" w:space="0" w:color="auto"/>
        <w:right w:val="none" w:sz="0" w:space="0" w:color="auto"/>
      </w:divBdr>
    </w:div>
    <w:div w:id="957562670">
      <w:bodyDiv w:val="1"/>
      <w:marLeft w:val="0"/>
      <w:marRight w:val="0"/>
      <w:marTop w:val="0"/>
      <w:marBottom w:val="0"/>
      <w:divBdr>
        <w:top w:val="none" w:sz="0" w:space="0" w:color="auto"/>
        <w:left w:val="none" w:sz="0" w:space="0" w:color="auto"/>
        <w:bottom w:val="none" w:sz="0" w:space="0" w:color="auto"/>
        <w:right w:val="none" w:sz="0" w:space="0" w:color="auto"/>
      </w:divBdr>
    </w:div>
    <w:div w:id="957831911">
      <w:bodyDiv w:val="1"/>
      <w:marLeft w:val="0"/>
      <w:marRight w:val="0"/>
      <w:marTop w:val="0"/>
      <w:marBottom w:val="0"/>
      <w:divBdr>
        <w:top w:val="none" w:sz="0" w:space="0" w:color="auto"/>
        <w:left w:val="none" w:sz="0" w:space="0" w:color="auto"/>
        <w:bottom w:val="none" w:sz="0" w:space="0" w:color="auto"/>
        <w:right w:val="none" w:sz="0" w:space="0" w:color="auto"/>
      </w:divBdr>
    </w:div>
    <w:div w:id="961493651">
      <w:bodyDiv w:val="1"/>
      <w:marLeft w:val="0"/>
      <w:marRight w:val="0"/>
      <w:marTop w:val="0"/>
      <w:marBottom w:val="0"/>
      <w:divBdr>
        <w:top w:val="none" w:sz="0" w:space="0" w:color="auto"/>
        <w:left w:val="none" w:sz="0" w:space="0" w:color="auto"/>
        <w:bottom w:val="none" w:sz="0" w:space="0" w:color="auto"/>
        <w:right w:val="none" w:sz="0" w:space="0" w:color="auto"/>
      </w:divBdr>
    </w:div>
    <w:div w:id="963577130">
      <w:bodyDiv w:val="1"/>
      <w:marLeft w:val="0"/>
      <w:marRight w:val="0"/>
      <w:marTop w:val="0"/>
      <w:marBottom w:val="0"/>
      <w:divBdr>
        <w:top w:val="none" w:sz="0" w:space="0" w:color="auto"/>
        <w:left w:val="none" w:sz="0" w:space="0" w:color="auto"/>
        <w:bottom w:val="none" w:sz="0" w:space="0" w:color="auto"/>
        <w:right w:val="none" w:sz="0" w:space="0" w:color="auto"/>
      </w:divBdr>
    </w:div>
    <w:div w:id="977489511">
      <w:bodyDiv w:val="1"/>
      <w:marLeft w:val="0"/>
      <w:marRight w:val="0"/>
      <w:marTop w:val="0"/>
      <w:marBottom w:val="0"/>
      <w:divBdr>
        <w:top w:val="none" w:sz="0" w:space="0" w:color="auto"/>
        <w:left w:val="none" w:sz="0" w:space="0" w:color="auto"/>
        <w:bottom w:val="none" w:sz="0" w:space="0" w:color="auto"/>
        <w:right w:val="none" w:sz="0" w:space="0" w:color="auto"/>
      </w:divBdr>
    </w:div>
    <w:div w:id="978267177">
      <w:bodyDiv w:val="1"/>
      <w:marLeft w:val="0"/>
      <w:marRight w:val="0"/>
      <w:marTop w:val="0"/>
      <w:marBottom w:val="0"/>
      <w:divBdr>
        <w:top w:val="none" w:sz="0" w:space="0" w:color="auto"/>
        <w:left w:val="none" w:sz="0" w:space="0" w:color="auto"/>
        <w:bottom w:val="none" w:sz="0" w:space="0" w:color="auto"/>
        <w:right w:val="none" w:sz="0" w:space="0" w:color="auto"/>
      </w:divBdr>
    </w:div>
    <w:div w:id="978387353">
      <w:bodyDiv w:val="1"/>
      <w:marLeft w:val="0"/>
      <w:marRight w:val="0"/>
      <w:marTop w:val="0"/>
      <w:marBottom w:val="0"/>
      <w:divBdr>
        <w:top w:val="none" w:sz="0" w:space="0" w:color="auto"/>
        <w:left w:val="none" w:sz="0" w:space="0" w:color="auto"/>
        <w:bottom w:val="none" w:sz="0" w:space="0" w:color="auto"/>
        <w:right w:val="none" w:sz="0" w:space="0" w:color="auto"/>
      </w:divBdr>
    </w:div>
    <w:div w:id="978723572">
      <w:bodyDiv w:val="1"/>
      <w:marLeft w:val="0"/>
      <w:marRight w:val="0"/>
      <w:marTop w:val="0"/>
      <w:marBottom w:val="0"/>
      <w:divBdr>
        <w:top w:val="none" w:sz="0" w:space="0" w:color="auto"/>
        <w:left w:val="none" w:sz="0" w:space="0" w:color="auto"/>
        <w:bottom w:val="none" w:sz="0" w:space="0" w:color="auto"/>
        <w:right w:val="none" w:sz="0" w:space="0" w:color="auto"/>
      </w:divBdr>
    </w:div>
    <w:div w:id="980231511">
      <w:bodyDiv w:val="1"/>
      <w:marLeft w:val="0"/>
      <w:marRight w:val="0"/>
      <w:marTop w:val="0"/>
      <w:marBottom w:val="0"/>
      <w:divBdr>
        <w:top w:val="none" w:sz="0" w:space="0" w:color="auto"/>
        <w:left w:val="none" w:sz="0" w:space="0" w:color="auto"/>
        <w:bottom w:val="none" w:sz="0" w:space="0" w:color="auto"/>
        <w:right w:val="none" w:sz="0" w:space="0" w:color="auto"/>
      </w:divBdr>
    </w:div>
    <w:div w:id="981933578">
      <w:bodyDiv w:val="1"/>
      <w:marLeft w:val="0"/>
      <w:marRight w:val="0"/>
      <w:marTop w:val="0"/>
      <w:marBottom w:val="0"/>
      <w:divBdr>
        <w:top w:val="none" w:sz="0" w:space="0" w:color="auto"/>
        <w:left w:val="none" w:sz="0" w:space="0" w:color="auto"/>
        <w:bottom w:val="none" w:sz="0" w:space="0" w:color="auto"/>
        <w:right w:val="none" w:sz="0" w:space="0" w:color="auto"/>
      </w:divBdr>
    </w:div>
    <w:div w:id="986132981">
      <w:bodyDiv w:val="1"/>
      <w:marLeft w:val="0"/>
      <w:marRight w:val="0"/>
      <w:marTop w:val="0"/>
      <w:marBottom w:val="0"/>
      <w:divBdr>
        <w:top w:val="none" w:sz="0" w:space="0" w:color="auto"/>
        <w:left w:val="none" w:sz="0" w:space="0" w:color="auto"/>
        <w:bottom w:val="none" w:sz="0" w:space="0" w:color="auto"/>
        <w:right w:val="none" w:sz="0" w:space="0" w:color="auto"/>
      </w:divBdr>
    </w:div>
    <w:div w:id="986662675">
      <w:bodyDiv w:val="1"/>
      <w:marLeft w:val="0"/>
      <w:marRight w:val="0"/>
      <w:marTop w:val="0"/>
      <w:marBottom w:val="0"/>
      <w:divBdr>
        <w:top w:val="none" w:sz="0" w:space="0" w:color="auto"/>
        <w:left w:val="none" w:sz="0" w:space="0" w:color="auto"/>
        <w:bottom w:val="none" w:sz="0" w:space="0" w:color="auto"/>
        <w:right w:val="none" w:sz="0" w:space="0" w:color="auto"/>
      </w:divBdr>
    </w:div>
    <w:div w:id="989135785">
      <w:bodyDiv w:val="1"/>
      <w:marLeft w:val="0"/>
      <w:marRight w:val="0"/>
      <w:marTop w:val="0"/>
      <w:marBottom w:val="0"/>
      <w:divBdr>
        <w:top w:val="none" w:sz="0" w:space="0" w:color="auto"/>
        <w:left w:val="none" w:sz="0" w:space="0" w:color="auto"/>
        <w:bottom w:val="none" w:sz="0" w:space="0" w:color="auto"/>
        <w:right w:val="none" w:sz="0" w:space="0" w:color="auto"/>
      </w:divBdr>
    </w:div>
    <w:div w:id="989215735">
      <w:bodyDiv w:val="1"/>
      <w:marLeft w:val="0"/>
      <w:marRight w:val="0"/>
      <w:marTop w:val="0"/>
      <w:marBottom w:val="0"/>
      <w:divBdr>
        <w:top w:val="none" w:sz="0" w:space="0" w:color="auto"/>
        <w:left w:val="none" w:sz="0" w:space="0" w:color="auto"/>
        <w:bottom w:val="none" w:sz="0" w:space="0" w:color="auto"/>
        <w:right w:val="none" w:sz="0" w:space="0" w:color="auto"/>
      </w:divBdr>
    </w:div>
    <w:div w:id="989864501">
      <w:bodyDiv w:val="1"/>
      <w:marLeft w:val="0"/>
      <w:marRight w:val="0"/>
      <w:marTop w:val="0"/>
      <w:marBottom w:val="0"/>
      <w:divBdr>
        <w:top w:val="none" w:sz="0" w:space="0" w:color="auto"/>
        <w:left w:val="none" w:sz="0" w:space="0" w:color="auto"/>
        <w:bottom w:val="none" w:sz="0" w:space="0" w:color="auto"/>
        <w:right w:val="none" w:sz="0" w:space="0" w:color="auto"/>
      </w:divBdr>
    </w:div>
    <w:div w:id="990791318">
      <w:bodyDiv w:val="1"/>
      <w:marLeft w:val="0"/>
      <w:marRight w:val="0"/>
      <w:marTop w:val="0"/>
      <w:marBottom w:val="0"/>
      <w:divBdr>
        <w:top w:val="none" w:sz="0" w:space="0" w:color="auto"/>
        <w:left w:val="none" w:sz="0" w:space="0" w:color="auto"/>
        <w:bottom w:val="none" w:sz="0" w:space="0" w:color="auto"/>
        <w:right w:val="none" w:sz="0" w:space="0" w:color="auto"/>
      </w:divBdr>
    </w:div>
    <w:div w:id="991373561">
      <w:bodyDiv w:val="1"/>
      <w:marLeft w:val="0"/>
      <w:marRight w:val="0"/>
      <w:marTop w:val="0"/>
      <w:marBottom w:val="0"/>
      <w:divBdr>
        <w:top w:val="none" w:sz="0" w:space="0" w:color="auto"/>
        <w:left w:val="none" w:sz="0" w:space="0" w:color="auto"/>
        <w:bottom w:val="none" w:sz="0" w:space="0" w:color="auto"/>
        <w:right w:val="none" w:sz="0" w:space="0" w:color="auto"/>
      </w:divBdr>
    </w:div>
    <w:div w:id="997994971">
      <w:bodyDiv w:val="1"/>
      <w:marLeft w:val="0"/>
      <w:marRight w:val="0"/>
      <w:marTop w:val="0"/>
      <w:marBottom w:val="0"/>
      <w:divBdr>
        <w:top w:val="none" w:sz="0" w:space="0" w:color="auto"/>
        <w:left w:val="none" w:sz="0" w:space="0" w:color="auto"/>
        <w:bottom w:val="none" w:sz="0" w:space="0" w:color="auto"/>
        <w:right w:val="none" w:sz="0" w:space="0" w:color="auto"/>
      </w:divBdr>
    </w:div>
    <w:div w:id="1003972001">
      <w:bodyDiv w:val="1"/>
      <w:marLeft w:val="0"/>
      <w:marRight w:val="0"/>
      <w:marTop w:val="0"/>
      <w:marBottom w:val="0"/>
      <w:divBdr>
        <w:top w:val="none" w:sz="0" w:space="0" w:color="auto"/>
        <w:left w:val="none" w:sz="0" w:space="0" w:color="auto"/>
        <w:bottom w:val="none" w:sz="0" w:space="0" w:color="auto"/>
        <w:right w:val="none" w:sz="0" w:space="0" w:color="auto"/>
      </w:divBdr>
    </w:div>
    <w:div w:id="1013073769">
      <w:bodyDiv w:val="1"/>
      <w:marLeft w:val="0"/>
      <w:marRight w:val="0"/>
      <w:marTop w:val="0"/>
      <w:marBottom w:val="0"/>
      <w:divBdr>
        <w:top w:val="none" w:sz="0" w:space="0" w:color="auto"/>
        <w:left w:val="none" w:sz="0" w:space="0" w:color="auto"/>
        <w:bottom w:val="none" w:sz="0" w:space="0" w:color="auto"/>
        <w:right w:val="none" w:sz="0" w:space="0" w:color="auto"/>
      </w:divBdr>
    </w:div>
    <w:div w:id="1025523540">
      <w:bodyDiv w:val="1"/>
      <w:marLeft w:val="0"/>
      <w:marRight w:val="0"/>
      <w:marTop w:val="0"/>
      <w:marBottom w:val="0"/>
      <w:divBdr>
        <w:top w:val="none" w:sz="0" w:space="0" w:color="auto"/>
        <w:left w:val="none" w:sz="0" w:space="0" w:color="auto"/>
        <w:bottom w:val="none" w:sz="0" w:space="0" w:color="auto"/>
        <w:right w:val="none" w:sz="0" w:space="0" w:color="auto"/>
      </w:divBdr>
    </w:div>
    <w:div w:id="1026297087">
      <w:bodyDiv w:val="1"/>
      <w:marLeft w:val="0"/>
      <w:marRight w:val="0"/>
      <w:marTop w:val="0"/>
      <w:marBottom w:val="0"/>
      <w:divBdr>
        <w:top w:val="none" w:sz="0" w:space="0" w:color="auto"/>
        <w:left w:val="none" w:sz="0" w:space="0" w:color="auto"/>
        <w:bottom w:val="none" w:sz="0" w:space="0" w:color="auto"/>
        <w:right w:val="none" w:sz="0" w:space="0" w:color="auto"/>
      </w:divBdr>
    </w:div>
    <w:div w:id="1030913068">
      <w:bodyDiv w:val="1"/>
      <w:marLeft w:val="0"/>
      <w:marRight w:val="0"/>
      <w:marTop w:val="0"/>
      <w:marBottom w:val="0"/>
      <w:divBdr>
        <w:top w:val="none" w:sz="0" w:space="0" w:color="auto"/>
        <w:left w:val="none" w:sz="0" w:space="0" w:color="auto"/>
        <w:bottom w:val="none" w:sz="0" w:space="0" w:color="auto"/>
        <w:right w:val="none" w:sz="0" w:space="0" w:color="auto"/>
      </w:divBdr>
    </w:div>
    <w:div w:id="1033924877">
      <w:bodyDiv w:val="1"/>
      <w:marLeft w:val="0"/>
      <w:marRight w:val="0"/>
      <w:marTop w:val="0"/>
      <w:marBottom w:val="0"/>
      <w:divBdr>
        <w:top w:val="none" w:sz="0" w:space="0" w:color="auto"/>
        <w:left w:val="none" w:sz="0" w:space="0" w:color="auto"/>
        <w:bottom w:val="none" w:sz="0" w:space="0" w:color="auto"/>
        <w:right w:val="none" w:sz="0" w:space="0" w:color="auto"/>
      </w:divBdr>
    </w:div>
    <w:div w:id="1036274029">
      <w:bodyDiv w:val="1"/>
      <w:marLeft w:val="0"/>
      <w:marRight w:val="0"/>
      <w:marTop w:val="0"/>
      <w:marBottom w:val="0"/>
      <w:divBdr>
        <w:top w:val="none" w:sz="0" w:space="0" w:color="auto"/>
        <w:left w:val="none" w:sz="0" w:space="0" w:color="auto"/>
        <w:bottom w:val="none" w:sz="0" w:space="0" w:color="auto"/>
        <w:right w:val="none" w:sz="0" w:space="0" w:color="auto"/>
      </w:divBdr>
    </w:div>
    <w:div w:id="1045065603">
      <w:bodyDiv w:val="1"/>
      <w:marLeft w:val="0"/>
      <w:marRight w:val="0"/>
      <w:marTop w:val="0"/>
      <w:marBottom w:val="0"/>
      <w:divBdr>
        <w:top w:val="none" w:sz="0" w:space="0" w:color="auto"/>
        <w:left w:val="none" w:sz="0" w:space="0" w:color="auto"/>
        <w:bottom w:val="none" w:sz="0" w:space="0" w:color="auto"/>
        <w:right w:val="none" w:sz="0" w:space="0" w:color="auto"/>
      </w:divBdr>
    </w:div>
    <w:div w:id="1045786989">
      <w:bodyDiv w:val="1"/>
      <w:marLeft w:val="0"/>
      <w:marRight w:val="0"/>
      <w:marTop w:val="0"/>
      <w:marBottom w:val="0"/>
      <w:divBdr>
        <w:top w:val="none" w:sz="0" w:space="0" w:color="auto"/>
        <w:left w:val="none" w:sz="0" w:space="0" w:color="auto"/>
        <w:bottom w:val="none" w:sz="0" w:space="0" w:color="auto"/>
        <w:right w:val="none" w:sz="0" w:space="0" w:color="auto"/>
      </w:divBdr>
    </w:div>
    <w:div w:id="1047140127">
      <w:bodyDiv w:val="1"/>
      <w:marLeft w:val="0"/>
      <w:marRight w:val="0"/>
      <w:marTop w:val="0"/>
      <w:marBottom w:val="0"/>
      <w:divBdr>
        <w:top w:val="none" w:sz="0" w:space="0" w:color="auto"/>
        <w:left w:val="none" w:sz="0" w:space="0" w:color="auto"/>
        <w:bottom w:val="none" w:sz="0" w:space="0" w:color="auto"/>
        <w:right w:val="none" w:sz="0" w:space="0" w:color="auto"/>
      </w:divBdr>
    </w:div>
    <w:div w:id="1051882935">
      <w:bodyDiv w:val="1"/>
      <w:marLeft w:val="0"/>
      <w:marRight w:val="0"/>
      <w:marTop w:val="0"/>
      <w:marBottom w:val="0"/>
      <w:divBdr>
        <w:top w:val="none" w:sz="0" w:space="0" w:color="auto"/>
        <w:left w:val="none" w:sz="0" w:space="0" w:color="auto"/>
        <w:bottom w:val="none" w:sz="0" w:space="0" w:color="auto"/>
        <w:right w:val="none" w:sz="0" w:space="0" w:color="auto"/>
      </w:divBdr>
    </w:div>
    <w:div w:id="1052968703">
      <w:bodyDiv w:val="1"/>
      <w:marLeft w:val="0"/>
      <w:marRight w:val="0"/>
      <w:marTop w:val="0"/>
      <w:marBottom w:val="0"/>
      <w:divBdr>
        <w:top w:val="none" w:sz="0" w:space="0" w:color="auto"/>
        <w:left w:val="none" w:sz="0" w:space="0" w:color="auto"/>
        <w:bottom w:val="none" w:sz="0" w:space="0" w:color="auto"/>
        <w:right w:val="none" w:sz="0" w:space="0" w:color="auto"/>
      </w:divBdr>
    </w:div>
    <w:div w:id="1053313530">
      <w:bodyDiv w:val="1"/>
      <w:marLeft w:val="0"/>
      <w:marRight w:val="0"/>
      <w:marTop w:val="0"/>
      <w:marBottom w:val="0"/>
      <w:divBdr>
        <w:top w:val="none" w:sz="0" w:space="0" w:color="auto"/>
        <w:left w:val="none" w:sz="0" w:space="0" w:color="auto"/>
        <w:bottom w:val="none" w:sz="0" w:space="0" w:color="auto"/>
        <w:right w:val="none" w:sz="0" w:space="0" w:color="auto"/>
      </w:divBdr>
    </w:div>
    <w:div w:id="1061832551">
      <w:bodyDiv w:val="1"/>
      <w:marLeft w:val="0"/>
      <w:marRight w:val="0"/>
      <w:marTop w:val="0"/>
      <w:marBottom w:val="0"/>
      <w:divBdr>
        <w:top w:val="none" w:sz="0" w:space="0" w:color="auto"/>
        <w:left w:val="none" w:sz="0" w:space="0" w:color="auto"/>
        <w:bottom w:val="none" w:sz="0" w:space="0" w:color="auto"/>
        <w:right w:val="none" w:sz="0" w:space="0" w:color="auto"/>
      </w:divBdr>
    </w:div>
    <w:div w:id="1070733474">
      <w:bodyDiv w:val="1"/>
      <w:marLeft w:val="0"/>
      <w:marRight w:val="0"/>
      <w:marTop w:val="0"/>
      <w:marBottom w:val="0"/>
      <w:divBdr>
        <w:top w:val="none" w:sz="0" w:space="0" w:color="auto"/>
        <w:left w:val="none" w:sz="0" w:space="0" w:color="auto"/>
        <w:bottom w:val="none" w:sz="0" w:space="0" w:color="auto"/>
        <w:right w:val="none" w:sz="0" w:space="0" w:color="auto"/>
      </w:divBdr>
    </w:div>
    <w:div w:id="1079062293">
      <w:bodyDiv w:val="1"/>
      <w:marLeft w:val="0"/>
      <w:marRight w:val="0"/>
      <w:marTop w:val="0"/>
      <w:marBottom w:val="0"/>
      <w:divBdr>
        <w:top w:val="none" w:sz="0" w:space="0" w:color="auto"/>
        <w:left w:val="none" w:sz="0" w:space="0" w:color="auto"/>
        <w:bottom w:val="none" w:sz="0" w:space="0" w:color="auto"/>
        <w:right w:val="none" w:sz="0" w:space="0" w:color="auto"/>
      </w:divBdr>
    </w:div>
    <w:div w:id="1093433938">
      <w:bodyDiv w:val="1"/>
      <w:marLeft w:val="0"/>
      <w:marRight w:val="0"/>
      <w:marTop w:val="0"/>
      <w:marBottom w:val="0"/>
      <w:divBdr>
        <w:top w:val="none" w:sz="0" w:space="0" w:color="auto"/>
        <w:left w:val="none" w:sz="0" w:space="0" w:color="auto"/>
        <w:bottom w:val="none" w:sz="0" w:space="0" w:color="auto"/>
        <w:right w:val="none" w:sz="0" w:space="0" w:color="auto"/>
      </w:divBdr>
    </w:div>
    <w:div w:id="1094128858">
      <w:bodyDiv w:val="1"/>
      <w:marLeft w:val="0"/>
      <w:marRight w:val="0"/>
      <w:marTop w:val="0"/>
      <w:marBottom w:val="0"/>
      <w:divBdr>
        <w:top w:val="none" w:sz="0" w:space="0" w:color="auto"/>
        <w:left w:val="none" w:sz="0" w:space="0" w:color="auto"/>
        <w:bottom w:val="none" w:sz="0" w:space="0" w:color="auto"/>
        <w:right w:val="none" w:sz="0" w:space="0" w:color="auto"/>
      </w:divBdr>
    </w:div>
    <w:div w:id="1097754058">
      <w:bodyDiv w:val="1"/>
      <w:marLeft w:val="0"/>
      <w:marRight w:val="0"/>
      <w:marTop w:val="0"/>
      <w:marBottom w:val="0"/>
      <w:divBdr>
        <w:top w:val="none" w:sz="0" w:space="0" w:color="auto"/>
        <w:left w:val="none" w:sz="0" w:space="0" w:color="auto"/>
        <w:bottom w:val="none" w:sz="0" w:space="0" w:color="auto"/>
        <w:right w:val="none" w:sz="0" w:space="0" w:color="auto"/>
      </w:divBdr>
    </w:div>
    <w:div w:id="1103577058">
      <w:bodyDiv w:val="1"/>
      <w:marLeft w:val="0"/>
      <w:marRight w:val="0"/>
      <w:marTop w:val="0"/>
      <w:marBottom w:val="0"/>
      <w:divBdr>
        <w:top w:val="none" w:sz="0" w:space="0" w:color="auto"/>
        <w:left w:val="none" w:sz="0" w:space="0" w:color="auto"/>
        <w:bottom w:val="none" w:sz="0" w:space="0" w:color="auto"/>
        <w:right w:val="none" w:sz="0" w:space="0" w:color="auto"/>
      </w:divBdr>
    </w:div>
    <w:div w:id="1115249556">
      <w:bodyDiv w:val="1"/>
      <w:marLeft w:val="0"/>
      <w:marRight w:val="0"/>
      <w:marTop w:val="0"/>
      <w:marBottom w:val="0"/>
      <w:divBdr>
        <w:top w:val="none" w:sz="0" w:space="0" w:color="auto"/>
        <w:left w:val="none" w:sz="0" w:space="0" w:color="auto"/>
        <w:bottom w:val="none" w:sz="0" w:space="0" w:color="auto"/>
        <w:right w:val="none" w:sz="0" w:space="0" w:color="auto"/>
      </w:divBdr>
    </w:div>
    <w:div w:id="1117337252">
      <w:bodyDiv w:val="1"/>
      <w:marLeft w:val="0"/>
      <w:marRight w:val="0"/>
      <w:marTop w:val="0"/>
      <w:marBottom w:val="0"/>
      <w:divBdr>
        <w:top w:val="none" w:sz="0" w:space="0" w:color="auto"/>
        <w:left w:val="none" w:sz="0" w:space="0" w:color="auto"/>
        <w:bottom w:val="none" w:sz="0" w:space="0" w:color="auto"/>
        <w:right w:val="none" w:sz="0" w:space="0" w:color="auto"/>
      </w:divBdr>
    </w:div>
    <w:div w:id="1121657052">
      <w:bodyDiv w:val="1"/>
      <w:marLeft w:val="0"/>
      <w:marRight w:val="0"/>
      <w:marTop w:val="0"/>
      <w:marBottom w:val="0"/>
      <w:divBdr>
        <w:top w:val="none" w:sz="0" w:space="0" w:color="auto"/>
        <w:left w:val="none" w:sz="0" w:space="0" w:color="auto"/>
        <w:bottom w:val="none" w:sz="0" w:space="0" w:color="auto"/>
        <w:right w:val="none" w:sz="0" w:space="0" w:color="auto"/>
      </w:divBdr>
    </w:div>
    <w:div w:id="1121917250">
      <w:bodyDiv w:val="1"/>
      <w:marLeft w:val="0"/>
      <w:marRight w:val="0"/>
      <w:marTop w:val="0"/>
      <w:marBottom w:val="0"/>
      <w:divBdr>
        <w:top w:val="none" w:sz="0" w:space="0" w:color="auto"/>
        <w:left w:val="none" w:sz="0" w:space="0" w:color="auto"/>
        <w:bottom w:val="none" w:sz="0" w:space="0" w:color="auto"/>
        <w:right w:val="none" w:sz="0" w:space="0" w:color="auto"/>
      </w:divBdr>
    </w:div>
    <w:div w:id="1121994508">
      <w:bodyDiv w:val="1"/>
      <w:marLeft w:val="0"/>
      <w:marRight w:val="0"/>
      <w:marTop w:val="0"/>
      <w:marBottom w:val="0"/>
      <w:divBdr>
        <w:top w:val="none" w:sz="0" w:space="0" w:color="auto"/>
        <w:left w:val="none" w:sz="0" w:space="0" w:color="auto"/>
        <w:bottom w:val="none" w:sz="0" w:space="0" w:color="auto"/>
        <w:right w:val="none" w:sz="0" w:space="0" w:color="auto"/>
      </w:divBdr>
    </w:div>
    <w:div w:id="1124614530">
      <w:bodyDiv w:val="1"/>
      <w:marLeft w:val="0"/>
      <w:marRight w:val="0"/>
      <w:marTop w:val="0"/>
      <w:marBottom w:val="0"/>
      <w:divBdr>
        <w:top w:val="none" w:sz="0" w:space="0" w:color="auto"/>
        <w:left w:val="none" w:sz="0" w:space="0" w:color="auto"/>
        <w:bottom w:val="none" w:sz="0" w:space="0" w:color="auto"/>
        <w:right w:val="none" w:sz="0" w:space="0" w:color="auto"/>
      </w:divBdr>
    </w:div>
    <w:div w:id="1127436198">
      <w:bodyDiv w:val="1"/>
      <w:marLeft w:val="0"/>
      <w:marRight w:val="0"/>
      <w:marTop w:val="0"/>
      <w:marBottom w:val="0"/>
      <w:divBdr>
        <w:top w:val="none" w:sz="0" w:space="0" w:color="auto"/>
        <w:left w:val="none" w:sz="0" w:space="0" w:color="auto"/>
        <w:bottom w:val="none" w:sz="0" w:space="0" w:color="auto"/>
        <w:right w:val="none" w:sz="0" w:space="0" w:color="auto"/>
      </w:divBdr>
    </w:div>
    <w:div w:id="1128282973">
      <w:bodyDiv w:val="1"/>
      <w:marLeft w:val="0"/>
      <w:marRight w:val="0"/>
      <w:marTop w:val="0"/>
      <w:marBottom w:val="0"/>
      <w:divBdr>
        <w:top w:val="none" w:sz="0" w:space="0" w:color="auto"/>
        <w:left w:val="none" w:sz="0" w:space="0" w:color="auto"/>
        <w:bottom w:val="none" w:sz="0" w:space="0" w:color="auto"/>
        <w:right w:val="none" w:sz="0" w:space="0" w:color="auto"/>
      </w:divBdr>
    </w:div>
    <w:div w:id="1133332574">
      <w:bodyDiv w:val="1"/>
      <w:marLeft w:val="0"/>
      <w:marRight w:val="0"/>
      <w:marTop w:val="0"/>
      <w:marBottom w:val="0"/>
      <w:divBdr>
        <w:top w:val="none" w:sz="0" w:space="0" w:color="auto"/>
        <w:left w:val="none" w:sz="0" w:space="0" w:color="auto"/>
        <w:bottom w:val="none" w:sz="0" w:space="0" w:color="auto"/>
        <w:right w:val="none" w:sz="0" w:space="0" w:color="auto"/>
      </w:divBdr>
    </w:div>
    <w:div w:id="1135097931">
      <w:bodyDiv w:val="1"/>
      <w:marLeft w:val="0"/>
      <w:marRight w:val="0"/>
      <w:marTop w:val="0"/>
      <w:marBottom w:val="0"/>
      <w:divBdr>
        <w:top w:val="none" w:sz="0" w:space="0" w:color="auto"/>
        <w:left w:val="none" w:sz="0" w:space="0" w:color="auto"/>
        <w:bottom w:val="none" w:sz="0" w:space="0" w:color="auto"/>
        <w:right w:val="none" w:sz="0" w:space="0" w:color="auto"/>
      </w:divBdr>
    </w:div>
    <w:div w:id="1135290619">
      <w:bodyDiv w:val="1"/>
      <w:marLeft w:val="0"/>
      <w:marRight w:val="0"/>
      <w:marTop w:val="0"/>
      <w:marBottom w:val="0"/>
      <w:divBdr>
        <w:top w:val="none" w:sz="0" w:space="0" w:color="auto"/>
        <w:left w:val="none" w:sz="0" w:space="0" w:color="auto"/>
        <w:bottom w:val="none" w:sz="0" w:space="0" w:color="auto"/>
        <w:right w:val="none" w:sz="0" w:space="0" w:color="auto"/>
      </w:divBdr>
    </w:div>
    <w:div w:id="1140147497">
      <w:bodyDiv w:val="1"/>
      <w:marLeft w:val="0"/>
      <w:marRight w:val="0"/>
      <w:marTop w:val="0"/>
      <w:marBottom w:val="0"/>
      <w:divBdr>
        <w:top w:val="none" w:sz="0" w:space="0" w:color="auto"/>
        <w:left w:val="none" w:sz="0" w:space="0" w:color="auto"/>
        <w:bottom w:val="none" w:sz="0" w:space="0" w:color="auto"/>
        <w:right w:val="none" w:sz="0" w:space="0" w:color="auto"/>
      </w:divBdr>
    </w:div>
    <w:div w:id="1145662877">
      <w:bodyDiv w:val="1"/>
      <w:marLeft w:val="0"/>
      <w:marRight w:val="0"/>
      <w:marTop w:val="0"/>
      <w:marBottom w:val="0"/>
      <w:divBdr>
        <w:top w:val="none" w:sz="0" w:space="0" w:color="auto"/>
        <w:left w:val="none" w:sz="0" w:space="0" w:color="auto"/>
        <w:bottom w:val="none" w:sz="0" w:space="0" w:color="auto"/>
        <w:right w:val="none" w:sz="0" w:space="0" w:color="auto"/>
      </w:divBdr>
    </w:div>
    <w:div w:id="1149444750">
      <w:bodyDiv w:val="1"/>
      <w:marLeft w:val="0"/>
      <w:marRight w:val="0"/>
      <w:marTop w:val="0"/>
      <w:marBottom w:val="0"/>
      <w:divBdr>
        <w:top w:val="none" w:sz="0" w:space="0" w:color="auto"/>
        <w:left w:val="none" w:sz="0" w:space="0" w:color="auto"/>
        <w:bottom w:val="none" w:sz="0" w:space="0" w:color="auto"/>
        <w:right w:val="none" w:sz="0" w:space="0" w:color="auto"/>
      </w:divBdr>
    </w:div>
    <w:div w:id="1151362318">
      <w:bodyDiv w:val="1"/>
      <w:marLeft w:val="0"/>
      <w:marRight w:val="0"/>
      <w:marTop w:val="0"/>
      <w:marBottom w:val="0"/>
      <w:divBdr>
        <w:top w:val="none" w:sz="0" w:space="0" w:color="auto"/>
        <w:left w:val="none" w:sz="0" w:space="0" w:color="auto"/>
        <w:bottom w:val="none" w:sz="0" w:space="0" w:color="auto"/>
        <w:right w:val="none" w:sz="0" w:space="0" w:color="auto"/>
      </w:divBdr>
    </w:div>
    <w:div w:id="1155217392">
      <w:bodyDiv w:val="1"/>
      <w:marLeft w:val="0"/>
      <w:marRight w:val="0"/>
      <w:marTop w:val="0"/>
      <w:marBottom w:val="0"/>
      <w:divBdr>
        <w:top w:val="none" w:sz="0" w:space="0" w:color="auto"/>
        <w:left w:val="none" w:sz="0" w:space="0" w:color="auto"/>
        <w:bottom w:val="none" w:sz="0" w:space="0" w:color="auto"/>
        <w:right w:val="none" w:sz="0" w:space="0" w:color="auto"/>
      </w:divBdr>
    </w:div>
    <w:div w:id="1155489862">
      <w:bodyDiv w:val="1"/>
      <w:marLeft w:val="0"/>
      <w:marRight w:val="0"/>
      <w:marTop w:val="0"/>
      <w:marBottom w:val="0"/>
      <w:divBdr>
        <w:top w:val="none" w:sz="0" w:space="0" w:color="auto"/>
        <w:left w:val="none" w:sz="0" w:space="0" w:color="auto"/>
        <w:bottom w:val="none" w:sz="0" w:space="0" w:color="auto"/>
        <w:right w:val="none" w:sz="0" w:space="0" w:color="auto"/>
      </w:divBdr>
    </w:div>
    <w:div w:id="1169296694">
      <w:bodyDiv w:val="1"/>
      <w:marLeft w:val="0"/>
      <w:marRight w:val="0"/>
      <w:marTop w:val="0"/>
      <w:marBottom w:val="0"/>
      <w:divBdr>
        <w:top w:val="none" w:sz="0" w:space="0" w:color="auto"/>
        <w:left w:val="none" w:sz="0" w:space="0" w:color="auto"/>
        <w:bottom w:val="none" w:sz="0" w:space="0" w:color="auto"/>
        <w:right w:val="none" w:sz="0" w:space="0" w:color="auto"/>
      </w:divBdr>
    </w:div>
    <w:div w:id="1170559458">
      <w:bodyDiv w:val="1"/>
      <w:marLeft w:val="0"/>
      <w:marRight w:val="0"/>
      <w:marTop w:val="0"/>
      <w:marBottom w:val="0"/>
      <w:divBdr>
        <w:top w:val="none" w:sz="0" w:space="0" w:color="auto"/>
        <w:left w:val="none" w:sz="0" w:space="0" w:color="auto"/>
        <w:bottom w:val="none" w:sz="0" w:space="0" w:color="auto"/>
        <w:right w:val="none" w:sz="0" w:space="0" w:color="auto"/>
      </w:divBdr>
      <w:divsChild>
        <w:div w:id="914898636">
          <w:marLeft w:val="547"/>
          <w:marRight w:val="0"/>
          <w:marTop w:val="0"/>
          <w:marBottom w:val="0"/>
          <w:divBdr>
            <w:top w:val="none" w:sz="0" w:space="0" w:color="auto"/>
            <w:left w:val="none" w:sz="0" w:space="0" w:color="auto"/>
            <w:bottom w:val="none" w:sz="0" w:space="0" w:color="auto"/>
            <w:right w:val="none" w:sz="0" w:space="0" w:color="auto"/>
          </w:divBdr>
        </w:div>
      </w:divsChild>
    </w:div>
    <w:div w:id="1174682058">
      <w:bodyDiv w:val="1"/>
      <w:marLeft w:val="0"/>
      <w:marRight w:val="0"/>
      <w:marTop w:val="0"/>
      <w:marBottom w:val="0"/>
      <w:divBdr>
        <w:top w:val="none" w:sz="0" w:space="0" w:color="auto"/>
        <w:left w:val="none" w:sz="0" w:space="0" w:color="auto"/>
        <w:bottom w:val="none" w:sz="0" w:space="0" w:color="auto"/>
        <w:right w:val="none" w:sz="0" w:space="0" w:color="auto"/>
      </w:divBdr>
    </w:div>
    <w:div w:id="1176992356">
      <w:bodyDiv w:val="1"/>
      <w:marLeft w:val="0"/>
      <w:marRight w:val="0"/>
      <w:marTop w:val="0"/>
      <w:marBottom w:val="0"/>
      <w:divBdr>
        <w:top w:val="none" w:sz="0" w:space="0" w:color="auto"/>
        <w:left w:val="none" w:sz="0" w:space="0" w:color="auto"/>
        <w:bottom w:val="none" w:sz="0" w:space="0" w:color="auto"/>
        <w:right w:val="none" w:sz="0" w:space="0" w:color="auto"/>
      </w:divBdr>
    </w:div>
    <w:div w:id="1178740314">
      <w:bodyDiv w:val="1"/>
      <w:marLeft w:val="0"/>
      <w:marRight w:val="0"/>
      <w:marTop w:val="0"/>
      <w:marBottom w:val="0"/>
      <w:divBdr>
        <w:top w:val="none" w:sz="0" w:space="0" w:color="auto"/>
        <w:left w:val="none" w:sz="0" w:space="0" w:color="auto"/>
        <w:bottom w:val="none" w:sz="0" w:space="0" w:color="auto"/>
        <w:right w:val="none" w:sz="0" w:space="0" w:color="auto"/>
      </w:divBdr>
    </w:div>
    <w:div w:id="1179153721">
      <w:bodyDiv w:val="1"/>
      <w:marLeft w:val="0"/>
      <w:marRight w:val="0"/>
      <w:marTop w:val="0"/>
      <w:marBottom w:val="0"/>
      <w:divBdr>
        <w:top w:val="none" w:sz="0" w:space="0" w:color="auto"/>
        <w:left w:val="none" w:sz="0" w:space="0" w:color="auto"/>
        <w:bottom w:val="none" w:sz="0" w:space="0" w:color="auto"/>
        <w:right w:val="none" w:sz="0" w:space="0" w:color="auto"/>
      </w:divBdr>
    </w:div>
    <w:div w:id="1181434961">
      <w:bodyDiv w:val="1"/>
      <w:marLeft w:val="0"/>
      <w:marRight w:val="0"/>
      <w:marTop w:val="0"/>
      <w:marBottom w:val="0"/>
      <w:divBdr>
        <w:top w:val="none" w:sz="0" w:space="0" w:color="auto"/>
        <w:left w:val="none" w:sz="0" w:space="0" w:color="auto"/>
        <w:bottom w:val="none" w:sz="0" w:space="0" w:color="auto"/>
        <w:right w:val="none" w:sz="0" w:space="0" w:color="auto"/>
      </w:divBdr>
    </w:div>
    <w:div w:id="1182092470">
      <w:bodyDiv w:val="1"/>
      <w:marLeft w:val="0"/>
      <w:marRight w:val="0"/>
      <w:marTop w:val="0"/>
      <w:marBottom w:val="0"/>
      <w:divBdr>
        <w:top w:val="none" w:sz="0" w:space="0" w:color="auto"/>
        <w:left w:val="none" w:sz="0" w:space="0" w:color="auto"/>
        <w:bottom w:val="none" w:sz="0" w:space="0" w:color="auto"/>
        <w:right w:val="none" w:sz="0" w:space="0" w:color="auto"/>
      </w:divBdr>
    </w:div>
    <w:div w:id="1182357642">
      <w:bodyDiv w:val="1"/>
      <w:marLeft w:val="0"/>
      <w:marRight w:val="0"/>
      <w:marTop w:val="0"/>
      <w:marBottom w:val="0"/>
      <w:divBdr>
        <w:top w:val="none" w:sz="0" w:space="0" w:color="auto"/>
        <w:left w:val="none" w:sz="0" w:space="0" w:color="auto"/>
        <w:bottom w:val="none" w:sz="0" w:space="0" w:color="auto"/>
        <w:right w:val="none" w:sz="0" w:space="0" w:color="auto"/>
      </w:divBdr>
    </w:div>
    <w:div w:id="1186602529">
      <w:bodyDiv w:val="1"/>
      <w:marLeft w:val="0"/>
      <w:marRight w:val="0"/>
      <w:marTop w:val="0"/>
      <w:marBottom w:val="0"/>
      <w:divBdr>
        <w:top w:val="none" w:sz="0" w:space="0" w:color="auto"/>
        <w:left w:val="none" w:sz="0" w:space="0" w:color="auto"/>
        <w:bottom w:val="none" w:sz="0" w:space="0" w:color="auto"/>
        <w:right w:val="none" w:sz="0" w:space="0" w:color="auto"/>
      </w:divBdr>
    </w:div>
    <w:div w:id="1189298054">
      <w:bodyDiv w:val="1"/>
      <w:marLeft w:val="0"/>
      <w:marRight w:val="0"/>
      <w:marTop w:val="0"/>
      <w:marBottom w:val="0"/>
      <w:divBdr>
        <w:top w:val="none" w:sz="0" w:space="0" w:color="auto"/>
        <w:left w:val="none" w:sz="0" w:space="0" w:color="auto"/>
        <w:bottom w:val="none" w:sz="0" w:space="0" w:color="auto"/>
        <w:right w:val="none" w:sz="0" w:space="0" w:color="auto"/>
      </w:divBdr>
    </w:div>
    <w:div w:id="1190920201">
      <w:bodyDiv w:val="1"/>
      <w:marLeft w:val="0"/>
      <w:marRight w:val="0"/>
      <w:marTop w:val="0"/>
      <w:marBottom w:val="0"/>
      <w:divBdr>
        <w:top w:val="none" w:sz="0" w:space="0" w:color="auto"/>
        <w:left w:val="none" w:sz="0" w:space="0" w:color="auto"/>
        <w:bottom w:val="none" w:sz="0" w:space="0" w:color="auto"/>
        <w:right w:val="none" w:sz="0" w:space="0" w:color="auto"/>
      </w:divBdr>
    </w:div>
    <w:div w:id="1194727166">
      <w:bodyDiv w:val="1"/>
      <w:marLeft w:val="0"/>
      <w:marRight w:val="0"/>
      <w:marTop w:val="0"/>
      <w:marBottom w:val="0"/>
      <w:divBdr>
        <w:top w:val="none" w:sz="0" w:space="0" w:color="auto"/>
        <w:left w:val="none" w:sz="0" w:space="0" w:color="auto"/>
        <w:bottom w:val="none" w:sz="0" w:space="0" w:color="auto"/>
        <w:right w:val="none" w:sz="0" w:space="0" w:color="auto"/>
      </w:divBdr>
    </w:div>
    <w:div w:id="1197351445">
      <w:bodyDiv w:val="1"/>
      <w:marLeft w:val="0"/>
      <w:marRight w:val="0"/>
      <w:marTop w:val="0"/>
      <w:marBottom w:val="0"/>
      <w:divBdr>
        <w:top w:val="none" w:sz="0" w:space="0" w:color="auto"/>
        <w:left w:val="none" w:sz="0" w:space="0" w:color="auto"/>
        <w:bottom w:val="none" w:sz="0" w:space="0" w:color="auto"/>
        <w:right w:val="none" w:sz="0" w:space="0" w:color="auto"/>
      </w:divBdr>
    </w:div>
    <w:div w:id="1212116511">
      <w:bodyDiv w:val="1"/>
      <w:marLeft w:val="0"/>
      <w:marRight w:val="0"/>
      <w:marTop w:val="0"/>
      <w:marBottom w:val="0"/>
      <w:divBdr>
        <w:top w:val="none" w:sz="0" w:space="0" w:color="auto"/>
        <w:left w:val="none" w:sz="0" w:space="0" w:color="auto"/>
        <w:bottom w:val="none" w:sz="0" w:space="0" w:color="auto"/>
        <w:right w:val="none" w:sz="0" w:space="0" w:color="auto"/>
      </w:divBdr>
    </w:div>
    <w:div w:id="1212421934">
      <w:bodyDiv w:val="1"/>
      <w:marLeft w:val="0"/>
      <w:marRight w:val="0"/>
      <w:marTop w:val="0"/>
      <w:marBottom w:val="0"/>
      <w:divBdr>
        <w:top w:val="none" w:sz="0" w:space="0" w:color="auto"/>
        <w:left w:val="none" w:sz="0" w:space="0" w:color="auto"/>
        <w:bottom w:val="none" w:sz="0" w:space="0" w:color="auto"/>
        <w:right w:val="none" w:sz="0" w:space="0" w:color="auto"/>
      </w:divBdr>
    </w:div>
    <w:div w:id="1213007124">
      <w:bodyDiv w:val="1"/>
      <w:marLeft w:val="0"/>
      <w:marRight w:val="0"/>
      <w:marTop w:val="0"/>
      <w:marBottom w:val="0"/>
      <w:divBdr>
        <w:top w:val="none" w:sz="0" w:space="0" w:color="auto"/>
        <w:left w:val="none" w:sz="0" w:space="0" w:color="auto"/>
        <w:bottom w:val="none" w:sz="0" w:space="0" w:color="auto"/>
        <w:right w:val="none" w:sz="0" w:space="0" w:color="auto"/>
      </w:divBdr>
    </w:div>
    <w:div w:id="1214926693">
      <w:bodyDiv w:val="1"/>
      <w:marLeft w:val="0"/>
      <w:marRight w:val="0"/>
      <w:marTop w:val="0"/>
      <w:marBottom w:val="0"/>
      <w:divBdr>
        <w:top w:val="none" w:sz="0" w:space="0" w:color="auto"/>
        <w:left w:val="none" w:sz="0" w:space="0" w:color="auto"/>
        <w:bottom w:val="none" w:sz="0" w:space="0" w:color="auto"/>
        <w:right w:val="none" w:sz="0" w:space="0" w:color="auto"/>
      </w:divBdr>
    </w:div>
    <w:div w:id="1215235347">
      <w:bodyDiv w:val="1"/>
      <w:marLeft w:val="0"/>
      <w:marRight w:val="0"/>
      <w:marTop w:val="0"/>
      <w:marBottom w:val="0"/>
      <w:divBdr>
        <w:top w:val="none" w:sz="0" w:space="0" w:color="auto"/>
        <w:left w:val="none" w:sz="0" w:space="0" w:color="auto"/>
        <w:bottom w:val="none" w:sz="0" w:space="0" w:color="auto"/>
        <w:right w:val="none" w:sz="0" w:space="0" w:color="auto"/>
      </w:divBdr>
    </w:div>
    <w:div w:id="1231698680">
      <w:bodyDiv w:val="1"/>
      <w:marLeft w:val="0"/>
      <w:marRight w:val="0"/>
      <w:marTop w:val="0"/>
      <w:marBottom w:val="0"/>
      <w:divBdr>
        <w:top w:val="none" w:sz="0" w:space="0" w:color="auto"/>
        <w:left w:val="none" w:sz="0" w:space="0" w:color="auto"/>
        <w:bottom w:val="none" w:sz="0" w:space="0" w:color="auto"/>
        <w:right w:val="none" w:sz="0" w:space="0" w:color="auto"/>
      </w:divBdr>
    </w:div>
    <w:div w:id="1233782929">
      <w:bodyDiv w:val="1"/>
      <w:marLeft w:val="0"/>
      <w:marRight w:val="0"/>
      <w:marTop w:val="0"/>
      <w:marBottom w:val="0"/>
      <w:divBdr>
        <w:top w:val="none" w:sz="0" w:space="0" w:color="auto"/>
        <w:left w:val="none" w:sz="0" w:space="0" w:color="auto"/>
        <w:bottom w:val="none" w:sz="0" w:space="0" w:color="auto"/>
        <w:right w:val="none" w:sz="0" w:space="0" w:color="auto"/>
      </w:divBdr>
    </w:div>
    <w:div w:id="1240359883">
      <w:bodyDiv w:val="1"/>
      <w:marLeft w:val="0"/>
      <w:marRight w:val="0"/>
      <w:marTop w:val="0"/>
      <w:marBottom w:val="0"/>
      <w:divBdr>
        <w:top w:val="none" w:sz="0" w:space="0" w:color="auto"/>
        <w:left w:val="none" w:sz="0" w:space="0" w:color="auto"/>
        <w:bottom w:val="none" w:sz="0" w:space="0" w:color="auto"/>
        <w:right w:val="none" w:sz="0" w:space="0" w:color="auto"/>
      </w:divBdr>
    </w:div>
    <w:div w:id="1240822530">
      <w:bodyDiv w:val="1"/>
      <w:marLeft w:val="0"/>
      <w:marRight w:val="0"/>
      <w:marTop w:val="0"/>
      <w:marBottom w:val="0"/>
      <w:divBdr>
        <w:top w:val="none" w:sz="0" w:space="0" w:color="auto"/>
        <w:left w:val="none" w:sz="0" w:space="0" w:color="auto"/>
        <w:bottom w:val="none" w:sz="0" w:space="0" w:color="auto"/>
        <w:right w:val="none" w:sz="0" w:space="0" w:color="auto"/>
      </w:divBdr>
    </w:div>
    <w:div w:id="1245728694">
      <w:bodyDiv w:val="1"/>
      <w:marLeft w:val="0"/>
      <w:marRight w:val="0"/>
      <w:marTop w:val="0"/>
      <w:marBottom w:val="0"/>
      <w:divBdr>
        <w:top w:val="none" w:sz="0" w:space="0" w:color="auto"/>
        <w:left w:val="none" w:sz="0" w:space="0" w:color="auto"/>
        <w:bottom w:val="none" w:sz="0" w:space="0" w:color="auto"/>
        <w:right w:val="none" w:sz="0" w:space="0" w:color="auto"/>
      </w:divBdr>
    </w:div>
    <w:div w:id="1255237061">
      <w:bodyDiv w:val="1"/>
      <w:marLeft w:val="0"/>
      <w:marRight w:val="0"/>
      <w:marTop w:val="0"/>
      <w:marBottom w:val="0"/>
      <w:divBdr>
        <w:top w:val="none" w:sz="0" w:space="0" w:color="auto"/>
        <w:left w:val="none" w:sz="0" w:space="0" w:color="auto"/>
        <w:bottom w:val="none" w:sz="0" w:space="0" w:color="auto"/>
        <w:right w:val="none" w:sz="0" w:space="0" w:color="auto"/>
      </w:divBdr>
    </w:div>
    <w:div w:id="1263029086">
      <w:bodyDiv w:val="1"/>
      <w:marLeft w:val="0"/>
      <w:marRight w:val="0"/>
      <w:marTop w:val="0"/>
      <w:marBottom w:val="0"/>
      <w:divBdr>
        <w:top w:val="none" w:sz="0" w:space="0" w:color="auto"/>
        <w:left w:val="none" w:sz="0" w:space="0" w:color="auto"/>
        <w:bottom w:val="none" w:sz="0" w:space="0" w:color="auto"/>
        <w:right w:val="none" w:sz="0" w:space="0" w:color="auto"/>
      </w:divBdr>
    </w:div>
    <w:div w:id="1270814000">
      <w:bodyDiv w:val="1"/>
      <w:marLeft w:val="0"/>
      <w:marRight w:val="0"/>
      <w:marTop w:val="0"/>
      <w:marBottom w:val="0"/>
      <w:divBdr>
        <w:top w:val="none" w:sz="0" w:space="0" w:color="auto"/>
        <w:left w:val="none" w:sz="0" w:space="0" w:color="auto"/>
        <w:bottom w:val="none" w:sz="0" w:space="0" w:color="auto"/>
        <w:right w:val="none" w:sz="0" w:space="0" w:color="auto"/>
      </w:divBdr>
    </w:div>
    <w:div w:id="1272514757">
      <w:bodyDiv w:val="1"/>
      <w:marLeft w:val="0"/>
      <w:marRight w:val="0"/>
      <w:marTop w:val="0"/>
      <w:marBottom w:val="0"/>
      <w:divBdr>
        <w:top w:val="none" w:sz="0" w:space="0" w:color="auto"/>
        <w:left w:val="none" w:sz="0" w:space="0" w:color="auto"/>
        <w:bottom w:val="none" w:sz="0" w:space="0" w:color="auto"/>
        <w:right w:val="none" w:sz="0" w:space="0" w:color="auto"/>
      </w:divBdr>
    </w:div>
    <w:div w:id="1273627205">
      <w:bodyDiv w:val="1"/>
      <w:marLeft w:val="0"/>
      <w:marRight w:val="0"/>
      <w:marTop w:val="0"/>
      <w:marBottom w:val="0"/>
      <w:divBdr>
        <w:top w:val="none" w:sz="0" w:space="0" w:color="auto"/>
        <w:left w:val="none" w:sz="0" w:space="0" w:color="auto"/>
        <w:bottom w:val="none" w:sz="0" w:space="0" w:color="auto"/>
        <w:right w:val="none" w:sz="0" w:space="0" w:color="auto"/>
      </w:divBdr>
    </w:div>
    <w:div w:id="1278366861">
      <w:bodyDiv w:val="1"/>
      <w:marLeft w:val="0"/>
      <w:marRight w:val="0"/>
      <w:marTop w:val="0"/>
      <w:marBottom w:val="0"/>
      <w:divBdr>
        <w:top w:val="none" w:sz="0" w:space="0" w:color="auto"/>
        <w:left w:val="none" w:sz="0" w:space="0" w:color="auto"/>
        <w:bottom w:val="none" w:sz="0" w:space="0" w:color="auto"/>
        <w:right w:val="none" w:sz="0" w:space="0" w:color="auto"/>
      </w:divBdr>
    </w:div>
    <w:div w:id="1294364226">
      <w:bodyDiv w:val="1"/>
      <w:marLeft w:val="0"/>
      <w:marRight w:val="0"/>
      <w:marTop w:val="0"/>
      <w:marBottom w:val="0"/>
      <w:divBdr>
        <w:top w:val="none" w:sz="0" w:space="0" w:color="auto"/>
        <w:left w:val="none" w:sz="0" w:space="0" w:color="auto"/>
        <w:bottom w:val="none" w:sz="0" w:space="0" w:color="auto"/>
        <w:right w:val="none" w:sz="0" w:space="0" w:color="auto"/>
      </w:divBdr>
    </w:div>
    <w:div w:id="1295333476">
      <w:bodyDiv w:val="1"/>
      <w:marLeft w:val="0"/>
      <w:marRight w:val="0"/>
      <w:marTop w:val="0"/>
      <w:marBottom w:val="0"/>
      <w:divBdr>
        <w:top w:val="none" w:sz="0" w:space="0" w:color="auto"/>
        <w:left w:val="none" w:sz="0" w:space="0" w:color="auto"/>
        <w:bottom w:val="none" w:sz="0" w:space="0" w:color="auto"/>
        <w:right w:val="none" w:sz="0" w:space="0" w:color="auto"/>
      </w:divBdr>
    </w:div>
    <w:div w:id="1295870335">
      <w:bodyDiv w:val="1"/>
      <w:marLeft w:val="0"/>
      <w:marRight w:val="0"/>
      <w:marTop w:val="0"/>
      <w:marBottom w:val="0"/>
      <w:divBdr>
        <w:top w:val="none" w:sz="0" w:space="0" w:color="auto"/>
        <w:left w:val="none" w:sz="0" w:space="0" w:color="auto"/>
        <w:bottom w:val="none" w:sz="0" w:space="0" w:color="auto"/>
        <w:right w:val="none" w:sz="0" w:space="0" w:color="auto"/>
      </w:divBdr>
    </w:div>
    <w:div w:id="1297447609">
      <w:bodyDiv w:val="1"/>
      <w:marLeft w:val="0"/>
      <w:marRight w:val="0"/>
      <w:marTop w:val="0"/>
      <w:marBottom w:val="0"/>
      <w:divBdr>
        <w:top w:val="none" w:sz="0" w:space="0" w:color="auto"/>
        <w:left w:val="none" w:sz="0" w:space="0" w:color="auto"/>
        <w:bottom w:val="none" w:sz="0" w:space="0" w:color="auto"/>
        <w:right w:val="none" w:sz="0" w:space="0" w:color="auto"/>
      </w:divBdr>
    </w:div>
    <w:div w:id="1298729591">
      <w:bodyDiv w:val="1"/>
      <w:marLeft w:val="0"/>
      <w:marRight w:val="0"/>
      <w:marTop w:val="0"/>
      <w:marBottom w:val="0"/>
      <w:divBdr>
        <w:top w:val="none" w:sz="0" w:space="0" w:color="auto"/>
        <w:left w:val="none" w:sz="0" w:space="0" w:color="auto"/>
        <w:bottom w:val="none" w:sz="0" w:space="0" w:color="auto"/>
        <w:right w:val="none" w:sz="0" w:space="0" w:color="auto"/>
      </w:divBdr>
    </w:div>
    <w:div w:id="1300845700">
      <w:bodyDiv w:val="1"/>
      <w:marLeft w:val="0"/>
      <w:marRight w:val="0"/>
      <w:marTop w:val="0"/>
      <w:marBottom w:val="0"/>
      <w:divBdr>
        <w:top w:val="none" w:sz="0" w:space="0" w:color="auto"/>
        <w:left w:val="none" w:sz="0" w:space="0" w:color="auto"/>
        <w:bottom w:val="none" w:sz="0" w:space="0" w:color="auto"/>
        <w:right w:val="none" w:sz="0" w:space="0" w:color="auto"/>
      </w:divBdr>
    </w:div>
    <w:div w:id="1303972283">
      <w:bodyDiv w:val="1"/>
      <w:marLeft w:val="0"/>
      <w:marRight w:val="0"/>
      <w:marTop w:val="0"/>
      <w:marBottom w:val="0"/>
      <w:divBdr>
        <w:top w:val="none" w:sz="0" w:space="0" w:color="auto"/>
        <w:left w:val="none" w:sz="0" w:space="0" w:color="auto"/>
        <w:bottom w:val="none" w:sz="0" w:space="0" w:color="auto"/>
        <w:right w:val="none" w:sz="0" w:space="0" w:color="auto"/>
      </w:divBdr>
    </w:div>
    <w:div w:id="1307318048">
      <w:bodyDiv w:val="1"/>
      <w:marLeft w:val="0"/>
      <w:marRight w:val="0"/>
      <w:marTop w:val="0"/>
      <w:marBottom w:val="0"/>
      <w:divBdr>
        <w:top w:val="none" w:sz="0" w:space="0" w:color="auto"/>
        <w:left w:val="none" w:sz="0" w:space="0" w:color="auto"/>
        <w:bottom w:val="none" w:sz="0" w:space="0" w:color="auto"/>
        <w:right w:val="none" w:sz="0" w:space="0" w:color="auto"/>
      </w:divBdr>
    </w:div>
    <w:div w:id="1314145423">
      <w:bodyDiv w:val="1"/>
      <w:marLeft w:val="0"/>
      <w:marRight w:val="0"/>
      <w:marTop w:val="0"/>
      <w:marBottom w:val="0"/>
      <w:divBdr>
        <w:top w:val="none" w:sz="0" w:space="0" w:color="auto"/>
        <w:left w:val="none" w:sz="0" w:space="0" w:color="auto"/>
        <w:bottom w:val="none" w:sz="0" w:space="0" w:color="auto"/>
        <w:right w:val="none" w:sz="0" w:space="0" w:color="auto"/>
      </w:divBdr>
    </w:div>
    <w:div w:id="1314872558">
      <w:bodyDiv w:val="1"/>
      <w:marLeft w:val="0"/>
      <w:marRight w:val="0"/>
      <w:marTop w:val="0"/>
      <w:marBottom w:val="0"/>
      <w:divBdr>
        <w:top w:val="none" w:sz="0" w:space="0" w:color="auto"/>
        <w:left w:val="none" w:sz="0" w:space="0" w:color="auto"/>
        <w:bottom w:val="none" w:sz="0" w:space="0" w:color="auto"/>
        <w:right w:val="none" w:sz="0" w:space="0" w:color="auto"/>
      </w:divBdr>
    </w:div>
    <w:div w:id="1318001206">
      <w:bodyDiv w:val="1"/>
      <w:marLeft w:val="0"/>
      <w:marRight w:val="0"/>
      <w:marTop w:val="0"/>
      <w:marBottom w:val="0"/>
      <w:divBdr>
        <w:top w:val="none" w:sz="0" w:space="0" w:color="auto"/>
        <w:left w:val="none" w:sz="0" w:space="0" w:color="auto"/>
        <w:bottom w:val="none" w:sz="0" w:space="0" w:color="auto"/>
        <w:right w:val="none" w:sz="0" w:space="0" w:color="auto"/>
      </w:divBdr>
    </w:div>
    <w:div w:id="1320157937">
      <w:bodyDiv w:val="1"/>
      <w:marLeft w:val="0"/>
      <w:marRight w:val="0"/>
      <w:marTop w:val="0"/>
      <w:marBottom w:val="0"/>
      <w:divBdr>
        <w:top w:val="none" w:sz="0" w:space="0" w:color="auto"/>
        <w:left w:val="none" w:sz="0" w:space="0" w:color="auto"/>
        <w:bottom w:val="none" w:sz="0" w:space="0" w:color="auto"/>
        <w:right w:val="none" w:sz="0" w:space="0" w:color="auto"/>
      </w:divBdr>
    </w:div>
    <w:div w:id="1323848599">
      <w:bodyDiv w:val="1"/>
      <w:marLeft w:val="0"/>
      <w:marRight w:val="0"/>
      <w:marTop w:val="0"/>
      <w:marBottom w:val="0"/>
      <w:divBdr>
        <w:top w:val="none" w:sz="0" w:space="0" w:color="auto"/>
        <w:left w:val="none" w:sz="0" w:space="0" w:color="auto"/>
        <w:bottom w:val="none" w:sz="0" w:space="0" w:color="auto"/>
        <w:right w:val="none" w:sz="0" w:space="0" w:color="auto"/>
      </w:divBdr>
    </w:div>
    <w:div w:id="1326933923">
      <w:bodyDiv w:val="1"/>
      <w:marLeft w:val="0"/>
      <w:marRight w:val="0"/>
      <w:marTop w:val="0"/>
      <w:marBottom w:val="0"/>
      <w:divBdr>
        <w:top w:val="none" w:sz="0" w:space="0" w:color="auto"/>
        <w:left w:val="none" w:sz="0" w:space="0" w:color="auto"/>
        <w:bottom w:val="none" w:sz="0" w:space="0" w:color="auto"/>
        <w:right w:val="none" w:sz="0" w:space="0" w:color="auto"/>
      </w:divBdr>
    </w:div>
    <w:div w:id="1332756804">
      <w:bodyDiv w:val="1"/>
      <w:marLeft w:val="0"/>
      <w:marRight w:val="0"/>
      <w:marTop w:val="0"/>
      <w:marBottom w:val="0"/>
      <w:divBdr>
        <w:top w:val="none" w:sz="0" w:space="0" w:color="auto"/>
        <w:left w:val="none" w:sz="0" w:space="0" w:color="auto"/>
        <w:bottom w:val="none" w:sz="0" w:space="0" w:color="auto"/>
        <w:right w:val="none" w:sz="0" w:space="0" w:color="auto"/>
      </w:divBdr>
    </w:div>
    <w:div w:id="1333755456">
      <w:bodyDiv w:val="1"/>
      <w:marLeft w:val="0"/>
      <w:marRight w:val="0"/>
      <w:marTop w:val="0"/>
      <w:marBottom w:val="0"/>
      <w:divBdr>
        <w:top w:val="none" w:sz="0" w:space="0" w:color="auto"/>
        <w:left w:val="none" w:sz="0" w:space="0" w:color="auto"/>
        <w:bottom w:val="none" w:sz="0" w:space="0" w:color="auto"/>
        <w:right w:val="none" w:sz="0" w:space="0" w:color="auto"/>
      </w:divBdr>
    </w:div>
    <w:div w:id="1334842420">
      <w:bodyDiv w:val="1"/>
      <w:marLeft w:val="0"/>
      <w:marRight w:val="0"/>
      <w:marTop w:val="0"/>
      <w:marBottom w:val="0"/>
      <w:divBdr>
        <w:top w:val="none" w:sz="0" w:space="0" w:color="auto"/>
        <w:left w:val="none" w:sz="0" w:space="0" w:color="auto"/>
        <w:bottom w:val="none" w:sz="0" w:space="0" w:color="auto"/>
        <w:right w:val="none" w:sz="0" w:space="0" w:color="auto"/>
      </w:divBdr>
    </w:div>
    <w:div w:id="1335189050">
      <w:bodyDiv w:val="1"/>
      <w:marLeft w:val="0"/>
      <w:marRight w:val="0"/>
      <w:marTop w:val="0"/>
      <w:marBottom w:val="0"/>
      <w:divBdr>
        <w:top w:val="none" w:sz="0" w:space="0" w:color="auto"/>
        <w:left w:val="none" w:sz="0" w:space="0" w:color="auto"/>
        <w:bottom w:val="none" w:sz="0" w:space="0" w:color="auto"/>
        <w:right w:val="none" w:sz="0" w:space="0" w:color="auto"/>
      </w:divBdr>
    </w:div>
    <w:div w:id="1335913412">
      <w:bodyDiv w:val="1"/>
      <w:marLeft w:val="0"/>
      <w:marRight w:val="0"/>
      <w:marTop w:val="0"/>
      <w:marBottom w:val="0"/>
      <w:divBdr>
        <w:top w:val="none" w:sz="0" w:space="0" w:color="auto"/>
        <w:left w:val="none" w:sz="0" w:space="0" w:color="auto"/>
        <w:bottom w:val="none" w:sz="0" w:space="0" w:color="auto"/>
        <w:right w:val="none" w:sz="0" w:space="0" w:color="auto"/>
      </w:divBdr>
    </w:div>
    <w:div w:id="1339043686">
      <w:bodyDiv w:val="1"/>
      <w:marLeft w:val="0"/>
      <w:marRight w:val="0"/>
      <w:marTop w:val="0"/>
      <w:marBottom w:val="0"/>
      <w:divBdr>
        <w:top w:val="none" w:sz="0" w:space="0" w:color="auto"/>
        <w:left w:val="none" w:sz="0" w:space="0" w:color="auto"/>
        <w:bottom w:val="none" w:sz="0" w:space="0" w:color="auto"/>
        <w:right w:val="none" w:sz="0" w:space="0" w:color="auto"/>
      </w:divBdr>
    </w:div>
    <w:div w:id="1342664583">
      <w:bodyDiv w:val="1"/>
      <w:marLeft w:val="0"/>
      <w:marRight w:val="0"/>
      <w:marTop w:val="0"/>
      <w:marBottom w:val="0"/>
      <w:divBdr>
        <w:top w:val="none" w:sz="0" w:space="0" w:color="auto"/>
        <w:left w:val="none" w:sz="0" w:space="0" w:color="auto"/>
        <w:bottom w:val="none" w:sz="0" w:space="0" w:color="auto"/>
        <w:right w:val="none" w:sz="0" w:space="0" w:color="auto"/>
      </w:divBdr>
    </w:div>
    <w:div w:id="1347094516">
      <w:bodyDiv w:val="1"/>
      <w:marLeft w:val="0"/>
      <w:marRight w:val="0"/>
      <w:marTop w:val="0"/>
      <w:marBottom w:val="0"/>
      <w:divBdr>
        <w:top w:val="none" w:sz="0" w:space="0" w:color="auto"/>
        <w:left w:val="none" w:sz="0" w:space="0" w:color="auto"/>
        <w:bottom w:val="none" w:sz="0" w:space="0" w:color="auto"/>
        <w:right w:val="none" w:sz="0" w:space="0" w:color="auto"/>
      </w:divBdr>
    </w:div>
    <w:div w:id="1350722462">
      <w:bodyDiv w:val="1"/>
      <w:marLeft w:val="0"/>
      <w:marRight w:val="0"/>
      <w:marTop w:val="0"/>
      <w:marBottom w:val="0"/>
      <w:divBdr>
        <w:top w:val="none" w:sz="0" w:space="0" w:color="auto"/>
        <w:left w:val="none" w:sz="0" w:space="0" w:color="auto"/>
        <w:bottom w:val="none" w:sz="0" w:space="0" w:color="auto"/>
        <w:right w:val="none" w:sz="0" w:space="0" w:color="auto"/>
      </w:divBdr>
    </w:div>
    <w:div w:id="1353652140">
      <w:bodyDiv w:val="1"/>
      <w:marLeft w:val="0"/>
      <w:marRight w:val="0"/>
      <w:marTop w:val="0"/>
      <w:marBottom w:val="0"/>
      <w:divBdr>
        <w:top w:val="none" w:sz="0" w:space="0" w:color="auto"/>
        <w:left w:val="none" w:sz="0" w:space="0" w:color="auto"/>
        <w:bottom w:val="none" w:sz="0" w:space="0" w:color="auto"/>
        <w:right w:val="none" w:sz="0" w:space="0" w:color="auto"/>
      </w:divBdr>
    </w:div>
    <w:div w:id="1358698842">
      <w:bodyDiv w:val="1"/>
      <w:marLeft w:val="0"/>
      <w:marRight w:val="0"/>
      <w:marTop w:val="0"/>
      <w:marBottom w:val="0"/>
      <w:divBdr>
        <w:top w:val="none" w:sz="0" w:space="0" w:color="auto"/>
        <w:left w:val="none" w:sz="0" w:space="0" w:color="auto"/>
        <w:bottom w:val="none" w:sz="0" w:space="0" w:color="auto"/>
        <w:right w:val="none" w:sz="0" w:space="0" w:color="auto"/>
      </w:divBdr>
    </w:div>
    <w:div w:id="1359357016">
      <w:bodyDiv w:val="1"/>
      <w:marLeft w:val="0"/>
      <w:marRight w:val="0"/>
      <w:marTop w:val="0"/>
      <w:marBottom w:val="0"/>
      <w:divBdr>
        <w:top w:val="none" w:sz="0" w:space="0" w:color="auto"/>
        <w:left w:val="none" w:sz="0" w:space="0" w:color="auto"/>
        <w:bottom w:val="none" w:sz="0" w:space="0" w:color="auto"/>
        <w:right w:val="none" w:sz="0" w:space="0" w:color="auto"/>
      </w:divBdr>
    </w:div>
    <w:div w:id="1359429785">
      <w:bodyDiv w:val="1"/>
      <w:marLeft w:val="0"/>
      <w:marRight w:val="0"/>
      <w:marTop w:val="0"/>
      <w:marBottom w:val="0"/>
      <w:divBdr>
        <w:top w:val="none" w:sz="0" w:space="0" w:color="auto"/>
        <w:left w:val="none" w:sz="0" w:space="0" w:color="auto"/>
        <w:bottom w:val="none" w:sz="0" w:space="0" w:color="auto"/>
        <w:right w:val="none" w:sz="0" w:space="0" w:color="auto"/>
      </w:divBdr>
    </w:div>
    <w:div w:id="1360543289">
      <w:bodyDiv w:val="1"/>
      <w:marLeft w:val="0"/>
      <w:marRight w:val="0"/>
      <w:marTop w:val="0"/>
      <w:marBottom w:val="0"/>
      <w:divBdr>
        <w:top w:val="none" w:sz="0" w:space="0" w:color="auto"/>
        <w:left w:val="none" w:sz="0" w:space="0" w:color="auto"/>
        <w:bottom w:val="none" w:sz="0" w:space="0" w:color="auto"/>
        <w:right w:val="none" w:sz="0" w:space="0" w:color="auto"/>
      </w:divBdr>
    </w:div>
    <w:div w:id="1364213694">
      <w:bodyDiv w:val="1"/>
      <w:marLeft w:val="0"/>
      <w:marRight w:val="0"/>
      <w:marTop w:val="0"/>
      <w:marBottom w:val="0"/>
      <w:divBdr>
        <w:top w:val="none" w:sz="0" w:space="0" w:color="auto"/>
        <w:left w:val="none" w:sz="0" w:space="0" w:color="auto"/>
        <w:bottom w:val="none" w:sz="0" w:space="0" w:color="auto"/>
        <w:right w:val="none" w:sz="0" w:space="0" w:color="auto"/>
      </w:divBdr>
    </w:div>
    <w:div w:id="1366717598">
      <w:bodyDiv w:val="1"/>
      <w:marLeft w:val="0"/>
      <w:marRight w:val="0"/>
      <w:marTop w:val="0"/>
      <w:marBottom w:val="0"/>
      <w:divBdr>
        <w:top w:val="none" w:sz="0" w:space="0" w:color="auto"/>
        <w:left w:val="none" w:sz="0" w:space="0" w:color="auto"/>
        <w:bottom w:val="none" w:sz="0" w:space="0" w:color="auto"/>
        <w:right w:val="none" w:sz="0" w:space="0" w:color="auto"/>
      </w:divBdr>
    </w:div>
    <w:div w:id="1388651236">
      <w:bodyDiv w:val="1"/>
      <w:marLeft w:val="0"/>
      <w:marRight w:val="0"/>
      <w:marTop w:val="0"/>
      <w:marBottom w:val="0"/>
      <w:divBdr>
        <w:top w:val="none" w:sz="0" w:space="0" w:color="auto"/>
        <w:left w:val="none" w:sz="0" w:space="0" w:color="auto"/>
        <w:bottom w:val="none" w:sz="0" w:space="0" w:color="auto"/>
        <w:right w:val="none" w:sz="0" w:space="0" w:color="auto"/>
      </w:divBdr>
    </w:div>
    <w:div w:id="1397632893">
      <w:bodyDiv w:val="1"/>
      <w:marLeft w:val="0"/>
      <w:marRight w:val="0"/>
      <w:marTop w:val="0"/>
      <w:marBottom w:val="0"/>
      <w:divBdr>
        <w:top w:val="none" w:sz="0" w:space="0" w:color="auto"/>
        <w:left w:val="none" w:sz="0" w:space="0" w:color="auto"/>
        <w:bottom w:val="none" w:sz="0" w:space="0" w:color="auto"/>
        <w:right w:val="none" w:sz="0" w:space="0" w:color="auto"/>
      </w:divBdr>
    </w:div>
    <w:div w:id="1399280721">
      <w:bodyDiv w:val="1"/>
      <w:marLeft w:val="0"/>
      <w:marRight w:val="0"/>
      <w:marTop w:val="0"/>
      <w:marBottom w:val="0"/>
      <w:divBdr>
        <w:top w:val="none" w:sz="0" w:space="0" w:color="auto"/>
        <w:left w:val="none" w:sz="0" w:space="0" w:color="auto"/>
        <w:bottom w:val="none" w:sz="0" w:space="0" w:color="auto"/>
        <w:right w:val="none" w:sz="0" w:space="0" w:color="auto"/>
      </w:divBdr>
    </w:div>
    <w:div w:id="1399329307">
      <w:bodyDiv w:val="1"/>
      <w:marLeft w:val="0"/>
      <w:marRight w:val="0"/>
      <w:marTop w:val="0"/>
      <w:marBottom w:val="0"/>
      <w:divBdr>
        <w:top w:val="none" w:sz="0" w:space="0" w:color="auto"/>
        <w:left w:val="none" w:sz="0" w:space="0" w:color="auto"/>
        <w:bottom w:val="none" w:sz="0" w:space="0" w:color="auto"/>
        <w:right w:val="none" w:sz="0" w:space="0" w:color="auto"/>
      </w:divBdr>
    </w:div>
    <w:div w:id="1406612282">
      <w:bodyDiv w:val="1"/>
      <w:marLeft w:val="0"/>
      <w:marRight w:val="0"/>
      <w:marTop w:val="0"/>
      <w:marBottom w:val="0"/>
      <w:divBdr>
        <w:top w:val="none" w:sz="0" w:space="0" w:color="auto"/>
        <w:left w:val="none" w:sz="0" w:space="0" w:color="auto"/>
        <w:bottom w:val="none" w:sz="0" w:space="0" w:color="auto"/>
        <w:right w:val="none" w:sz="0" w:space="0" w:color="auto"/>
      </w:divBdr>
    </w:div>
    <w:div w:id="1409422715">
      <w:bodyDiv w:val="1"/>
      <w:marLeft w:val="0"/>
      <w:marRight w:val="0"/>
      <w:marTop w:val="0"/>
      <w:marBottom w:val="0"/>
      <w:divBdr>
        <w:top w:val="none" w:sz="0" w:space="0" w:color="auto"/>
        <w:left w:val="none" w:sz="0" w:space="0" w:color="auto"/>
        <w:bottom w:val="none" w:sz="0" w:space="0" w:color="auto"/>
        <w:right w:val="none" w:sz="0" w:space="0" w:color="auto"/>
      </w:divBdr>
    </w:div>
    <w:div w:id="1409502912">
      <w:bodyDiv w:val="1"/>
      <w:marLeft w:val="0"/>
      <w:marRight w:val="0"/>
      <w:marTop w:val="0"/>
      <w:marBottom w:val="0"/>
      <w:divBdr>
        <w:top w:val="none" w:sz="0" w:space="0" w:color="auto"/>
        <w:left w:val="none" w:sz="0" w:space="0" w:color="auto"/>
        <w:bottom w:val="none" w:sz="0" w:space="0" w:color="auto"/>
        <w:right w:val="none" w:sz="0" w:space="0" w:color="auto"/>
      </w:divBdr>
    </w:div>
    <w:div w:id="1412855020">
      <w:bodyDiv w:val="1"/>
      <w:marLeft w:val="0"/>
      <w:marRight w:val="0"/>
      <w:marTop w:val="0"/>
      <w:marBottom w:val="0"/>
      <w:divBdr>
        <w:top w:val="none" w:sz="0" w:space="0" w:color="auto"/>
        <w:left w:val="none" w:sz="0" w:space="0" w:color="auto"/>
        <w:bottom w:val="none" w:sz="0" w:space="0" w:color="auto"/>
        <w:right w:val="none" w:sz="0" w:space="0" w:color="auto"/>
      </w:divBdr>
    </w:div>
    <w:div w:id="1413158143">
      <w:bodyDiv w:val="1"/>
      <w:marLeft w:val="0"/>
      <w:marRight w:val="0"/>
      <w:marTop w:val="0"/>
      <w:marBottom w:val="0"/>
      <w:divBdr>
        <w:top w:val="none" w:sz="0" w:space="0" w:color="auto"/>
        <w:left w:val="none" w:sz="0" w:space="0" w:color="auto"/>
        <w:bottom w:val="none" w:sz="0" w:space="0" w:color="auto"/>
        <w:right w:val="none" w:sz="0" w:space="0" w:color="auto"/>
      </w:divBdr>
    </w:div>
    <w:div w:id="1425612004">
      <w:bodyDiv w:val="1"/>
      <w:marLeft w:val="0"/>
      <w:marRight w:val="0"/>
      <w:marTop w:val="0"/>
      <w:marBottom w:val="0"/>
      <w:divBdr>
        <w:top w:val="none" w:sz="0" w:space="0" w:color="auto"/>
        <w:left w:val="none" w:sz="0" w:space="0" w:color="auto"/>
        <w:bottom w:val="none" w:sz="0" w:space="0" w:color="auto"/>
        <w:right w:val="none" w:sz="0" w:space="0" w:color="auto"/>
      </w:divBdr>
    </w:div>
    <w:div w:id="1428966909">
      <w:bodyDiv w:val="1"/>
      <w:marLeft w:val="0"/>
      <w:marRight w:val="0"/>
      <w:marTop w:val="0"/>
      <w:marBottom w:val="0"/>
      <w:divBdr>
        <w:top w:val="none" w:sz="0" w:space="0" w:color="auto"/>
        <w:left w:val="none" w:sz="0" w:space="0" w:color="auto"/>
        <w:bottom w:val="none" w:sz="0" w:space="0" w:color="auto"/>
        <w:right w:val="none" w:sz="0" w:space="0" w:color="auto"/>
      </w:divBdr>
    </w:div>
    <w:div w:id="1433817905">
      <w:bodyDiv w:val="1"/>
      <w:marLeft w:val="0"/>
      <w:marRight w:val="0"/>
      <w:marTop w:val="0"/>
      <w:marBottom w:val="0"/>
      <w:divBdr>
        <w:top w:val="none" w:sz="0" w:space="0" w:color="auto"/>
        <w:left w:val="none" w:sz="0" w:space="0" w:color="auto"/>
        <w:bottom w:val="none" w:sz="0" w:space="0" w:color="auto"/>
        <w:right w:val="none" w:sz="0" w:space="0" w:color="auto"/>
      </w:divBdr>
    </w:div>
    <w:div w:id="1435056263">
      <w:bodyDiv w:val="1"/>
      <w:marLeft w:val="0"/>
      <w:marRight w:val="0"/>
      <w:marTop w:val="0"/>
      <w:marBottom w:val="0"/>
      <w:divBdr>
        <w:top w:val="none" w:sz="0" w:space="0" w:color="auto"/>
        <w:left w:val="none" w:sz="0" w:space="0" w:color="auto"/>
        <w:bottom w:val="none" w:sz="0" w:space="0" w:color="auto"/>
        <w:right w:val="none" w:sz="0" w:space="0" w:color="auto"/>
      </w:divBdr>
    </w:div>
    <w:div w:id="1437863728">
      <w:bodyDiv w:val="1"/>
      <w:marLeft w:val="0"/>
      <w:marRight w:val="0"/>
      <w:marTop w:val="0"/>
      <w:marBottom w:val="0"/>
      <w:divBdr>
        <w:top w:val="none" w:sz="0" w:space="0" w:color="auto"/>
        <w:left w:val="none" w:sz="0" w:space="0" w:color="auto"/>
        <w:bottom w:val="none" w:sz="0" w:space="0" w:color="auto"/>
        <w:right w:val="none" w:sz="0" w:space="0" w:color="auto"/>
      </w:divBdr>
    </w:div>
    <w:div w:id="1438796849">
      <w:bodyDiv w:val="1"/>
      <w:marLeft w:val="0"/>
      <w:marRight w:val="0"/>
      <w:marTop w:val="0"/>
      <w:marBottom w:val="0"/>
      <w:divBdr>
        <w:top w:val="none" w:sz="0" w:space="0" w:color="auto"/>
        <w:left w:val="none" w:sz="0" w:space="0" w:color="auto"/>
        <w:bottom w:val="none" w:sz="0" w:space="0" w:color="auto"/>
        <w:right w:val="none" w:sz="0" w:space="0" w:color="auto"/>
      </w:divBdr>
    </w:div>
    <w:div w:id="1447114486">
      <w:bodyDiv w:val="1"/>
      <w:marLeft w:val="0"/>
      <w:marRight w:val="0"/>
      <w:marTop w:val="0"/>
      <w:marBottom w:val="0"/>
      <w:divBdr>
        <w:top w:val="none" w:sz="0" w:space="0" w:color="auto"/>
        <w:left w:val="none" w:sz="0" w:space="0" w:color="auto"/>
        <w:bottom w:val="none" w:sz="0" w:space="0" w:color="auto"/>
        <w:right w:val="none" w:sz="0" w:space="0" w:color="auto"/>
      </w:divBdr>
    </w:div>
    <w:div w:id="1454130656">
      <w:bodyDiv w:val="1"/>
      <w:marLeft w:val="0"/>
      <w:marRight w:val="0"/>
      <w:marTop w:val="0"/>
      <w:marBottom w:val="0"/>
      <w:divBdr>
        <w:top w:val="none" w:sz="0" w:space="0" w:color="auto"/>
        <w:left w:val="none" w:sz="0" w:space="0" w:color="auto"/>
        <w:bottom w:val="none" w:sz="0" w:space="0" w:color="auto"/>
        <w:right w:val="none" w:sz="0" w:space="0" w:color="auto"/>
      </w:divBdr>
    </w:div>
    <w:div w:id="1456369840">
      <w:bodyDiv w:val="1"/>
      <w:marLeft w:val="0"/>
      <w:marRight w:val="0"/>
      <w:marTop w:val="0"/>
      <w:marBottom w:val="0"/>
      <w:divBdr>
        <w:top w:val="none" w:sz="0" w:space="0" w:color="auto"/>
        <w:left w:val="none" w:sz="0" w:space="0" w:color="auto"/>
        <w:bottom w:val="none" w:sz="0" w:space="0" w:color="auto"/>
        <w:right w:val="none" w:sz="0" w:space="0" w:color="auto"/>
      </w:divBdr>
    </w:div>
    <w:div w:id="1458068378">
      <w:bodyDiv w:val="1"/>
      <w:marLeft w:val="0"/>
      <w:marRight w:val="0"/>
      <w:marTop w:val="0"/>
      <w:marBottom w:val="0"/>
      <w:divBdr>
        <w:top w:val="none" w:sz="0" w:space="0" w:color="auto"/>
        <w:left w:val="none" w:sz="0" w:space="0" w:color="auto"/>
        <w:bottom w:val="none" w:sz="0" w:space="0" w:color="auto"/>
        <w:right w:val="none" w:sz="0" w:space="0" w:color="auto"/>
      </w:divBdr>
    </w:div>
    <w:div w:id="1464882015">
      <w:bodyDiv w:val="1"/>
      <w:marLeft w:val="0"/>
      <w:marRight w:val="0"/>
      <w:marTop w:val="0"/>
      <w:marBottom w:val="0"/>
      <w:divBdr>
        <w:top w:val="none" w:sz="0" w:space="0" w:color="auto"/>
        <w:left w:val="none" w:sz="0" w:space="0" w:color="auto"/>
        <w:bottom w:val="none" w:sz="0" w:space="0" w:color="auto"/>
        <w:right w:val="none" w:sz="0" w:space="0" w:color="auto"/>
      </w:divBdr>
    </w:div>
    <w:div w:id="1469282560">
      <w:bodyDiv w:val="1"/>
      <w:marLeft w:val="0"/>
      <w:marRight w:val="0"/>
      <w:marTop w:val="0"/>
      <w:marBottom w:val="0"/>
      <w:divBdr>
        <w:top w:val="none" w:sz="0" w:space="0" w:color="auto"/>
        <w:left w:val="none" w:sz="0" w:space="0" w:color="auto"/>
        <w:bottom w:val="none" w:sz="0" w:space="0" w:color="auto"/>
        <w:right w:val="none" w:sz="0" w:space="0" w:color="auto"/>
      </w:divBdr>
    </w:div>
    <w:div w:id="1470509667">
      <w:bodyDiv w:val="1"/>
      <w:marLeft w:val="0"/>
      <w:marRight w:val="0"/>
      <w:marTop w:val="0"/>
      <w:marBottom w:val="0"/>
      <w:divBdr>
        <w:top w:val="none" w:sz="0" w:space="0" w:color="auto"/>
        <w:left w:val="none" w:sz="0" w:space="0" w:color="auto"/>
        <w:bottom w:val="none" w:sz="0" w:space="0" w:color="auto"/>
        <w:right w:val="none" w:sz="0" w:space="0" w:color="auto"/>
      </w:divBdr>
    </w:div>
    <w:div w:id="1479767893">
      <w:bodyDiv w:val="1"/>
      <w:marLeft w:val="0"/>
      <w:marRight w:val="0"/>
      <w:marTop w:val="0"/>
      <w:marBottom w:val="0"/>
      <w:divBdr>
        <w:top w:val="none" w:sz="0" w:space="0" w:color="auto"/>
        <w:left w:val="none" w:sz="0" w:space="0" w:color="auto"/>
        <w:bottom w:val="none" w:sz="0" w:space="0" w:color="auto"/>
        <w:right w:val="none" w:sz="0" w:space="0" w:color="auto"/>
      </w:divBdr>
    </w:div>
    <w:div w:id="1485006955">
      <w:bodyDiv w:val="1"/>
      <w:marLeft w:val="0"/>
      <w:marRight w:val="0"/>
      <w:marTop w:val="0"/>
      <w:marBottom w:val="0"/>
      <w:divBdr>
        <w:top w:val="none" w:sz="0" w:space="0" w:color="auto"/>
        <w:left w:val="none" w:sz="0" w:space="0" w:color="auto"/>
        <w:bottom w:val="none" w:sz="0" w:space="0" w:color="auto"/>
        <w:right w:val="none" w:sz="0" w:space="0" w:color="auto"/>
      </w:divBdr>
    </w:div>
    <w:div w:id="1485898009">
      <w:bodyDiv w:val="1"/>
      <w:marLeft w:val="0"/>
      <w:marRight w:val="0"/>
      <w:marTop w:val="0"/>
      <w:marBottom w:val="0"/>
      <w:divBdr>
        <w:top w:val="none" w:sz="0" w:space="0" w:color="auto"/>
        <w:left w:val="none" w:sz="0" w:space="0" w:color="auto"/>
        <w:bottom w:val="none" w:sz="0" w:space="0" w:color="auto"/>
        <w:right w:val="none" w:sz="0" w:space="0" w:color="auto"/>
      </w:divBdr>
    </w:div>
    <w:div w:id="1491141970">
      <w:bodyDiv w:val="1"/>
      <w:marLeft w:val="0"/>
      <w:marRight w:val="0"/>
      <w:marTop w:val="0"/>
      <w:marBottom w:val="0"/>
      <w:divBdr>
        <w:top w:val="none" w:sz="0" w:space="0" w:color="auto"/>
        <w:left w:val="none" w:sz="0" w:space="0" w:color="auto"/>
        <w:bottom w:val="none" w:sz="0" w:space="0" w:color="auto"/>
        <w:right w:val="none" w:sz="0" w:space="0" w:color="auto"/>
      </w:divBdr>
    </w:div>
    <w:div w:id="1493641382">
      <w:bodyDiv w:val="1"/>
      <w:marLeft w:val="0"/>
      <w:marRight w:val="0"/>
      <w:marTop w:val="0"/>
      <w:marBottom w:val="0"/>
      <w:divBdr>
        <w:top w:val="none" w:sz="0" w:space="0" w:color="auto"/>
        <w:left w:val="none" w:sz="0" w:space="0" w:color="auto"/>
        <w:bottom w:val="none" w:sz="0" w:space="0" w:color="auto"/>
        <w:right w:val="none" w:sz="0" w:space="0" w:color="auto"/>
      </w:divBdr>
    </w:div>
    <w:div w:id="1494103859">
      <w:bodyDiv w:val="1"/>
      <w:marLeft w:val="0"/>
      <w:marRight w:val="0"/>
      <w:marTop w:val="0"/>
      <w:marBottom w:val="0"/>
      <w:divBdr>
        <w:top w:val="none" w:sz="0" w:space="0" w:color="auto"/>
        <w:left w:val="none" w:sz="0" w:space="0" w:color="auto"/>
        <w:bottom w:val="none" w:sz="0" w:space="0" w:color="auto"/>
        <w:right w:val="none" w:sz="0" w:space="0" w:color="auto"/>
      </w:divBdr>
    </w:div>
    <w:div w:id="1497845473">
      <w:bodyDiv w:val="1"/>
      <w:marLeft w:val="0"/>
      <w:marRight w:val="0"/>
      <w:marTop w:val="0"/>
      <w:marBottom w:val="0"/>
      <w:divBdr>
        <w:top w:val="none" w:sz="0" w:space="0" w:color="auto"/>
        <w:left w:val="none" w:sz="0" w:space="0" w:color="auto"/>
        <w:bottom w:val="none" w:sz="0" w:space="0" w:color="auto"/>
        <w:right w:val="none" w:sz="0" w:space="0" w:color="auto"/>
      </w:divBdr>
    </w:div>
    <w:div w:id="1497956504">
      <w:bodyDiv w:val="1"/>
      <w:marLeft w:val="0"/>
      <w:marRight w:val="0"/>
      <w:marTop w:val="0"/>
      <w:marBottom w:val="0"/>
      <w:divBdr>
        <w:top w:val="none" w:sz="0" w:space="0" w:color="auto"/>
        <w:left w:val="none" w:sz="0" w:space="0" w:color="auto"/>
        <w:bottom w:val="none" w:sz="0" w:space="0" w:color="auto"/>
        <w:right w:val="none" w:sz="0" w:space="0" w:color="auto"/>
      </w:divBdr>
    </w:div>
    <w:div w:id="1498494183">
      <w:bodyDiv w:val="1"/>
      <w:marLeft w:val="0"/>
      <w:marRight w:val="0"/>
      <w:marTop w:val="0"/>
      <w:marBottom w:val="0"/>
      <w:divBdr>
        <w:top w:val="none" w:sz="0" w:space="0" w:color="auto"/>
        <w:left w:val="none" w:sz="0" w:space="0" w:color="auto"/>
        <w:bottom w:val="none" w:sz="0" w:space="0" w:color="auto"/>
        <w:right w:val="none" w:sz="0" w:space="0" w:color="auto"/>
      </w:divBdr>
    </w:div>
    <w:div w:id="1499031729">
      <w:bodyDiv w:val="1"/>
      <w:marLeft w:val="0"/>
      <w:marRight w:val="0"/>
      <w:marTop w:val="0"/>
      <w:marBottom w:val="0"/>
      <w:divBdr>
        <w:top w:val="none" w:sz="0" w:space="0" w:color="auto"/>
        <w:left w:val="none" w:sz="0" w:space="0" w:color="auto"/>
        <w:bottom w:val="none" w:sz="0" w:space="0" w:color="auto"/>
        <w:right w:val="none" w:sz="0" w:space="0" w:color="auto"/>
      </w:divBdr>
    </w:div>
    <w:div w:id="1502283157">
      <w:bodyDiv w:val="1"/>
      <w:marLeft w:val="0"/>
      <w:marRight w:val="0"/>
      <w:marTop w:val="0"/>
      <w:marBottom w:val="0"/>
      <w:divBdr>
        <w:top w:val="none" w:sz="0" w:space="0" w:color="auto"/>
        <w:left w:val="none" w:sz="0" w:space="0" w:color="auto"/>
        <w:bottom w:val="none" w:sz="0" w:space="0" w:color="auto"/>
        <w:right w:val="none" w:sz="0" w:space="0" w:color="auto"/>
      </w:divBdr>
    </w:div>
    <w:div w:id="1504054068">
      <w:bodyDiv w:val="1"/>
      <w:marLeft w:val="0"/>
      <w:marRight w:val="0"/>
      <w:marTop w:val="0"/>
      <w:marBottom w:val="0"/>
      <w:divBdr>
        <w:top w:val="none" w:sz="0" w:space="0" w:color="auto"/>
        <w:left w:val="none" w:sz="0" w:space="0" w:color="auto"/>
        <w:bottom w:val="none" w:sz="0" w:space="0" w:color="auto"/>
        <w:right w:val="none" w:sz="0" w:space="0" w:color="auto"/>
      </w:divBdr>
    </w:div>
    <w:div w:id="1509176686">
      <w:bodyDiv w:val="1"/>
      <w:marLeft w:val="0"/>
      <w:marRight w:val="0"/>
      <w:marTop w:val="0"/>
      <w:marBottom w:val="0"/>
      <w:divBdr>
        <w:top w:val="none" w:sz="0" w:space="0" w:color="auto"/>
        <w:left w:val="none" w:sz="0" w:space="0" w:color="auto"/>
        <w:bottom w:val="none" w:sz="0" w:space="0" w:color="auto"/>
        <w:right w:val="none" w:sz="0" w:space="0" w:color="auto"/>
      </w:divBdr>
    </w:div>
    <w:div w:id="1517619477">
      <w:bodyDiv w:val="1"/>
      <w:marLeft w:val="0"/>
      <w:marRight w:val="0"/>
      <w:marTop w:val="0"/>
      <w:marBottom w:val="0"/>
      <w:divBdr>
        <w:top w:val="none" w:sz="0" w:space="0" w:color="auto"/>
        <w:left w:val="none" w:sz="0" w:space="0" w:color="auto"/>
        <w:bottom w:val="none" w:sz="0" w:space="0" w:color="auto"/>
        <w:right w:val="none" w:sz="0" w:space="0" w:color="auto"/>
      </w:divBdr>
    </w:div>
    <w:div w:id="1522088677">
      <w:bodyDiv w:val="1"/>
      <w:marLeft w:val="0"/>
      <w:marRight w:val="0"/>
      <w:marTop w:val="0"/>
      <w:marBottom w:val="0"/>
      <w:divBdr>
        <w:top w:val="none" w:sz="0" w:space="0" w:color="auto"/>
        <w:left w:val="none" w:sz="0" w:space="0" w:color="auto"/>
        <w:bottom w:val="none" w:sz="0" w:space="0" w:color="auto"/>
        <w:right w:val="none" w:sz="0" w:space="0" w:color="auto"/>
      </w:divBdr>
    </w:div>
    <w:div w:id="1528904570">
      <w:bodyDiv w:val="1"/>
      <w:marLeft w:val="0"/>
      <w:marRight w:val="0"/>
      <w:marTop w:val="0"/>
      <w:marBottom w:val="0"/>
      <w:divBdr>
        <w:top w:val="none" w:sz="0" w:space="0" w:color="auto"/>
        <w:left w:val="none" w:sz="0" w:space="0" w:color="auto"/>
        <w:bottom w:val="none" w:sz="0" w:space="0" w:color="auto"/>
        <w:right w:val="none" w:sz="0" w:space="0" w:color="auto"/>
      </w:divBdr>
    </w:div>
    <w:div w:id="1533378426">
      <w:bodyDiv w:val="1"/>
      <w:marLeft w:val="0"/>
      <w:marRight w:val="0"/>
      <w:marTop w:val="0"/>
      <w:marBottom w:val="0"/>
      <w:divBdr>
        <w:top w:val="none" w:sz="0" w:space="0" w:color="auto"/>
        <w:left w:val="none" w:sz="0" w:space="0" w:color="auto"/>
        <w:bottom w:val="none" w:sz="0" w:space="0" w:color="auto"/>
        <w:right w:val="none" w:sz="0" w:space="0" w:color="auto"/>
      </w:divBdr>
    </w:div>
    <w:div w:id="1541743362">
      <w:bodyDiv w:val="1"/>
      <w:marLeft w:val="0"/>
      <w:marRight w:val="0"/>
      <w:marTop w:val="0"/>
      <w:marBottom w:val="0"/>
      <w:divBdr>
        <w:top w:val="none" w:sz="0" w:space="0" w:color="auto"/>
        <w:left w:val="none" w:sz="0" w:space="0" w:color="auto"/>
        <w:bottom w:val="none" w:sz="0" w:space="0" w:color="auto"/>
        <w:right w:val="none" w:sz="0" w:space="0" w:color="auto"/>
      </w:divBdr>
    </w:div>
    <w:div w:id="1543135206">
      <w:bodyDiv w:val="1"/>
      <w:marLeft w:val="0"/>
      <w:marRight w:val="0"/>
      <w:marTop w:val="0"/>
      <w:marBottom w:val="0"/>
      <w:divBdr>
        <w:top w:val="none" w:sz="0" w:space="0" w:color="auto"/>
        <w:left w:val="none" w:sz="0" w:space="0" w:color="auto"/>
        <w:bottom w:val="none" w:sz="0" w:space="0" w:color="auto"/>
        <w:right w:val="none" w:sz="0" w:space="0" w:color="auto"/>
      </w:divBdr>
    </w:div>
    <w:div w:id="1548488633">
      <w:bodyDiv w:val="1"/>
      <w:marLeft w:val="0"/>
      <w:marRight w:val="0"/>
      <w:marTop w:val="0"/>
      <w:marBottom w:val="0"/>
      <w:divBdr>
        <w:top w:val="none" w:sz="0" w:space="0" w:color="auto"/>
        <w:left w:val="none" w:sz="0" w:space="0" w:color="auto"/>
        <w:bottom w:val="none" w:sz="0" w:space="0" w:color="auto"/>
        <w:right w:val="none" w:sz="0" w:space="0" w:color="auto"/>
      </w:divBdr>
    </w:div>
    <w:div w:id="1556772976">
      <w:bodyDiv w:val="1"/>
      <w:marLeft w:val="0"/>
      <w:marRight w:val="0"/>
      <w:marTop w:val="0"/>
      <w:marBottom w:val="0"/>
      <w:divBdr>
        <w:top w:val="none" w:sz="0" w:space="0" w:color="auto"/>
        <w:left w:val="none" w:sz="0" w:space="0" w:color="auto"/>
        <w:bottom w:val="none" w:sz="0" w:space="0" w:color="auto"/>
        <w:right w:val="none" w:sz="0" w:space="0" w:color="auto"/>
      </w:divBdr>
    </w:div>
    <w:div w:id="1557861625">
      <w:bodyDiv w:val="1"/>
      <w:marLeft w:val="0"/>
      <w:marRight w:val="0"/>
      <w:marTop w:val="0"/>
      <w:marBottom w:val="0"/>
      <w:divBdr>
        <w:top w:val="none" w:sz="0" w:space="0" w:color="auto"/>
        <w:left w:val="none" w:sz="0" w:space="0" w:color="auto"/>
        <w:bottom w:val="none" w:sz="0" w:space="0" w:color="auto"/>
        <w:right w:val="none" w:sz="0" w:space="0" w:color="auto"/>
      </w:divBdr>
    </w:div>
    <w:div w:id="1571577334">
      <w:bodyDiv w:val="1"/>
      <w:marLeft w:val="0"/>
      <w:marRight w:val="0"/>
      <w:marTop w:val="0"/>
      <w:marBottom w:val="0"/>
      <w:divBdr>
        <w:top w:val="none" w:sz="0" w:space="0" w:color="auto"/>
        <w:left w:val="none" w:sz="0" w:space="0" w:color="auto"/>
        <w:bottom w:val="none" w:sz="0" w:space="0" w:color="auto"/>
        <w:right w:val="none" w:sz="0" w:space="0" w:color="auto"/>
      </w:divBdr>
    </w:div>
    <w:div w:id="1571886131">
      <w:bodyDiv w:val="1"/>
      <w:marLeft w:val="0"/>
      <w:marRight w:val="0"/>
      <w:marTop w:val="0"/>
      <w:marBottom w:val="0"/>
      <w:divBdr>
        <w:top w:val="none" w:sz="0" w:space="0" w:color="auto"/>
        <w:left w:val="none" w:sz="0" w:space="0" w:color="auto"/>
        <w:bottom w:val="none" w:sz="0" w:space="0" w:color="auto"/>
        <w:right w:val="none" w:sz="0" w:space="0" w:color="auto"/>
      </w:divBdr>
    </w:div>
    <w:div w:id="1575430182">
      <w:bodyDiv w:val="1"/>
      <w:marLeft w:val="0"/>
      <w:marRight w:val="0"/>
      <w:marTop w:val="0"/>
      <w:marBottom w:val="0"/>
      <w:divBdr>
        <w:top w:val="none" w:sz="0" w:space="0" w:color="auto"/>
        <w:left w:val="none" w:sz="0" w:space="0" w:color="auto"/>
        <w:bottom w:val="none" w:sz="0" w:space="0" w:color="auto"/>
        <w:right w:val="none" w:sz="0" w:space="0" w:color="auto"/>
      </w:divBdr>
    </w:div>
    <w:div w:id="1577932499">
      <w:bodyDiv w:val="1"/>
      <w:marLeft w:val="0"/>
      <w:marRight w:val="0"/>
      <w:marTop w:val="0"/>
      <w:marBottom w:val="0"/>
      <w:divBdr>
        <w:top w:val="none" w:sz="0" w:space="0" w:color="auto"/>
        <w:left w:val="none" w:sz="0" w:space="0" w:color="auto"/>
        <w:bottom w:val="none" w:sz="0" w:space="0" w:color="auto"/>
        <w:right w:val="none" w:sz="0" w:space="0" w:color="auto"/>
      </w:divBdr>
    </w:div>
    <w:div w:id="1583100618">
      <w:bodyDiv w:val="1"/>
      <w:marLeft w:val="0"/>
      <w:marRight w:val="0"/>
      <w:marTop w:val="0"/>
      <w:marBottom w:val="0"/>
      <w:divBdr>
        <w:top w:val="none" w:sz="0" w:space="0" w:color="auto"/>
        <w:left w:val="none" w:sz="0" w:space="0" w:color="auto"/>
        <w:bottom w:val="none" w:sz="0" w:space="0" w:color="auto"/>
        <w:right w:val="none" w:sz="0" w:space="0" w:color="auto"/>
      </w:divBdr>
    </w:div>
    <w:div w:id="1585070310">
      <w:bodyDiv w:val="1"/>
      <w:marLeft w:val="0"/>
      <w:marRight w:val="0"/>
      <w:marTop w:val="0"/>
      <w:marBottom w:val="0"/>
      <w:divBdr>
        <w:top w:val="none" w:sz="0" w:space="0" w:color="auto"/>
        <w:left w:val="none" w:sz="0" w:space="0" w:color="auto"/>
        <w:bottom w:val="none" w:sz="0" w:space="0" w:color="auto"/>
        <w:right w:val="none" w:sz="0" w:space="0" w:color="auto"/>
      </w:divBdr>
    </w:div>
    <w:div w:id="1595436864">
      <w:bodyDiv w:val="1"/>
      <w:marLeft w:val="0"/>
      <w:marRight w:val="0"/>
      <w:marTop w:val="0"/>
      <w:marBottom w:val="0"/>
      <w:divBdr>
        <w:top w:val="none" w:sz="0" w:space="0" w:color="auto"/>
        <w:left w:val="none" w:sz="0" w:space="0" w:color="auto"/>
        <w:bottom w:val="none" w:sz="0" w:space="0" w:color="auto"/>
        <w:right w:val="none" w:sz="0" w:space="0" w:color="auto"/>
      </w:divBdr>
    </w:div>
    <w:div w:id="1596550767">
      <w:bodyDiv w:val="1"/>
      <w:marLeft w:val="0"/>
      <w:marRight w:val="0"/>
      <w:marTop w:val="0"/>
      <w:marBottom w:val="0"/>
      <w:divBdr>
        <w:top w:val="none" w:sz="0" w:space="0" w:color="auto"/>
        <w:left w:val="none" w:sz="0" w:space="0" w:color="auto"/>
        <w:bottom w:val="none" w:sz="0" w:space="0" w:color="auto"/>
        <w:right w:val="none" w:sz="0" w:space="0" w:color="auto"/>
      </w:divBdr>
    </w:div>
    <w:div w:id="1597252077">
      <w:bodyDiv w:val="1"/>
      <w:marLeft w:val="0"/>
      <w:marRight w:val="0"/>
      <w:marTop w:val="0"/>
      <w:marBottom w:val="0"/>
      <w:divBdr>
        <w:top w:val="none" w:sz="0" w:space="0" w:color="auto"/>
        <w:left w:val="none" w:sz="0" w:space="0" w:color="auto"/>
        <w:bottom w:val="none" w:sz="0" w:space="0" w:color="auto"/>
        <w:right w:val="none" w:sz="0" w:space="0" w:color="auto"/>
      </w:divBdr>
    </w:div>
    <w:div w:id="1597664269">
      <w:bodyDiv w:val="1"/>
      <w:marLeft w:val="0"/>
      <w:marRight w:val="0"/>
      <w:marTop w:val="0"/>
      <w:marBottom w:val="0"/>
      <w:divBdr>
        <w:top w:val="none" w:sz="0" w:space="0" w:color="auto"/>
        <w:left w:val="none" w:sz="0" w:space="0" w:color="auto"/>
        <w:bottom w:val="none" w:sz="0" w:space="0" w:color="auto"/>
        <w:right w:val="none" w:sz="0" w:space="0" w:color="auto"/>
      </w:divBdr>
    </w:div>
    <w:div w:id="1598169668">
      <w:bodyDiv w:val="1"/>
      <w:marLeft w:val="0"/>
      <w:marRight w:val="0"/>
      <w:marTop w:val="0"/>
      <w:marBottom w:val="0"/>
      <w:divBdr>
        <w:top w:val="none" w:sz="0" w:space="0" w:color="auto"/>
        <w:left w:val="none" w:sz="0" w:space="0" w:color="auto"/>
        <w:bottom w:val="none" w:sz="0" w:space="0" w:color="auto"/>
        <w:right w:val="none" w:sz="0" w:space="0" w:color="auto"/>
      </w:divBdr>
    </w:div>
    <w:div w:id="1603223521">
      <w:bodyDiv w:val="1"/>
      <w:marLeft w:val="0"/>
      <w:marRight w:val="0"/>
      <w:marTop w:val="0"/>
      <w:marBottom w:val="0"/>
      <w:divBdr>
        <w:top w:val="none" w:sz="0" w:space="0" w:color="auto"/>
        <w:left w:val="none" w:sz="0" w:space="0" w:color="auto"/>
        <w:bottom w:val="none" w:sz="0" w:space="0" w:color="auto"/>
        <w:right w:val="none" w:sz="0" w:space="0" w:color="auto"/>
      </w:divBdr>
    </w:div>
    <w:div w:id="1606034335">
      <w:bodyDiv w:val="1"/>
      <w:marLeft w:val="0"/>
      <w:marRight w:val="0"/>
      <w:marTop w:val="0"/>
      <w:marBottom w:val="0"/>
      <w:divBdr>
        <w:top w:val="none" w:sz="0" w:space="0" w:color="auto"/>
        <w:left w:val="none" w:sz="0" w:space="0" w:color="auto"/>
        <w:bottom w:val="none" w:sz="0" w:space="0" w:color="auto"/>
        <w:right w:val="none" w:sz="0" w:space="0" w:color="auto"/>
      </w:divBdr>
    </w:div>
    <w:div w:id="1608154054">
      <w:bodyDiv w:val="1"/>
      <w:marLeft w:val="0"/>
      <w:marRight w:val="0"/>
      <w:marTop w:val="0"/>
      <w:marBottom w:val="0"/>
      <w:divBdr>
        <w:top w:val="none" w:sz="0" w:space="0" w:color="auto"/>
        <w:left w:val="none" w:sz="0" w:space="0" w:color="auto"/>
        <w:bottom w:val="none" w:sz="0" w:space="0" w:color="auto"/>
        <w:right w:val="none" w:sz="0" w:space="0" w:color="auto"/>
      </w:divBdr>
    </w:div>
    <w:div w:id="1608535901">
      <w:bodyDiv w:val="1"/>
      <w:marLeft w:val="0"/>
      <w:marRight w:val="0"/>
      <w:marTop w:val="0"/>
      <w:marBottom w:val="0"/>
      <w:divBdr>
        <w:top w:val="none" w:sz="0" w:space="0" w:color="auto"/>
        <w:left w:val="none" w:sz="0" w:space="0" w:color="auto"/>
        <w:bottom w:val="none" w:sz="0" w:space="0" w:color="auto"/>
        <w:right w:val="none" w:sz="0" w:space="0" w:color="auto"/>
      </w:divBdr>
    </w:div>
    <w:div w:id="1610353707">
      <w:bodyDiv w:val="1"/>
      <w:marLeft w:val="0"/>
      <w:marRight w:val="0"/>
      <w:marTop w:val="0"/>
      <w:marBottom w:val="0"/>
      <w:divBdr>
        <w:top w:val="none" w:sz="0" w:space="0" w:color="auto"/>
        <w:left w:val="none" w:sz="0" w:space="0" w:color="auto"/>
        <w:bottom w:val="none" w:sz="0" w:space="0" w:color="auto"/>
        <w:right w:val="none" w:sz="0" w:space="0" w:color="auto"/>
      </w:divBdr>
    </w:div>
    <w:div w:id="1614627516">
      <w:bodyDiv w:val="1"/>
      <w:marLeft w:val="0"/>
      <w:marRight w:val="0"/>
      <w:marTop w:val="0"/>
      <w:marBottom w:val="0"/>
      <w:divBdr>
        <w:top w:val="none" w:sz="0" w:space="0" w:color="auto"/>
        <w:left w:val="none" w:sz="0" w:space="0" w:color="auto"/>
        <w:bottom w:val="none" w:sz="0" w:space="0" w:color="auto"/>
        <w:right w:val="none" w:sz="0" w:space="0" w:color="auto"/>
      </w:divBdr>
    </w:div>
    <w:div w:id="1619871060">
      <w:bodyDiv w:val="1"/>
      <w:marLeft w:val="0"/>
      <w:marRight w:val="0"/>
      <w:marTop w:val="0"/>
      <w:marBottom w:val="0"/>
      <w:divBdr>
        <w:top w:val="none" w:sz="0" w:space="0" w:color="auto"/>
        <w:left w:val="none" w:sz="0" w:space="0" w:color="auto"/>
        <w:bottom w:val="none" w:sz="0" w:space="0" w:color="auto"/>
        <w:right w:val="none" w:sz="0" w:space="0" w:color="auto"/>
      </w:divBdr>
    </w:div>
    <w:div w:id="1622497498">
      <w:bodyDiv w:val="1"/>
      <w:marLeft w:val="0"/>
      <w:marRight w:val="0"/>
      <w:marTop w:val="0"/>
      <w:marBottom w:val="0"/>
      <w:divBdr>
        <w:top w:val="none" w:sz="0" w:space="0" w:color="auto"/>
        <w:left w:val="none" w:sz="0" w:space="0" w:color="auto"/>
        <w:bottom w:val="none" w:sz="0" w:space="0" w:color="auto"/>
        <w:right w:val="none" w:sz="0" w:space="0" w:color="auto"/>
      </w:divBdr>
    </w:div>
    <w:div w:id="1625384573">
      <w:bodyDiv w:val="1"/>
      <w:marLeft w:val="0"/>
      <w:marRight w:val="0"/>
      <w:marTop w:val="0"/>
      <w:marBottom w:val="0"/>
      <w:divBdr>
        <w:top w:val="none" w:sz="0" w:space="0" w:color="auto"/>
        <w:left w:val="none" w:sz="0" w:space="0" w:color="auto"/>
        <w:bottom w:val="none" w:sz="0" w:space="0" w:color="auto"/>
        <w:right w:val="none" w:sz="0" w:space="0" w:color="auto"/>
      </w:divBdr>
    </w:div>
    <w:div w:id="1625505357">
      <w:bodyDiv w:val="1"/>
      <w:marLeft w:val="0"/>
      <w:marRight w:val="0"/>
      <w:marTop w:val="0"/>
      <w:marBottom w:val="0"/>
      <w:divBdr>
        <w:top w:val="none" w:sz="0" w:space="0" w:color="auto"/>
        <w:left w:val="none" w:sz="0" w:space="0" w:color="auto"/>
        <w:bottom w:val="none" w:sz="0" w:space="0" w:color="auto"/>
        <w:right w:val="none" w:sz="0" w:space="0" w:color="auto"/>
      </w:divBdr>
    </w:div>
    <w:div w:id="1631016411">
      <w:bodyDiv w:val="1"/>
      <w:marLeft w:val="0"/>
      <w:marRight w:val="0"/>
      <w:marTop w:val="0"/>
      <w:marBottom w:val="0"/>
      <w:divBdr>
        <w:top w:val="none" w:sz="0" w:space="0" w:color="auto"/>
        <w:left w:val="none" w:sz="0" w:space="0" w:color="auto"/>
        <w:bottom w:val="none" w:sz="0" w:space="0" w:color="auto"/>
        <w:right w:val="none" w:sz="0" w:space="0" w:color="auto"/>
      </w:divBdr>
    </w:div>
    <w:div w:id="1633975842">
      <w:bodyDiv w:val="1"/>
      <w:marLeft w:val="0"/>
      <w:marRight w:val="0"/>
      <w:marTop w:val="0"/>
      <w:marBottom w:val="0"/>
      <w:divBdr>
        <w:top w:val="none" w:sz="0" w:space="0" w:color="auto"/>
        <w:left w:val="none" w:sz="0" w:space="0" w:color="auto"/>
        <w:bottom w:val="none" w:sz="0" w:space="0" w:color="auto"/>
        <w:right w:val="none" w:sz="0" w:space="0" w:color="auto"/>
      </w:divBdr>
    </w:div>
    <w:div w:id="1636644298">
      <w:bodyDiv w:val="1"/>
      <w:marLeft w:val="0"/>
      <w:marRight w:val="0"/>
      <w:marTop w:val="0"/>
      <w:marBottom w:val="0"/>
      <w:divBdr>
        <w:top w:val="none" w:sz="0" w:space="0" w:color="auto"/>
        <w:left w:val="none" w:sz="0" w:space="0" w:color="auto"/>
        <w:bottom w:val="none" w:sz="0" w:space="0" w:color="auto"/>
        <w:right w:val="none" w:sz="0" w:space="0" w:color="auto"/>
      </w:divBdr>
    </w:div>
    <w:div w:id="1650398888">
      <w:bodyDiv w:val="1"/>
      <w:marLeft w:val="0"/>
      <w:marRight w:val="0"/>
      <w:marTop w:val="0"/>
      <w:marBottom w:val="0"/>
      <w:divBdr>
        <w:top w:val="none" w:sz="0" w:space="0" w:color="auto"/>
        <w:left w:val="none" w:sz="0" w:space="0" w:color="auto"/>
        <w:bottom w:val="none" w:sz="0" w:space="0" w:color="auto"/>
        <w:right w:val="none" w:sz="0" w:space="0" w:color="auto"/>
      </w:divBdr>
    </w:div>
    <w:div w:id="1650674951">
      <w:bodyDiv w:val="1"/>
      <w:marLeft w:val="0"/>
      <w:marRight w:val="0"/>
      <w:marTop w:val="0"/>
      <w:marBottom w:val="0"/>
      <w:divBdr>
        <w:top w:val="none" w:sz="0" w:space="0" w:color="auto"/>
        <w:left w:val="none" w:sz="0" w:space="0" w:color="auto"/>
        <w:bottom w:val="none" w:sz="0" w:space="0" w:color="auto"/>
        <w:right w:val="none" w:sz="0" w:space="0" w:color="auto"/>
      </w:divBdr>
    </w:div>
    <w:div w:id="1652100416">
      <w:bodyDiv w:val="1"/>
      <w:marLeft w:val="0"/>
      <w:marRight w:val="0"/>
      <w:marTop w:val="0"/>
      <w:marBottom w:val="0"/>
      <w:divBdr>
        <w:top w:val="none" w:sz="0" w:space="0" w:color="auto"/>
        <w:left w:val="none" w:sz="0" w:space="0" w:color="auto"/>
        <w:bottom w:val="none" w:sz="0" w:space="0" w:color="auto"/>
        <w:right w:val="none" w:sz="0" w:space="0" w:color="auto"/>
      </w:divBdr>
    </w:div>
    <w:div w:id="1668552545">
      <w:bodyDiv w:val="1"/>
      <w:marLeft w:val="0"/>
      <w:marRight w:val="0"/>
      <w:marTop w:val="0"/>
      <w:marBottom w:val="0"/>
      <w:divBdr>
        <w:top w:val="none" w:sz="0" w:space="0" w:color="auto"/>
        <w:left w:val="none" w:sz="0" w:space="0" w:color="auto"/>
        <w:bottom w:val="none" w:sz="0" w:space="0" w:color="auto"/>
        <w:right w:val="none" w:sz="0" w:space="0" w:color="auto"/>
      </w:divBdr>
    </w:div>
    <w:div w:id="1676031445">
      <w:bodyDiv w:val="1"/>
      <w:marLeft w:val="0"/>
      <w:marRight w:val="0"/>
      <w:marTop w:val="0"/>
      <w:marBottom w:val="0"/>
      <w:divBdr>
        <w:top w:val="none" w:sz="0" w:space="0" w:color="auto"/>
        <w:left w:val="none" w:sz="0" w:space="0" w:color="auto"/>
        <w:bottom w:val="none" w:sz="0" w:space="0" w:color="auto"/>
        <w:right w:val="none" w:sz="0" w:space="0" w:color="auto"/>
      </w:divBdr>
    </w:div>
    <w:div w:id="1677538591">
      <w:bodyDiv w:val="1"/>
      <w:marLeft w:val="0"/>
      <w:marRight w:val="0"/>
      <w:marTop w:val="0"/>
      <w:marBottom w:val="0"/>
      <w:divBdr>
        <w:top w:val="none" w:sz="0" w:space="0" w:color="auto"/>
        <w:left w:val="none" w:sz="0" w:space="0" w:color="auto"/>
        <w:bottom w:val="none" w:sz="0" w:space="0" w:color="auto"/>
        <w:right w:val="none" w:sz="0" w:space="0" w:color="auto"/>
      </w:divBdr>
    </w:div>
    <w:div w:id="1681546669">
      <w:bodyDiv w:val="1"/>
      <w:marLeft w:val="0"/>
      <w:marRight w:val="0"/>
      <w:marTop w:val="0"/>
      <w:marBottom w:val="0"/>
      <w:divBdr>
        <w:top w:val="none" w:sz="0" w:space="0" w:color="auto"/>
        <w:left w:val="none" w:sz="0" w:space="0" w:color="auto"/>
        <w:bottom w:val="none" w:sz="0" w:space="0" w:color="auto"/>
        <w:right w:val="none" w:sz="0" w:space="0" w:color="auto"/>
      </w:divBdr>
    </w:div>
    <w:div w:id="1695226792">
      <w:bodyDiv w:val="1"/>
      <w:marLeft w:val="0"/>
      <w:marRight w:val="0"/>
      <w:marTop w:val="0"/>
      <w:marBottom w:val="0"/>
      <w:divBdr>
        <w:top w:val="none" w:sz="0" w:space="0" w:color="auto"/>
        <w:left w:val="none" w:sz="0" w:space="0" w:color="auto"/>
        <w:bottom w:val="none" w:sz="0" w:space="0" w:color="auto"/>
        <w:right w:val="none" w:sz="0" w:space="0" w:color="auto"/>
      </w:divBdr>
    </w:div>
    <w:div w:id="1695613491">
      <w:bodyDiv w:val="1"/>
      <w:marLeft w:val="0"/>
      <w:marRight w:val="0"/>
      <w:marTop w:val="0"/>
      <w:marBottom w:val="0"/>
      <w:divBdr>
        <w:top w:val="none" w:sz="0" w:space="0" w:color="auto"/>
        <w:left w:val="none" w:sz="0" w:space="0" w:color="auto"/>
        <w:bottom w:val="none" w:sz="0" w:space="0" w:color="auto"/>
        <w:right w:val="none" w:sz="0" w:space="0" w:color="auto"/>
      </w:divBdr>
    </w:div>
    <w:div w:id="1698502884">
      <w:bodyDiv w:val="1"/>
      <w:marLeft w:val="0"/>
      <w:marRight w:val="0"/>
      <w:marTop w:val="0"/>
      <w:marBottom w:val="0"/>
      <w:divBdr>
        <w:top w:val="none" w:sz="0" w:space="0" w:color="auto"/>
        <w:left w:val="none" w:sz="0" w:space="0" w:color="auto"/>
        <w:bottom w:val="none" w:sz="0" w:space="0" w:color="auto"/>
        <w:right w:val="none" w:sz="0" w:space="0" w:color="auto"/>
      </w:divBdr>
    </w:div>
    <w:div w:id="1705397178">
      <w:bodyDiv w:val="1"/>
      <w:marLeft w:val="0"/>
      <w:marRight w:val="0"/>
      <w:marTop w:val="0"/>
      <w:marBottom w:val="0"/>
      <w:divBdr>
        <w:top w:val="none" w:sz="0" w:space="0" w:color="auto"/>
        <w:left w:val="none" w:sz="0" w:space="0" w:color="auto"/>
        <w:bottom w:val="none" w:sz="0" w:space="0" w:color="auto"/>
        <w:right w:val="none" w:sz="0" w:space="0" w:color="auto"/>
      </w:divBdr>
    </w:div>
    <w:div w:id="1705710023">
      <w:bodyDiv w:val="1"/>
      <w:marLeft w:val="0"/>
      <w:marRight w:val="0"/>
      <w:marTop w:val="0"/>
      <w:marBottom w:val="0"/>
      <w:divBdr>
        <w:top w:val="none" w:sz="0" w:space="0" w:color="auto"/>
        <w:left w:val="none" w:sz="0" w:space="0" w:color="auto"/>
        <w:bottom w:val="none" w:sz="0" w:space="0" w:color="auto"/>
        <w:right w:val="none" w:sz="0" w:space="0" w:color="auto"/>
      </w:divBdr>
    </w:div>
    <w:div w:id="1713722929">
      <w:bodyDiv w:val="1"/>
      <w:marLeft w:val="0"/>
      <w:marRight w:val="0"/>
      <w:marTop w:val="0"/>
      <w:marBottom w:val="0"/>
      <w:divBdr>
        <w:top w:val="none" w:sz="0" w:space="0" w:color="auto"/>
        <w:left w:val="none" w:sz="0" w:space="0" w:color="auto"/>
        <w:bottom w:val="none" w:sz="0" w:space="0" w:color="auto"/>
        <w:right w:val="none" w:sz="0" w:space="0" w:color="auto"/>
      </w:divBdr>
    </w:div>
    <w:div w:id="1718510763">
      <w:bodyDiv w:val="1"/>
      <w:marLeft w:val="0"/>
      <w:marRight w:val="0"/>
      <w:marTop w:val="0"/>
      <w:marBottom w:val="0"/>
      <w:divBdr>
        <w:top w:val="none" w:sz="0" w:space="0" w:color="auto"/>
        <w:left w:val="none" w:sz="0" w:space="0" w:color="auto"/>
        <w:bottom w:val="none" w:sz="0" w:space="0" w:color="auto"/>
        <w:right w:val="none" w:sz="0" w:space="0" w:color="auto"/>
      </w:divBdr>
    </w:div>
    <w:div w:id="1720010420">
      <w:bodyDiv w:val="1"/>
      <w:marLeft w:val="0"/>
      <w:marRight w:val="0"/>
      <w:marTop w:val="0"/>
      <w:marBottom w:val="0"/>
      <w:divBdr>
        <w:top w:val="none" w:sz="0" w:space="0" w:color="auto"/>
        <w:left w:val="none" w:sz="0" w:space="0" w:color="auto"/>
        <w:bottom w:val="none" w:sz="0" w:space="0" w:color="auto"/>
        <w:right w:val="none" w:sz="0" w:space="0" w:color="auto"/>
      </w:divBdr>
    </w:div>
    <w:div w:id="1721326333">
      <w:bodyDiv w:val="1"/>
      <w:marLeft w:val="0"/>
      <w:marRight w:val="0"/>
      <w:marTop w:val="0"/>
      <w:marBottom w:val="0"/>
      <w:divBdr>
        <w:top w:val="none" w:sz="0" w:space="0" w:color="auto"/>
        <w:left w:val="none" w:sz="0" w:space="0" w:color="auto"/>
        <w:bottom w:val="none" w:sz="0" w:space="0" w:color="auto"/>
        <w:right w:val="none" w:sz="0" w:space="0" w:color="auto"/>
      </w:divBdr>
    </w:div>
    <w:div w:id="1721978947">
      <w:bodyDiv w:val="1"/>
      <w:marLeft w:val="0"/>
      <w:marRight w:val="0"/>
      <w:marTop w:val="0"/>
      <w:marBottom w:val="0"/>
      <w:divBdr>
        <w:top w:val="none" w:sz="0" w:space="0" w:color="auto"/>
        <w:left w:val="none" w:sz="0" w:space="0" w:color="auto"/>
        <w:bottom w:val="none" w:sz="0" w:space="0" w:color="auto"/>
        <w:right w:val="none" w:sz="0" w:space="0" w:color="auto"/>
      </w:divBdr>
    </w:div>
    <w:div w:id="1722442188">
      <w:bodyDiv w:val="1"/>
      <w:marLeft w:val="0"/>
      <w:marRight w:val="0"/>
      <w:marTop w:val="0"/>
      <w:marBottom w:val="0"/>
      <w:divBdr>
        <w:top w:val="none" w:sz="0" w:space="0" w:color="auto"/>
        <w:left w:val="none" w:sz="0" w:space="0" w:color="auto"/>
        <w:bottom w:val="none" w:sz="0" w:space="0" w:color="auto"/>
        <w:right w:val="none" w:sz="0" w:space="0" w:color="auto"/>
      </w:divBdr>
    </w:div>
    <w:div w:id="1722903899">
      <w:bodyDiv w:val="1"/>
      <w:marLeft w:val="0"/>
      <w:marRight w:val="0"/>
      <w:marTop w:val="0"/>
      <w:marBottom w:val="0"/>
      <w:divBdr>
        <w:top w:val="none" w:sz="0" w:space="0" w:color="auto"/>
        <w:left w:val="none" w:sz="0" w:space="0" w:color="auto"/>
        <w:bottom w:val="none" w:sz="0" w:space="0" w:color="auto"/>
        <w:right w:val="none" w:sz="0" w:space="0" w:color="auto"/>
      </w:divBdr>
    </w:div>
    <w:div w:id="1724598653">
      <w:bodyDiv w:val="1"/>
      <w:marLeft w:val="0"/>
      <w:marRight w:val="0"/>
      <w:marTop w:val="0"/>
      <w:marBottom w:val="0"/>
      <w:divBdr>
        <w:top w:val="none" w:sz="0" w:space="0" w:color="auto"/>
        <w:left w:val="none" w:sz="0" w:space="0" w:color="auto"/>
        <w:bottom w:val="none" w:sz="0" w:space="0" w:color="auto"/>
        <w:right w:val="none" w:sz="0" w:space="0" w:color="auto"/>
      </w:divBdr>
    </w:div>
    <w:div w:id="1726101185">
      <w:bodyDiv w:val="1"/>
      <w:marLeft w:val="0"/>
      <w:marRight w:val="0"/>
      <w:marTop w:val="0"/>
      <w:marBottom w:val="0"/>
      <w:divBdr>
        <w:top w:val="none" w:sz="0" w:space="0" w:color="auto"/>
        <w:left w:val="none" w:sz="0" w:space="0" w:color="auto"/>
        <w:bottom w:val="none" w:sz="0" w:space="0" w:color="auto"/>
        <w:right w:val="none" w:sz="0" w:space="0" w:color="auto"/>
      </w:divBdr>
    </w:div>
    <w:div w:id="1727223606">
      <w:bodyDiv w:val="1"/>
      <w:marLeft w:val="0"/>
      <w:marRight w:val="0"/>
      <w:marTop w:val="0"/>
      <w:marBottom w:val="0"/>
      <w:divBdr>
        <w:top w:val="none" w:sz="0" w:space="0" w:color="auto"/>
        <w:left w:val="none" w:sz="0" w:space="0" w:color="auto"/>
        <w:bottom w:val="none" w:sz="0" w:space="0" w:color="auto"/>
        <w:right w:val="none" w:sz="0" w:space="0" w:color="auto"/>
      </w:divBdr>
    </w:div>
    <w:div w:id="1734309485">
      <w:bodyDiv w:val="1"/>
      <w:marLeft w:val="0"/>
      <w:marRight w:val="0"/>
      <w:marTop w:val="0"/>
      <w:marBottom w:val="0"/>
      <w:divBdr>
        <w:top w:val="none" w:sz="0" w:space="0" w:color="auto"/>
        <w:left w:val="none" w:sz="0" w:space="0" w:color="auto"/>
        <w:bottom w:val="none" w:sz="0" w:space="0" w:color="auto"/>
        <w:right w:val="none" w:sz="0" w:space="0" w:color="auto"/>
      </w:divBdr>
    </w:div>
    <w:div w:id="1736855659">
      <w:bodyDiv w:val="1"/>
      <w:marLeft w:val="0"/>
      <w:marRight w:val="0"/>
      <w:marTop w:val="0"/>
      <w:marBottom w:val="0"/>
      <w:divBdr>
        <w:top w:val="none" w:sz="0" w:space="0" w:color="auto"/>
        <w:left w:val="none" w:sz="0" w:space="0" w:color="auto"/>
        <w:bottom w:val="none" w:sz="0" w:space="0" w:color="auto"/>
        <w:right w:val="none" w:sz="0" w:space="0" w:color="auto"/>
      </w:divBdr>
    </w:div>
    <w:div w:id="1741058018">
      <w:bodyDiv w:val="1"/>
      <w:marLeft w:val="0"/>
      <w:marRight w:val="0"/>
      <w:marTop w:val="0"/>
      <w:marBottom w:val="0"/>
      <w:divBdr>
        <w:top w:val="none" w:sz="0" w:space="0" w:color="auto"/>
        <w:left w:val="none" w:sz="0" w:space="0" w:color="auto"/>
        <w:bottom w:val="none" w:sz="0" w:space="0" w:color="auto"/>
        <w:right w:val="none" w:sz="0" w:space="0" w:color="auto"/>
      </w:divBdr>
    </w:div>
    <w:div w:id="1747923432">
      <w:bodyDiv w:val="1"/>
      <w:marLeft w:val="0"/>
      <w:marRight w:val="0"/>
      <w:marTop w:val="0"/>
      <w:marBottom w:val="0"/>
      <w:divBdr>
        <w:top w:val="none" w:sz="0" w:space="0" w:color="auto"/>
        <w:left w:val="none" w:sz="0" w:space="0" w:color="auto"/>
        <w:bottom w:val="none" w:sz="0" w:space="0" w:color="auto"/>
        <w:right w:val="none" w:sz="0" w:space="0" w:color="auto"/>
      </w:divBdr>
    </w:div>
    <w:div w:id="1748378388">
      <w:bodyDiv w:val="1"/>
      <w:marLeft w:val="0"/>
      <w:marRight w:val="0"/>
      <w:marTop w:val="0"/>
      <w:marBottom w:val="0"/>
      <w:divBdr>
        <w:top w:val="none" w:sz="0" w:space="0" w:color="auto"/>
        <w:left w:val="none" w:sz="0" w:space="0" w:color="auto"/>
        <w:bottom w:val="none" w:sz="0" w:space="0" w:color="auto"/>
        <w:right w:val="none" w:sz="0" w:space="0" w:color="auto"/>
      </w:divBdr>
    </w:div>
    <w:div w:id="1748843123">
      <w:bodyDiv w:val="1"/>
      <w:marLeft w:val="0"/>
      <w:marRight w:val="0"/>
      <w:marTop w:val="0"/>
      <w:marBottom w:val="0"/>
      <w:divBdr>
        <w:top w:val="none" w:sz="0" w:space="0" w:color="auto"/>
        <w:left w:val="none" w:sz="0" w:space="0" w:color="auto"/>
        <w:bottom w:val="none" w:sz="0" w:space="0" w:color="auto"/>
        <w:right w:val="none" w:sz="0" w:space="0" w:color="auto"/>
      </w:divBdr>
    </w:div>
    <w:div w:id="1753350736">
      <w:bodyDiv w:val="1"/>
      <w:marLeft w:val="0"/>
      <w:marRight w:val="0"/>
      <w:marTop w:val="0"/>
      <w:marBottom w:val="0"/>
      <w:divBdr>
        <w:top w:val="none" w:sz="0" w:space="0" w:color="auto"/>
        <w:left w:val="none" w:sz="0" w:space="0" w:color="auto"/>
        <w:bottom w:val="none" w:sz="0" w:space="0" w:color="auto"/>
        <w:right w:val="none" w:sz="0" w:space="0" w:color="auto"/>
      </w:divBdr>
    </w:div>
    <w:div w:id="1755056152">
      <w:bodyDiv w:val="1"/>
      <w:marLeft w:val="0"/>
      <w:marRight w:val="0"/>
      <w:marTop w:val="0"/>
      <w:marBottom w:val="0"/>
      <w:divBdr>
        <w:top w:val="none" w:sz="0" w:space="0" w:color="auto"/>
        <w:left w:val="none" w:sz="0" w:space="0" w:color="auto"/>
        <w:bottom w:val="none" w:sz="0" w:space="0" w:color="auto"/>
        <w:right w:val="none" w:sz="0" w:space="0" w:color="auto"/>
      </w:divBdr>
    </w:div>
    <w:div w:id="1760060504">
      <w:bodyDiv w:val="1"/>
      <w:marLeft w:val="0"/>
      <w:marRight w:val="0"/>
      <w:marTop w:val="0"/>
      <w:marBottom w:val="0"/>
      <w:divBdr>
        <w:top w:val="none" w:sz="0" w:space="0" w:color="auto"/>
        <w:left w:val="none" w:sz="0" w:space="0" w:color="auto"/>
        <w:bottom w:val="none" w:sz="0" w:space="0" w:color="auto"/>
        <w:right w:val="none" w:sz="0" w:space="0" w:color="auto"/>
      </w:divBdr>
    </w:div>
    <w:div w:id="1775250840">
      <w:bodyDiv w:val="1"/>
      <w:marLeft w:val="0"/>
      <w:marRight w:val="0"/>
      <w:marTop w:val="0"/>
      <w:marBottom w:val="0"/>
      <w:divBdr>
        <w:top w:val="none" w:sz="0" w:space="0" w:color="auto"/>
        <w:left w:val="none" w:sz="0" w:space="0" w:color="auto"/>
        <w:bottom w:val="none" w:sz="0" w:space="0" w:color="auto"/>
        <w:right w:val="none" w:sz="0" w:space="0" w:color="auto"/>
      </w:divBdr>
    </w:div>
    <w:div w:id="1779834740">
      <w:bodyDiv w:val="1"/>
      <w:marLeft w:val="0"/>
      <w:marRight w:val="0"/>
      <w:marTop w:val="0"/>
      <w:marBottom w:val="0"/>
      <w:divBdr>
        <w:top w:val="none" w:sz="0" w:space="0" w:color="auto"/>
        <w:left w:val="none" w:sz="0" w:space="0" w:color="auto"/>
        <w:bottom w:val="none" w:sz="0" w:space="0" w:color="auto"/>
        <w:right w:val="none" w:sz="0" w:space="0" w:color="auto"/>
      </w:divBdr>
    </w:div>
    <w:div w:id="1788574493">
      <w:bodyDiv w:val="1"/>
      <w:marLeft w:val="0"/>
      <w:marRight w:val="0"/>
      <w:marTop w:val="0"/>
      <w:marBottom w:val="0"/>
      <w:divBdr>
        <w:top w:val="none" w:sz="0" w:space="0" w:color="auto"/>
        <w:left w:val="none" w:sz="0" w:space="0" w:color="auto"/>
        <w:bottom w:val="none" w:sz="0" w:space="0" w:color="auto"/>
        <w:right w:val="none" w:sz="0" w:space="0" w:color="auto"/>
      </w:divBdr>
    </w:div>
    <w:div w:id="1802723874">
      <w:bodyDiv w:val="1"/>
      <w:marLeft w:val="0"/>
      <w:marRight w:val="0"/>
      <w:marTop w:val="0"/>
      <w:marBottom w:val="0"/>
      <w:divBdr>
        <w:top w:val="none" w:sz="0" w:space="0" w:color="auto"/>
        <w:left w:val="none" w:sz="0" w:space="0" w:color="auto"/>
        <w:bottom w:val="none" w:sz="0" w:space="0" w:color="auto"/>
        <w:right w:val="none" w:sz="0" w:space="0" w:color="auto"/>
      </w:divBdr>
    </w:div>
    <w:div w:id="1805808917">
      <w:bodyDiv w:val="1"/>
      <w:marLeft w:val="0"/>
      <w:marRight w:val="0"/>
      <w:marTop w:val="0"/>
      <w:marBottom w:val="0"/>
      <w:divBdr>
        <w:top w:val="none" w:sz="0" w:space="0" w:color="auto"/>
        <w:left w:val="none" w:sz="0" w:space="0" w:color="auto"/>
        <w:bottom w:val="none" w:sz="0" w:space="0" w:color="auto"/>
        <w:right w:val="none" w:sz="0" w:space="0" w:color="auto"/>
      </w:divBdr>
    </w:div>
    <w:div w:id="1813668496">
      <w:bodyDiv w:val="1"/>
      <w:marLeft w:val="0"/>
      <w:marRight w:val="0"/>
      <w:marTop w:val="0"/>
      <w:marBottom w:val="0"/>
      <w:divBdr>
        <w:top w:val="none" w:sz="0" w:space="0" w:color="auto"/>
        <w:left w:val="none" w:sz="0" w:space="0" w:color="auto"/>
        <w:bottom w:val="none" w:sz="0" w:space="0" w:color="auto"/>
        <w:right w:val="none" w:sz="0" w:space="0" w:color="auto"/>
      </w:divBdr>
    </w:div>
    <w:div w:id="1820728363">
      <w:bodyDiv w:val="1"/>
      <w:marLeft w:val="0"/>
      <w:marRight w:val="0"/>
      <w:marTop w:val="0"/>
      <w:marBottom w:val="0"/>
      <w:divBdr>
        <w:top w:val="none" w:sz="0" w:space="0" w:color="auto"/>
        <w:left w:val="none" w:sz="0" w:space="0" w:color="auto"/>
        <w:bottom w:val="none" w:sz="0" w:space="0" w:color="auto"/>
        <w:right w:val="none" w:sz="0" w:space="0" w:color="auto"/>
      </w:divBdr>
    </w:div>
    <w:div w:id="1820875361">
      <w:bodyDiv w:val="1"/>
      <w:marLeft w:val="0"/>
      <w:marRight w:val="0"/>
      <w:marTop w:val="0"/>
      <w:marBottom w:val="0"/>
      <w:divBdr>
        <w:top w:val="none" w:sz="0" w:space="0" w:color="auto"/>
        <w:left w:val="none" w:sz="0" w:space="0" w:color="auto"/>
        <w:bottom w:val="none" w:sz="0" w:space="0" w:color="auto"/>
        <w:right w:val="none" w:sz="0" w:space="0" w:color="auto"/>
      </w:divBdr>
    </w:div>
    <w:div w:id="1824160946">
      <w:bodyDiv w:val="1"/>
      <w:marLeft w:val="0"/>
      <w:marRight w:val="0"/>
      <w:marTop w:val="0"/>
      <w:marBottom w:val="0"/>
      <w:divBdr>
        <w:top w:val="none" w:sz="0" w:space="0" w:color="auto"/>
        <w:left w:val="none" w:sz="0" w:space="0" w:color="auto"/>
        <w:bottom w:val="none" w:sz="0" w:space="0" w:color="auto"/>
        <w:right w:val="none" w:sz="0" w:space="0" w:color="auto"/>
      </w:divBdr>
    </w:div>
    <w:div w:id="1827016300">
      <w:bodyDiv w:val="1"/>
      <w:marLeft w:val="0"/>
      <w:marRight w:val="0"/>
      <w:marTop w:val="0"/>
      <w:marBottom w:val="0"/>
      <w:divBdr>
        <w:top w:val="none" w:sz="0" w:space="0" w:color="auto"/>
        <w:left w:val="none" w:sz="0" w:space="0" w:color="auto"/>
        <w:bottom w:val="none" w:sz="0" w:space="0" w:color="auto"/>
        <w:right w:val="none" w:sz="0" w:space="0" w:color="auto"/>
      </w:divBdr>
    </w:div>
    <w:div w:id="1829979334">
      <w:bodyDiv w:val="1"/>
      <w:marLeft w:val="0"/>
      <w:marRight w:val="0"/>
      <w:marTop w:val="0"/>
      <w:marBottom w:val="0"/>
      <w:divBdr>
        <w:top w:val="none" w:sz="0" w:space="0" w:color="auto"/>
        <w:left w:val="none" w:sz="0" w:space="0" w:color="auto"/>
        <w:bottom w:val="none" w:sz="0" w:space="0" w:color="auto"/>
        <w:right w:val="none" w:sz="0" w:space="0" w:color="auto"/>
      </w:divBdr>
    </w:div>
    <w:div w:id="1830752424">
      <w:bodyDiv w:val="1"/>
      <w:marLeft w:val="0"/>
      <w:marRight w:val="0"/>
      <w:marTop w:val="0"/>
      <w:marBottom w:val="0"/>
      <w:divBdr>
        <w:top w:val="none" w:sz="0" w:space="0" w:color="auto"/>
        <w:left w:val="none" w:sz="0" w:space="0" w:color="auto"/>
        <w:bottom w:val="none" w:sz="0" w:space="0" w:color="auto"/>
        <w:right w:val="none" w:sz="0" w:space="0" w:color="auto"/>
      </w:divBdr>
    </w:div>
    <w:div w:id="1832719319">
      <w:bodyDiv w:val="1"/>
      <w:marLeft w:val="0"/>
      <w:marRight w:val="0"/>
      <w:marTop w:val="0"/>
      <w:marBottom w:val="0"/>
      <w:divBdr>
        <w:top w:val="none" w:sz="0" w:space="0" w:color="auto"/>
        <w:left w:val="none" w:sz="0" w:space="0" w:color="auto"/>
        <w:bottom w:val="none" w:sz="0" w:space="0" w:color="auto"/>
        <w:right w:val="none" w:sz="0" w:space="0" w:color="auto"/>
      </w:divBdr>
    </w:div>
    <w:div w:id="1833448801">
      <w:bodyDiv w:val="1"/>
      <w:marLeft w:val="0"/>
      <w:marRight w:val="0"/>
      <w:marTop w:val="0"/>
      <w:marBottom w:val="0"/>
      <w:divBdr>
        <w:top w:val="none" w:sz="0" w:space="0" w:color="auto"/>
        <w:left w:val="none" w:sz="0" w:space="0" w:color="auto"/>
        <w:bottom w:val="none" w:sz="0" w:space="0" w:color="auto"/>
        <w:right w:val="none" w:sz="0" w:space="0" w:color="auto"/>
      </w:divBdr>
    </w:div>
    <w:div w:id="1839464490">
      <w:bodyDiv w:val="1"/>
      <w:marLeft w:val="0"/>
      <w:marRight w:val="0"/>
      <w:marTop w:val="0"/>
      <w:marBottom w:val="0"/>
      <w:divBdr>
        <w:top w:val="none" w:sz="0" w:space="0" w:color="auto"/>
        <w:left w:val="none" w:sz="0" w:space="0" w:color="auto"/>
        <w:bottom w:val="none" w:sz="0" w:space="0" w:color="auto"/>
        <w:right w:val="none" w:sz="0" w:space="0" w:color="auto"/>
      </w:divBdr>
    </w:div>
    <w:div w:id="1842089015">
      <w:bodyDiv w:val="1"/>
      <w:marLeft w:val="0"/>
      <w:marRight w:val="0"/>
      <w:marTop w:val="0"/>
      <w:marBottom w:val="0"/>
      <w:divBdr>
        <w:top w:val="none" w:sz="0" w:space="0" w:color="auto"/>
        <w:left w:val="none" w:sz="0" w:space="0" w:color="auto"/>
        <w:bottom w:val="none" w:sz="0" w:space="0" w:color="auto"/>
        <w:right w:val="none" w:sz="0" w:space="0" w:color="auto"/>
      </w:divBdr>
    </w:div>
    <w:div w:id="1848252280">
      <w:bodyDiv w:val="1"/>
      <w:marLeft w:val="0"/>
      <w:marRight w:val="0"/>
      <w:marTop w:val="0"/>
      <w:marBottom w:val="0"/>
      <w:divBdr>
        <w:top w:val="none" w:sz="0" w:space="0" w:color="auto"/>
        <w:left w:val="none" w:sz="0" w:space="0" w:color="auto"/>
        <w:bottom w:val="none" w:sz="0" w:space="0" w:color="auto"/>
        <w:right w:val="none" w:sz="0" w:space="0" w:color="auto"/>
      </w:divBdr>
    </w:div>
    <w:div w:id="1849060404">
      <w:bodyDiv w:val="1"/>
      <w:marLeft w:val="0"/>
      <w:marRight w:val="0"/>
      <w:marTop w:val="0"/>
      <w:marBottom w:val="0"/>
      <w:divBdr>
        <w:top w:val="none" w:sz="0" w:space="0" w:color="auto"/>
        <w:left w:val="none" w:sz="0" w:space="0" w:color="auto"/>
        <w:bottom w:val="none" w:sz="0" w:space="0" w:color="auto"/>
        <w:right w:val="none" w:sz="0" w:space="0" w:color="auto"/>
      </w:divBdr>
    </w:div>
    <w:div w:id="1850632464">
      <w:bodyDiv w:val="1"/>
      <w:marLeft w:val="0"/>
      <w:marRight w:val="0"/>
      <w:marTop w:val="0"/>
      <w:marBottom w:val="0"/>
      <w:divBdr>
        <w:top w:val="none" w:sz="0" w:space="0" w:color="auto"/>
        <w:left w:val="none" w:sz="0" w:space="0" w:color="auto"/>
        <w:bottom w:val="none" w:sz="0" w:space="0" w:color="auto"/>
        <w:right w:val="none" w:sz="0" w:space="0" w:color="auto"/>
      </w:divBdr>
    </w:div>
    <w:div w:id="1855803218">
      <w:bodyDiv w:val="1"/>
      <w:marLeft w:val="0"/>
      <w:marRight w:val="0"/>
      <w:marTop w:val="0"/>
      <w:marBottom w:val="0"/>
      <w:divBdr>
        <w:top w:val="none" w:sz="0" w:space="0" w:color="auto"/>
        <w:left w:val="none" w:sz="0" w:space="0" w:color="auto"/>
        <w:bottom w:val="none" w:sz="0" w:space="0" w:color="auto"/>
        <w:right w:val="none" w:sz="0" w:space="0" w:color="auto"/>
      </w:divBdr>
    </w:div>
    <w:div w:id="1857159441">
      <w:bodyDiv w:val="1"/>
      <w:marLeft w:val="0"/>
      <w:marRight w:val="0"/>
      <w:marTop w:val="0"/>
      <w:marBottom w:val="0"/>
      <w:divBdr>
        <w:top w:val="none" w:sz="0" w:space="0" w:color="auto"/>
        <w:left w:val="none" w:sz="0" w:space="0" w:color="auto"/>
        <w:bottom w:val="none" w:sz="0" w:space="0" w:color="auto"/>
        <w:right w:val="none" w:sz="0" w:space="0" w:color="auto"/>
      </w:divBdr>
    </w:div>
    <w:div w:id="1857963175">
      <w:bodyDiv w:val="1"/>
      <w:marLeft w:val="0"/>
      <w:marRight w:val="0"/>
      <w:marTop w:val="0"/>
      <w:marBottom w:val="0"/>
      <w:divBdr>
        <w:top w:val="none" w:sz="0" w:space="0" w:color="auto"/>
        <w:left w:val="none" w:sz="0" w:space="0" w:color="auto"/>
        <w:bottom w:val="none" w:sz="0" w:space="0" w:color="auto"/>
        <w:right w:val="none" w:sz="0" w:space="0" w:color="auto"/>
      </w:divBdr>
    </w:div>
    <w:div w:id="1859075270">
      <w:bodyDiv w:val="1"/>
      <w:marLeft w:val="0"/>
      <w:marRight w:val="0"/>
      <w:marTop w:val="0"/>
      <w:marBottom w:val="0"/>
      <w:divBdr>
        <w:top w:val="none" w:sz="0" w:space="0" w:color="auto"/>
        <w:left w:val="none" w:sz="0" w:space="0" w:color="auto"/>
        <w:bottom w:val="none" w:sz="0" w:space="0" w:color="auto"/>
        <w:right w:val="none" w:sz="0" w:space="0" w:color="auto"/>
      </w:divBdr>
    </w:div>
    <w:div w:id="1859811061">
      <w:bodyDiv w:val="1"/>
      <w:marLeft w:val="0"/>
      <w:marRight w:val="0"/>
      <w:marTop w:val="0"/>
      <w:marBottom w:val="0"/>
      <w:divBdr>
        <w:top w:val="none" w:sz="0" w:space="0" w:color="auto"/>
        <w:left w:val="none" w:sz="0" w:space="0" w:color="auto"/>
        <w:bottom w:val="none" w:sz="0" w:space="0" w:color="auto"/>
        <w:right w:val="none" w:sz="0" w:space="0" w:color="auto"/>
      </w:divBdr>
    </w:div>
    <w:div w:id="1861626598">
      <w:bodyDiv w:val="1"/>
      <w:marLeft w:val="0"/>
      <w:marRight w:val="0"/>
      <w:marTop w:val="0"/>
      <w:marBottom w:val="0"/>
      <w:divBdr>
        <w:top w:val="none" w:sz="0" w:space="0" w:color="auto"/>
        <w:left w:val="none" w:sz="0" w:space="0" w:color="auto"/>
        <w:bottom w:val="none" w:sz="0" w:space="0" w:color="auto"/>
        <w:right w:val="none" w:sz="0" w:space="0" w:color="auto"/>
      </w:divBdr>
    </w:div>
    <w:div w:id="1865052337">
      <w:bodyDiv w:val="1"/>
      <w:marLeft w:val="0"/>
      <w:marRight w:val="0"/>
      <w:marTop w:val="0"/>
      <w:marBottom w:val="0"/>
      <w:divBdr>
        <w:top w:val="none" w:sz="0" w:space="0" w:color="auto"/>
        <w:left w:val="none" w:sz="0" w:space="0" w:color="auto"/>
        <w:bottom w:val="none" w:sz="0" w:space="0" w:color="auto"/>
        <w:right w:val="none" w:sz="0" w:space="0" w:color="auto"/>
      </w:divBdr>
    </w:div>
    <w:div w:id="1866476451">
      <w:bodyDiv w:val="1"/>
      <w:marLeft w:val="0"/>
      <w:marRight w:val="0"/>
      <w:marTop w:val="0"/>
      <w:marBottom w:val="0"/>
      <w:divBdr>
        <w:top w:val="none" w:sz="0" w:space="0" w:color="auto"/>
        <w:left w:val="none" w:sz="0" w:space="0" w:color="auto"/>
        <w:bottom w:val="none" w:sz="0" w:space="0" w:color="auto"/>
        <w:right w:val="none" w:sz="0" w:space="0" w:color="auto"/>
      </w:divBdr>
    </w:div>
    <w:div w:id="1869296258">
      <w:bodyDiv w:val="1"/>
      <w:marLeft w:val="0"/>
      <w:marRight w:val="0"/>
      <w:marTop w:val="0"/>
      <w:marBottom w:val="0"/>
      <w:divBdr>
        <w:top w:val="none" w:sz="0" w:space="0" w:color="auto"/>
        <w:left w:val="none" w:sz="0" w:space="0" w:color="auto"/>
        <w:bottom w:val="none" w:sz="0" w:space="0" w:color="auto"/>
        <w:right w:val="none" w:sz="0" w:space="0" w:color="auto"/>
      </w:divBdr>
    </w:div>
    <w:div w:id="1880123374">
      <w:bodyDiv w:val="1"/>
      <w:marLeft w:val="0"/>
      <w:marRight w:val="0"/>
      <w:marTop w:val="0"/>
      <w:marBottom w:val="0"/>
      <w:divBdr>
        <w:top w:val="none" w:sz="0" w:space="0" w:color="auto"/>
        <w:left w:val="none" w:sz="0" w:space="0" w:color="auto"/>
        <w:bottom w:val="none" w:sz="0" w:space="0" w:color="auto"/>
        <w:right w:val="none" w:sz="0" w:space="0" w:color="auto"/>
      </w:divBdr>
    </w:div>
    <w:div w:id="1883328257">
      <w:bodyDiv w:val="1"/>
      <w:marLeft w:val="0"/>
      <w:marRight w:val="0"/>
      <w:marTop w:val="0"/>
      <w:marBottom w:val="0"/>
      <w:divBdr>
        <w:top w:val="none" w:sz="0" w:space="0" w:color="auto"/>
        <w:left w:val="none" w:sz="0" w:space="0" w:color="auto"/>
        <w:bottom w:val="none" w:sz="0" w:space="0" w:color="auto"/>
        <w:right w:val="none" w:sz="0" w:space="0" w:color="auto"/>
      </w:divBdr>
    </w:div>
    <w:div w:id="1884439052">
      <w:bodyDiv w:val="1"/>
      <w:marLeft w:val="0"/>
      <w:marRight w:val="0"/>
      <w:marTop w:val="0"/>
      <w:marBottom w:val="0"/>
      <w:divBdr>
        <w:top w:val="none" w:sz="0" w:space="0" w:color="auto"/>
        <w:left w:val="none" w:sz="0" w:space="0" w:color="auto"/>
        <w:bottom w:val="none" w:sz="0" w:space="0" w:color="auto"/>
        <w:right w:val="none" w:sz="0" w:space="0" w:color="auto"/>
      </w:divBdr>
    </w:div>
    <w:div w:id="1887570183">
      <w:bodyDiv w:val="1"/>
      <w:marLeft w:val="0"/>
      <w:marRight w:val="0"/>
      <w:marTop w:val="0"/>
      <w:marBottom w:val="0"/>
      <w:divBdr>
        <w:top w:val="none" w:sz="0" w:space="0" w:color="auto"/>
        <w:left w:val="none" w:sz="0" w:space="0" w:color="auto"/>
        <w:bottom w:val="none" w:sz="0" w:space="0" w:color="auto"/>
        <w:right w:val="none" w:sz="0" w:space="0" w:color="auto"/>
      </w:divBdr>
    </w:div>
    <w:div w:id="1893155359">
      <w:bodyDiv w:val="1"/>
      <w:marLeft w:val="0"/>
      <w:marRight w:val="0"/>
      <w:marTop w:val="0"/>
      <w:marBottom w:val="0"/>
      <w:divBdr>
        <w:top w:val="none" w:sz="0" w:space="0" w:color="auto"/>
        <w:left w:val="none" w:sz="0" w:space="0" w:color="auto"/>
        <w:bottom w:val="none" w:sz="0" w:space="0" w:color="auto"/>
        <w:right w:val="none" w:sz="0" w:space="0" w:color="auto"/>
      </w:divBdr>
    </w:div>
    <w:div w:id="1900045227">
      <w:bodyDiv w:val="1"/>
      <w:marLeft w:val="0"/>
      <w:marRight w:val="0"/>
      <w:marTop w:val="0"/>
      <w:marBottom w:val="0"/>
      <w:divBdr>
        <w:top w:val="none" w:sz="0" w:space="0" w:color="auto"/>
        <w:left w:val="none" w:sz="0" w:space="0" w:color="auto"/>
        <w:bottom w:val="none" w:sz="0" w:space="0" w:color="auto"/>
        <w:right w:val="none" w:sz="0" w:space="0" w:color="auto"/>
      </w:divBdr>
    </w:div>
    <w:div w:id="1901134612">
      <w:bodyDiv w:val="1"/>
      <w:marLeft w:val="0"/>
      <w:marRight w:val="0"/>
      <w:marTop w:val="0"/>
      <w:marBottom w:val="0"/>
      <w:divBdr>
        <w:top w:val="none" w:sz="0" w:space="0" w:color="auto"/>
        <w:left w:val="none" w:sz="0" w:space="0" w:color="auto"/>
        <w:bottom w:val="none" w:sz="0" w:space="0" w:color="auto"/>
        <w:right w:val="none" w:sz="0" w:space="0" w:color="auto"/>
      </w:divBdr>
    </w:div>
    <w:div w:id="1911308396">
      <w:bodyDiv w:val="1"/>
      <w:marLeft w:val="0"/>
      <w:marRight w:val="0"/>
      <w:marTop w:val="0"/>
      <w:marBottom w:val="0"/>
      <w:divBdr>
        <w:top w:val="none" w:sz="0" w:space="0" w:color="auto"/>
        <w:left w:val="none" w:sz="0" w:space="0" w:color="auto"/>
        <w:bottom w:val="none" w:sz="0" w:space="0" w:color="auto"/>
        <w:right w:val="none" w:sz="0" w:space="0" w:color="auto"/>
      </w:divBdr>
    </w:div>
    <w:div w:id="1913194170">
      <w:bodyDiv w:val="1"/>
      <w:marLeft w:val="0"/>
      <w:marRight w:val="0"/>
      <w:marTop w:val="0"/>
      <w:marBottom w:val="0"/>
      <w:divBdr>
        <w:top w:val="none" w:sz="0" w:space="0" w:color="auto"/>
        <w:left w:val="none" w:sz="0" w:space="0" w:color="auto"/>
        <w:bottom w:val="none" w:sz="0" w:space="0" w:color="auto"/>
        <w:right w:val="none" w:sz="0" w:space="0" w:color="auto"/>
      </w:divBdr>
    </w:div>
    <w:div w:id="1913586937">
      <w:bodyDiv w:val="1"/>
      <w:marLeft w:val="0"/>
      <w:marRight w:val="0"/>
      <w:marTop w:val="0"/>
      <w:marBottom w:val="0"/>
      <w:divBdr>
        <w:top w:val="none" w:sz="0" w:space="0" w:color="auto"/>
        <w:left w:val="none" w:sz="0" w:space="0" w:color="auto"/>
        <w:bottom w:val="none" w:sz="0" w:space="0" w:color="auto"/>
        <w:right w:val="none" w:sz="0" w:space="0" w:color="auto"/>
      </w:divBdr>
    </w:div>
    <w:div w:id="1925608596">
      <w:bodyDiv w:val="1"/>
      <w:marLeft w:val="0"/>
      <w:marRight w:val="0"/>
      <w:marTop w:val="0"/>
      <w:marBottom w:val="0"/>
      <w:divBdr>
        <w:top w:val="none" w:sz="0" w:space="0" w:color="auto"/>
        <w:left w:val="none" w:sz="0" w:space="0" w:color="auto"/>
        <w:bottom w:val="none" w:sz="0" w:space="0" w:color="auto"/>
        <w:right w:val="none" w:sz="0" w:space="0" w:color="auto"/>
      </w:divBdr>
    </w:div>
    <w:div w:id="1927878912">
      <w:bodyDiv w:val="1"/>
      <w:marLeft w:val="0"/>
      <w:marRight w:val="0"/>
      <w:marTop w:val="0"/>
      <w:marBottom w:val="0"/>
      <w:divBdr>
        <w:top w:val="none" w:sz="0" w:space="0" w:color="auto"/>
        <w:left w:val="none" w:sz="0" w:space="0" w:color="auto"/>
        <w:bottom w:val="none" w:sz="0" w:space="0" w:color="auto"/>
        <w:right w:val="none" w:sz="0" w:space="0" w:color="auto"/>
      </w:divBdr>
    </w:div>
    <w:div w:id="1928882904">
      <w:bodyDiv w:val="1"/>
      <w:marLeft w:val="0"/>
      <w:marRight w:val="0"/>
      <w:marTop w:val="0"/>
      <w:marBottom w:val="0"/>
      <w:divBdr>
        <w:top w:val="none" w:sz="0" w:space="0" w:color="auto"/>
        <w:left w:val="none" w:sz="0" w:space="0" w:color="auto"/>
        <w:bottom w:val="none" w:sz="0" w:space="0" w:color="auto"/>
        <w:right w:val="none" w:sz="0" w:space="0" w:color="auto"/>
      </w:divBdr>
    </w:div>
    <w:div w:id="1931696542">
      <w:bodyDiv w:val="1"/>
      <w:marLeft w:val="0"/>
      <w:marRight w:val="0"/>
      <w:marTop w:val="0"/>
      <w:marBottom w:val="0"/>
      <w:divBdr>
        <w:top w:val="none" w:sz="0" w:space="0" w:color="auto"/>
        <w:left w:val="none" w:sz="0" w:space="0" w:color="auto"/>
        <w:bottom w:val="none" w:sz="0" w:space="0" w:color="auto"/>
        <w:right w:val="none" w:sz="0" w:space="0" w:color="auto"/>
      </w:divBdr>
    </w:div>
    <w:div w:id="1933005928">
      <w:bodyDiv w:val="1"/>
      <w:marLeft w:val="0"/>
      <w:marRight w:val="0"/>
      <w:marTop w:val="0"/>
      <w:marBottom w:val="0"/>
      <w:divBdr>
        <w:top w:val="none" w:sz="0" w:space="0" w:color="auto"/>
        <w:left w:val="none" w:sz="0" w:space="0" w:color="auto"/>
        <w:bottom w:val="none" w:sz="0" w:space="0" w:color="auto"/>
        <w:right w:val="none" w:sz="0" w:space="0" w:color="auto"/>
      </w:divBdr>
    </w:div>
    <w:div w:id="1939407769">
      <w:bodyDiv w:val="1"/>
      <w:marLeft w:val="0"/>
      <w:marRight w:val="0"/>
      <w:marTop w:val="0"/>
      <w:marBottom w:val="0"/>
      <w:divBdr>
        <w:top w:val="none" w:sz="0" w:space="0" w:color="auto"/>
        <w:left w:val="none" w:sz="0" w:space="0" w:color="auto"/>
        <w:bottom w:val="none" w:sz="0" w:space="0" w:color="auto"/>
        <w:right w:val="none" w:sz="0" w:space="0" w:color="auto"/>
      </w:divBdr>
    </w:div>
    <w:div w:id="1944150351">
      <w:bodyDiv w:val="1"/>
      <w:marLeft w:val="0"/>
      <w:marRight w:val="0"/>
      <w:marTop w:val="0"/>
      <w:marBottom w:val="0"/>
      <w:divBdr>
        <w:top w:val="none" w:sz="0" w:space="0" w:color="auto"/>
        <w:left w:val="none" w:sz="0" w:space="0" w:color="auto"/>
        <w:bottom w:val="none" w:sz="0" w:space="0" w:color="auto"/>
        <w:right w:val="none" w:sz="0" w:space="0" w:color="auto"/>
      </w:divBdr>
    </w:div>
    <w:div w:id="1947929472">
      <w:bodyDiv w:val="1"/>
      <w:marLeft w:val="0"/>
      <w:marRight w:val="0"/>
      <w:marTop w:val="0"/>
      <w:marBottom w:val="0"/>
      <w:divBdr>
        <w:top w:val="none" w:sz="0" w:space="0" w:color="auto"/>
        <w:left w:val="none" w:sz="0" w:space="0" w:color="auto"/>
        <w:bottom w:val="none" w:sz="0" w:space="0" w:color="auto"/>
        <w:right w:val="none" w:sz="0" w:space="0" w:color="auto"/>
      </w:divBdr>
    </w:div>
    <w:div w:id="1949581854">
      <w:bodyDiv w:val="1"/>
      <w:marLeft w:val="0"/>
      <w:marRight w:val="0"/>
      <w:marTop w:val="0"/>
      <w:marBottom w:val="0"/>
      <w:divBdr>
        <w:top w:val="none" w:sz="0" w:space="0" w:color="auto"/>
        <w:left w:val="none" w:sz="0" w:space="0" w:color="auto"/>
        <w:bottom w:val="none" w:sz="0" w:space="0" w:color="auto"/>
        <w:right w:val="none" w:sz="0" w:space="0" w:color="auto"/>
      </w:divBdr>
    </w:div>
    <w:div w:id="1949583479">
      <w:bodyDiv w:val="1"/>
      <w:marLeft w:val="0"/>
      <w:marRight w:val="0"/>
      <w:marTop w:val="0"/>
      <w:marBottom w:val="0"/>
      <w:divBdr>
        <w:top w:val="none" w:sz="0" w:space="0" w:color="auto"/>
        <w:left w:val="none" w:sz="0" w:space="0" w:color="auto"/>
        <w:bottom w:val="none" w:sz="0" w:space="0" w:color="auto"/>
        <w:right w:val="none" w:sz="0" w:space="0" w:color="auto"/>
      </w:divBdr>
    </w:div>
    <w:div w:id="1952474741">
      <w:bodyDiv w:val="1"/>
      <w:marLeft w:val="0"/>
      <w:marRight w:val="0"/>
      <w:marTop w:val="0"/>
      <w:marBottom w:val="0"/>
      <w:divBdr>
        <w:top w:val="none" w:sz="0" w:space="0" w:color="auto"/>
        <w:left w:val="none" w:sz="0" w:space="0" w:color="auto"/>
        <w:bottom w:val="none" w:sz="0" w:space="0" w:color="auto"/>
        <w:right w:val="none" w:sz="0" w:space="0" w:color="auto"/>
      </w:divBdr>
    </w:div>
    <w:div w:id="1952743416">
      <w:bodyDiv w:val="1"/>
      <w:marLeft w:val="0"/>
      <w:marRight w:val="0"/>
      <w:marTop w:val="0"/>
      <w:marBottom w:val="0"/>
      <w:divBdr>
        <w:top w:val="none" w:sz="0" w:space="0" w:color="auto"/>
        <w:left w:val="none" w:sz="0" w:space="0" w:color="auto"/>
        <w:bottom w:val="none" w:sz="0" w:space="0" w:color="auto"/>
        <w:right w:val="none" w:sz="0" w:space="0" w:color="auto"/>
      </w:divBdr>
    </w:div>
    <w:div w:id="1955939673">
      <w:bodyDiv w:val="1"/>
      <w:marLeft w:val="0"/>
      <w:marRight w:val="0"/>
      <w:marTop w:val="0"/>
      <w:marBottom w:val="0"/>
      <w:divBdr>
        <w:top w:val="none" w:sz="0" w:space="0" w:color="auto"/>
        <w:left w:val="none" w:sz="0" w:space="0" w:color="auto"/>
        <w:bottom w:val="none" w:sz="0" w:space="0" w:color="auto"/>
        <w:right w:val="none" w:sz="0" w:space="0" w:color="auto"/>
      </w:divBdr>
    </w:div>
    <w:div w:id="1956328788">
      <w:bodyDiv w:val="1"/>
      <w:marLeft w:val="0"/>
      <w:marRight w:val="0"/>
      <w:marTop w:val="0"/>
      <w:marBottom w:val="0"/>
      <w:divBdr>
        <w:top w:val="none" w:sz="0" w:space="0" w:color="auto"/>
        <w:left w:val="none" w:sz="0" w:space="0" w:color="auto"/>
        <w:bottom w:val="none" w:sz="0" w:space="0" w:color="auto"/>
        <w:right w:val="none" w:sz="0" w:space="0" w:color="auto"/>
      </w:divBdr>
    </w:div>
    <w:div w:id="1956867631">
      <w:bodyDiv w:val="1"/>
      <w:marLeft w:val="0"/>
      <w:marRight w:val="0"/>
      <w:marTop w:val="0"/>
      <w:marBottom w:val="0"/>
      <w:divBdr>
        <w:top w:val="none" w:sz="0" w:space="0" w:color="auto"/>
        <w:left w:val="none" w:sz="0" w:space="0" w:color="auto"/>
        <w:bottom w:val="none" w:sz="0" w:space="0" w:color="auto"/>
        <w:right w:val="none" w:sz="0" w:space="0" w:color="auto"/>
      </w:divBdr>
    </w:div>
    <w:div w:id="1959680823">
      <w:bodyDiv w:val="1"/>
      <w:marLeft w:val="0"/>
      <w:marRight w:val="0"/>
      <w:marTop w:val="0"/>
      <w:marBottom w:val="0"/>
      <w:divBdr>
        <w:top w:val="none" w:sz="0" w:space="0" w:color="auto"/>
        <w:left w:val="none" w:sz="0" w:space="0" w:color="auto"/>
        <w:bottom w:val="none" w:sz="0" w:space="0" w:color="auto"/>
        <w:right w:val="none" w:sz="0" w:space="0" w:color="auto"/>
      </w:divBdr>
    </w:div>
    <w:div w:id="1960450763">
      <w:bodyDiv w:val="1"/>
      <w:marLeft w:val="0"/>
      <w:marRight w:val="0"/>
      <w:marTop w:val="0"/>
      <w:marBottom w:val="0"/>
      <w:divBdr>
        <w:top w:val="none" w:sz="0" w:space="0" w:color="auto"/>
        <w:left w:val="none" w:sz="0" w:space="0" w:color="auto"/>
        <w:bottom w:val="none" w:sz="0" w:space="0" w:color="auto"/>
        <w:right w:val="none" w:sz="0" w:space="0" w:color="auto"/>
      </w:divBdr>
    </w:div>
    <w:div w:id="1967812217">
      <w:bodyDiv w:val="1"/>
      <w:marLeft w:val="0"/>
      <w:marRight w:val="0"/>
      <w:marTop w:val="0"/>
      <w:marBottom w:val="0"/>
      <w:divBdr>
        <w:top w:val="none" w:sz="0" w:space="0" w:color="auto"/>
        <w:left w:val="none" w:sz="0" w:space="0" w:color="auto"/>
        <w:bottom w:val="none" w:sz="0" w:space="0" w:color="auto"/>
        <w:right w:val="none" w:sz="0" w:space="0" w:color="auto"/>
      </w:divBdr>
    </w:div>
    <w:div w:id="1973363632">
      <w:bodyDiv w:val="1"/>
      <w:marLeft w:val="0"/>
      <w:marRight w:val="0"/>
      <w:marTop w:val="0"/>
      <w:marBottom w:val="0"/>
      <w:divBdr>
        <w:top w:val="none" w:sz="0" w:space="0" w:color="auto"/>
        <w:left w:val="none" w:sz="0" w:space="0" w:color="auto"/>
        <w:bottom w:val="none" w:sz="0" w:space="0" w:color="auto"/>
        <w:right w:val="none" w:sz="0" w:space="0" w:color="auto"/>
      </w:divBdr>
    </w:div>
    <w:div w:id="1982347068">
      <w:bodyDiv w:val="1"/>
      <w:marLeft w:val="0"/>
      <w:marRight w:val="0"/>
      <w:marTop w:val="0"/>
      <w:marBottom w:val="0"/>
      <w:divBdr>
        <w:top w:val="none" w:sz="0" w:space="0" w:color="auto"/>
        <w:left w:val="none" w:sz="0" w:space="0" w:color="auto"/>
        <w:bottom w:val="none" w:sz="0" w:space="0" w:color="auto"/>
        <w:right w:val="none" w:sz="0" w:space="0" w:color="auto"/>
      </w:divBdr>
    </w:div>
    <w:div w:id="1982689007">
      <w:bodyDiv w:val="1"/>
      <w:marLeft w:val="0"/>
      <w:marRight w:val="0"/>
      <w:marTop w:val="0"/>
      <w:marBottom w:val="0"/>
      <w:divBdr>
        <w:top w:val="none" w:sz="0" w:space="0" w:color="auto"/>
        <w:left w:val="none" w:sz="0" w:space="0" w:color="auto"/>
        <w:bottom w:val="none" w:sz="0" w:space="0" w:color="auto"/>
        <w:right w:val="none" w:sz="0" w:space="0" w:color="auto"/>
      </w:divBdr>
    </w:div>
    <w:div w:id="1985042465">
      <w:bodyDiv w:val="1"/>
      <w:marLeft w:val="0"/>
      <w:marRight w:val="0"/>
      <w:marTop w:val="0"/>
      <w:marBottom w:val="0"/>
      <w:divBdr>
        <w:top w:val="none" w:sz="0" w:space="0" w:color="auto"/>
        <w:left w:val="none" w:sz="0" w:space="0" w:color="auto"/>
        <w:bottom w:val="none" w:sz="0" w:space="0" w:color="auto"/>
        <w:right w:val="none" w:sz="0" w:space="0" w:color="auto"/>
      </w:divBdr>
    </w:div>
    <w:div w:id="1988632686">
      <w:bodyDiv w:val="1"/>
      <w:marLeft w:val="0"/>
      <w:marRight w:val="0"/>
      <w:marTop w:val="0"/>
      <w:marBottom w:val="0"/>
      <w:divBdr>
        <w:top w:val="none" w:sz="0" w:space="0" w:color="auto"/>
        <w:left w:val="none" w:sz="0" w:space="0" w:color="auto"/>
        <w:bottom w:val="none" w:sz="0" w:space="0" w:color="auto"/>
        <w:right w:val="none" w:sz="0" w:space="0" w:color="auto"/>
      </w:divBdr>
    </w:div>
    <w:div w:id="1998338523">
      <w:bodyDiv w:val="1"/>
      <w:marLeft w:val="0"/>
      <w:marRight w:val="0"/>
      <w:marTop w:val="0"/>
      <w:marBottom w:val="0"/>
      <w:divBdr>
        <w:top w:val="none" w:sz="0" w:space="0" w:color="auto"/>
        <w:left w:val="none" w:sz="0" w:space="0" w:color="auto"/>
        <w:bottom w:val="none" w:sz="0" w:space="0" w:color="auto"/>
        <w:right w:val="none" w:sz="0" w:space="0" w:color="auto"/>
      </w:divBdr>
    </w:div>
    <w:div w:id="1999848460">
      <w:bodyDiv w:val="1"/>
      <w:marLeft w:val="0"/>
      <w:marRight w:val="0"/>
      <w:marTop w:val="0"/>
      <w:marBottom w:val="0"/>
      <w:divBdr>
        <w:top w:val="none" w:sz="0" w:space="0" w:color="auto"/>
        <w:left w:val="none" w:sz="0" w:space="0" w:color="auto"/>
        <w:bottom w:val="none" w:sz="0" w:space="0" w:color="auto"/>
        <w:right w:val="none" w:sz="0" w:space="0" w:color="auto"/>
      </w:divBdr>
    </w:div>
    <w:div w:id="2005476343">
      <w:bodyDiv w:val="1"/>
      <w:marLeft w:val="0"/>
      <w:marRight w:val="0"/>
      <w:marTop w:val="0"/>
      <w:marBottom w:val="0"/>
      <w:divBdr>
        <w:top w:val="none" w:sz="0" w:space="0" w:color="auto"/>
        <w:left w:val="none" w:sz="0" w:space="0" w:color="auto"/>
        <w:bottom w:val="none" w:sz="0" w:space="0" w:color="auto"/>
        <w:right w:val="none" w:sz="0" w:space="0" w:color="auto"/>
      </w:divBdr>
    </w:div>
    <w:div w:id="2007633347">
      <w:bodyDiv w:val="1"/>
      <w:marLeft w:val="0"/>
      <w:marRight w:val="0"/>
      <w:marTop w:val="0"/>
      <w:marBottom w:val="0"/>
      <w:divBdr>
        <w:top w:val="none" w:sz="0" w:space="0" w:color="auto"/>
        <w:left w:val="none" w:sz="0" w:space="0" w:color="auto"/>
        <w:bottom w:val="none" w:sz="0" w:space="0" w:color="auto"/>
        <w:right w:val="none" w:sz="0" w:space="0" w:color="auto"/>
      </w:divBdr>
    </w:div>
    <w:div w:id="2014526222">
      <w:bodyDiv w:val="1"/>
      <w:marLeft w:val="0"/>
      <w:marRight w:val="0"/>
      <w:marTop w:val="0"/>
      <w:marBottom w:val="0"/>
      <w:divBdr>
        <w:top w:val="none" w:sz="0" w:space="0" w:color="auto"/>
        <w:left w:val="none" w:sz="0" w:space="0" w:color="auto"/>
        <w:bottom w:val="none" w:sz="0" w:space="0" w:color="auto"/>
        <w:right w:val="none" w:sz="0" w:space="0" w:color="auto"/>
      </w:divBdr>
    </w:div>
    <w:div w:id="2019694829">
      <w:bodyDiv w:val="1"/>
      <w:marLeft w:val="0"/>
      <w:marRight w:val="0"/>
      <w:marTop w:val="0"/>
      <w:marBottom w:val="0"/>
      <w:divBdr>
        <w:top w:val="none" w:sz="0" w:space="0" w:color="auto"/>
        <w:left w:val="none" w:sz="0" w:space="0" w:color="auto"/>
        <w:bottom w:val="none" w:sz="0" w:space="0" w:color="auto"/>
        <w:right w:val="none" w:sz="0" w:space="0" w:color="auto"/>
      </w:divBdr>
    </w:div>
    <w:div w:id="2023966415">
      <w:bodyDiv w:val="1"/>
      <w:marLeft w:val="0"/>
      <w:marRight w:val="0"/>
      <w:marTop w:val="0"/>
      <w:marBottom w:val="0"/>
      <w:divBdr>
        <w:top w:val="none" w:sz="0" w:space="0" w:color="auto"/>
        <w:left w:val="none" w:sz="0" w:space="0" w:color="auto"/>
        <w:bottom w:val="none" w:sz="0" w:space="0" w:color="auto"/>
        <w:right w:val="none" w:sz="0" w:space="0" w:color="auto"/>
      </w:divBdr>
    </w:div>
    <w:div w:id="2026511617">
      <w:bodyDiv w:val="1"/>
      <w:marLeft w:val="0"/>
      <w:marRight w:val="0"/>
      <w:marTop w:val="0"/>
      <w:marBottom w:val="0"/>
      <w:divBdr>
        <w:top w:val="none" w:sz="0" w:space="0" w:color="auto"/>
        <w:left w:val="none" w:sz="0" w:space="0" w:color="auto"/>
        <w:bottom w:val="none" w:sz="0" w:space="0" w:color="auto"/>
        <w:right w:val="none" w:sz="0" w:space="0" w:color="auto"/>
      </w:divBdr>
    </w:div>
    <w:div w:id="2031031412">
      <w:bodyDiv w:val="1"/>
      <w:marLeft w:val="0"/>
      <w:marRight w:val="0"/>
      <w:marTop w:val="0"/>
      <w:marBottom w:val="0"/>
      <w:divBdr>
        <w:top w:val="none" w:sz="0" w:space="0" w:color="auto"/>
        <w:left w:val="none" w:sz="0" w:space="0" w:color="auto"/>
        <w:bottom w:val="none" w:sz="0" w:space="0" w:color="auto"/>
        <w:right w:val="none" w:sz="0" w:space="0" w:color="auto"/>
      </w:divBdr>
    </w:div>
    <w:div w:id="2031180851">
      <w:bodyDiv w:val="1"/>
      <w:marLeft w:val="0"/>
      <w:marRight w:val="0"/>
      <w:marTop w:val="0"/>
      <w:marBottom w:val="0"/>
      <w:divBdr>
        <w:top w:val="none" w:sz="0" w:space="0" w:color="auto"/>
        <w:left w:val="none" w:sz="0" w:space="0" w:color="auto"/>
        <w:bottom w:val="none" w:sz="0" w:space="0" w:color="auto"/>
        <w:right w:val="none" w:sz="0" w:space="0" w:color="auto"/>
      </w:divBdr>
    </w:div>
    <w:div w:id="2033875527">
      <w:bodyDiv w:val="1"/>
      <w:marLeft w:val="0"/>
      <w:marRight w:val="0"/>
      <w:marTop w:val="0"/>
      <w:marBottom w:val="0"/>
      <w:divBdr>
        <w:top w:val="none" w:sz="0" w:space="0" w:color="auto"/>
        <w:left w:val="none" w:sz="0" w:space="0" w:color="auto"/>
        <w:bottom w:val="none" w:sz="0" w:space="0" w:color="auto"/>
        <w:right w:val="none" w:sz="0" w:space="0" w:color="auto"/>
      </w:divBdr>
    </w:div>
    <w:div w:id="2034072034">
      <w:bodyDiv w:val="1"/>
      <w:marLeft w:val="0"/>
      <w:marRight w:val="0"/>
      <w:marTop w:val="0"/>
      <w:marBottom w:val="0"/>
      <w:divBdr>
        <w:top w:val="none" w:sz="0" w:space="0" w:color="auto"/>
        <w:left w:val="none" w:sz="0" w:space="0" w:color="auto"/>
        <w:bottom w:val="none" w:sz="0" w:space="0" w:color="auto"/>
        <w:right w:val="none" w:sz="0" w:space="0" w:color="auto"/>
      </w:divBdr>
    </w:div>
    <w:div w:id="2036924714">
      <w:bodyDiv w:val="1"/>
      <w:marLeft w:val="0"/>
      <w:marRight w:val="0"/>
      <w:marTop w:val="0"/>
      <w:marBottom w:val="0"/>
      <w:divBdr>
        <w:top w:val="none" w:sz="0" w:space="0" w:color="auto"/>
        <w:left w:val="none" w:sz="0" w:space="0" w:color="auto"/>
        <w:bottom w:val="none" w:sz="0" w:space="0" w:color="auto"/>
        <w:right w:val="none" w:sz="0" w:space="0" w:color="auto"/>
      </w:divBdr>
    </w:div>
    <w:div w:id="2041740620">
      <w:bodyDiv w:val="1"/>
      <w:marLeft w:val="0"/>
      <w:marRight w:val="0"/>
      <w:marTop w:val="0"/>
      <w:marBottom w:val="0"/>
      <w:divBdr>
        <w:top w:val="none" w:sz="0" w:space="0" w:color="auto"/>
        <w:left w:val="none" w:sz="0" w:space="0" w:color="auto"/>
        <w:bottom w:val="none" w:sz="0" w:space="0" w:color="auto"/>
        <w:right w:val="none" w:sz="0" w:space="0" w:color="auto"/>
      </w:divBdr>
    </w:div>
    <w:div w:id="2043239533">
      <w:bodyDiv w:val="1"/>
      <w:marLeft w:val="0"/>
      <w:marRight w:val="0"/>
      <w:marTop w:val="0"/>
      <w:marBottom w:val="0"/>
      <w:divBdr>
        <w:top w:val="none" w:sz="0" w:space="0" w:color="auto"/>
        <w:left w:val="none" w:sz="0" w:space="0" w:color="auto"/>
        <w:bottom w:val="none" w:sz="0" w:space="0" w:color="auto"/>
        <w:right w:val="none" w:sz="0" w:space="0" w:color="auto"/>
      </w:divBdr>
    </w:div>
    <w:div w:id="2044867700">
      <w:bodyDiv w:val="1"/>
      <w:marLeft w:val="0"/>
      <w:marRight w:val="0"/>
      <w:marTop w:val="0"/>
      <w:marBottom w:val="0"/>
      <w:divBdr>
        <w:top w:val="none" w:sz="0" w:space="0" w:color="auto"/>
        <w:left w:val="none" w:sz="0" w:space="0" w:color="auto"/>
        <w:bottom w:val="none" w:sz="0" w:space="0" w:color="auto"/>
        <w:right w:val="none" w:sz="0" w:space="0" w:color="auto"/>
      </w:divBdr>
    </w:div>
    <w:div w:id="2045591201">
      <w:bodyDiv w:val="1"/>
      <w:marLeft w:val="0"/>
      <w:marRight w:val="0"/>
      <w:marTop w:val="0"/>
      <w:marBottom w:val="0"/>
      <w:divBdr>
        <w:top w:val="none" w:sz="0" w:space="0" w:color="auto"/>
        <w:left w:val="none" w:sz="0" w:space="0" w:color="auto"/>
        <w:bottom w:val="none" w:sz="0" w:space="0" w:color="auto"/>
        <w:right w:val="none" w:sz="0" w:space="0" w:color="auto"/>
      </w:divBdr>
    </w:div>
    <w:div w:id="2050064220">
      <w:bodyDiv w:val="1"/>
      <w:marLeft w:val="0"/>
      <w:marRight w:val="0"/>
      <w:marTop w:val="0"/>
      <w:marBottom w:val="0"/>
      <w:divBdr>
        <w:top w:val="none" w:sz="0" w:space="0" w:color="auto"/>
        <w:left w:val="none" w:sz="0" w:space="0" w:color="auto"/>
        <w:bottom w:val="none" w:sz="0" w:space="0" w:color="auto"/>
        <w:right w:val="none" w:sz="0" w:space="0" w:color="auto"/>
      </w:divBdr>
    </w:div>
    <w:div w:id="2055810555">
      <w:bodyDiv w:val="1"/>
      <w:marLeft w:val="0"/>
      <w:marRight w:val="0"/>
      <w:marTop w:val="0"/>
      <w:marBottom w:val="0"/>
      <w:divBdr>
        <w:top w:val="none" w:sz="0" w:space="0" w:color="auto"/>
        <w:left w:val="none" w:sz="0" w:space="0" w:color="auto"/>
        <w:bottom w:val="none" w:sz="0" w:space="0" w:color="auto"/>
        <w:right w:val="none" w:sz="0" w:space="0" w:color="auto"/>
      </w:divBdr>
    </w:div>
    <w:div w:id="2056617237">
      <w:bodyDiv w:val="1"/>
      <w:marLeft w:val="0"/>
      <w:marRight w:val="0"/>
      <w:marTop w:val="0"/>
      <w:marBottom w:val="0"/>
      <w:divBdr>
        <w:top w:val="none" w:sz="0" w:space="0" w:color="auto"/>
        <w:left w:val="none" w:sz="0" w:space="0" w:color="auto"/>
        <w:bottom w:val="none" w:sz="0" w:space="0" w:color="auto"/>
        <w:right w:val="none" w:sz="0" w:space="0" w:color="auto"/>
      </w:divBdr>
    </w:div>
    <w:div w:id="2059233773">
      <w:bodyDiv w:val="1"/>
      <w:marLeft w:val="0"/>
      <w:marRight w:val="0"/>
      <w:marTop w:val="0"/>
      <w:marBottom w:val="0"/>
      <w:divBdr>
        <w:top w:val="none" w:sz="0" w:space="0" w:color="auto"/>
        <w:left w:val="none" w:sz="0" w:space="0" w:color="auto"/>
        <w:bottom w:val="none" w:sz="0" w:space="0" w:color="auto"/>
        <w:right w:val="none" w:sz="0" w:space="0" w:color="auto"/>
      </w:divBdr>
    </w:div>
    <w:div w:id="2061198471">
      <w:bodyDiv w:val="1"/>
      <w:marLeft w:val="0"/>
      <w:marRight w:val="0"/>
      <w:marTop w:val="0"/>
      <w:marBottom w:val="0"/>
      <w:divBdr>
        <w:top w:val="none" w:sz="0" w:space="0" w:color="auto"/>
        <w:left w:val="none" w:sz="0" w:space="0" w:color="auto"/>
        <w:bottom w:val="none" w:sz="0" w:space="0" w:color="auto"/>
        <w:right w:val="none" w:sz="0" w:space="0" w:color="auto"/>
      </w:divBdr>
    </w:div>
    <w:div w:id="2067289893">
      <w:bodyDiv w:val="1"/>
      <w:marLeft w:val="0"/>
      <w:marRight w:val="0"/>
      <w:marTop w:val="0"/>
      <w:marBottom w:val="0"/>
      <w:divBdr>
        <w:top w:val="none" w:sz="0" w:space="0" w:color="auto"/>
        <w:left w:val="none" w:sz="0" w:space="0" w:color="auto"/>
        <w:bottom w:val="none" w:sz="0" w:space="0" w:color="auto"/>
        <w:right w:val="none" w:sz="0" w:space="0" w:color="auto"/>
      </w:divBdr>
    </w:div>
    <w:div w:id="2080127601">
      <w:bodyDiv w:val="1"/>
      <w:marLeft w:val="0"/>
      <w:marRight w:val="0"/>
      <w:marTop w:val="0"/>
      <w:marBottom w:val="0"/>
      <w:divBdr>
        <w:top w:val="none" w:sz="0" w:space="0" w:color="auto"/>
        <w:left w:val="none" w:sz="0" w:space="0" w:color="auto"/>
        <w:bottom w:val="none" w:sz="0" w:space="0" w:color="auto"/>
        <w:right w:val="none" w:sz="0" w:space="0" w:color="auto"/>
      </w:divBdr>
    </w:div>
    <w:div w:id="2081168761">
      <w:bodyDiv w:val="1"/>
      <w:marLeft w:val="0"/>
      <w:marRight w:val="0"/>
      <w:marTop w:val="0"/>
      <w:marBottom w:val="0"/>
      <w:divBdr>
        <w:top w:val="none" w:sz="0" w:space="0" w:color="auto"/>
        <w:left w:val="none" w:sz="0" w:space="0" w:color="auto"/>
        <w:bottom w:val="none" w:sz="0" w:space="0" w:color="auto"/>
        <w:right w:val="none" w:sz="0" w:space="0" w:color="auto"/>
      </w:divBdr>
    </w:div>
    <w:div w:id="2082479820">
      <w:bodyDiv w:val="1"/>
      <w:marLeft w:val="0"/>
      <w:marRight w:val="0"/>
      <w:marTop w:val="0"/>
      <w:marBottom w:val="0"/>
      <w:divBdr>
        <w:top w:val="none" w:sz="0" w:space="0" w:color="auto"/>
        <w:left w:val="none" w:sz="0" w:space="0" w:color="auto"/>
        <w:bottom w:val="none" w:sz="0" w:space="0" w:color="auto"/>
        <w:right w:val="none" w:sz="0" w:space="0" w:color="auto"/>
      </w:divBdr>
    </w:div>
    <w:div w:id="2088189368">
      <w:bodyDiv w:val="1"/>
      <w:marLeft w:val="0"/>
      <w:marRight w:val="0"/>
      <w:marTop w:val="0"/>
      <w:marBottom w:val="0"/>
      <w:divBdr>
        <w:top w:val="none" w:sz="0" w:space="0" w:color="auto"/>
        <w:left w:val="none" w:sz="0" w:space="0" w:color="auto"/>
        <w:bottom w:val="none" w:sz="0" w:space="0" w:color="auto"/>
        <w:right w:val="none" w:sz="0" w:space="0" w:color="auto"/>
      </w:divBdr>
    </w:div>
    <w:div w:id="2099477699">
      <w:bodyDiv w:val="1"/>
      <w:marLeft w:val="0"/>
      <w:marRight w:val="0"/>
      <w:marTop w:val="0"/>
      <w:marBottom w:val="0"/>
      <w:divBdr>
        <w:top w:val="none" w:sz="0" w:space="0" w:color="auto"/>
        <w:left w:val="none" w:sz="0" w:space="0" w:color="auto"/>
        <w:bottom w:val="none" w:sz="0" w:space="0" w:color="auto"/>
        <w:right w:val="none" w:sz="0" w:space="0" w:color="auto"/>
      </w:divBdr>
    </w:div>
    <w:div w:id="2101097914">
      <w:bodyDiv w:val="1"/>
      <w:marLeft w:val="0"/>
      <w:marRight w:val="0"/>
      <w:marTop w:val="0"/>
      <w:marBottom w:val="0"/>
      <w:divBdr>
        <w:top w:val="none" w:sz="0" w:space="0" w:color="auto"/>
        <w:left w:val="none" w:sz="0" w:space="0" w:color="auto"/>
        <w:bottom w:val="none" w:sz="0" w:space="0" w:color="auto"/>
        <w:right w:val="none" w:sz="0" w:space="0" w:color="auto"/>
      </w:divBdr>
    </w:div>
    <w:div w:id="2101444534">
      <w:bodyDiv w:val="1"/>
      <w:marLeft w:val="0"/>
      <w:marRight w:val="0"/>
      <w:marTop w:val="0"/>
      <w:marBottom w:val="0"/>
      <w:divBdr>
        <w:top w:val="none" w:sz="0" w:space="0" w:color="auto"/>
        <w:left w:val="none" w:sz="0" w:space="0" w:color="auto"/>
        <w:bottom w:val="none" w:sz="0" w:space="0" w:color="auto"/>
        <w:right w:val="none" w:sz="0" w:space="0" w:color="auto"/>
      </w:divBdr>
    </w:div>
    <w:div w:id="2102290520">
      <w:bodyDiv w:val="1"/>
      <w:marLeft w:val="0"/>
      <w:marRight w:val="0"/>
      <w:marTop w:val="0"/>
      <w:marBottom w:val="0"/>
      <w:divBdr>
        <w:top w:val="none" w:sz="0" w:space="0" w:color="auto"/>
        <w:left w:val="none" w:sz="0" w:space="0" w:color="auto"/>
        <w:bottom w:val="none" w:sz="0" w:space="0" w:color="auto"/>
        <w:right w:val="none" w:sz="0" w:space="0" w:color="auto"/>
      </w:divBdr>
    </w:div>
    <w:div w:id="2103649215">
      <w:bodyDiv w:val="1"/>
      <w:marLeft w:val="0"/>
      <w:marRight w:val="0"/>
      <w:marTop w:val="0"/>
      <w:marBottom w:val="0"/>
      <w:divBdr>
        <w:top w:val="none" w:sz="0" w:space="0" w:color="auto"/>
        <w:left w:val="none" w:sz="0" w:space="0" w:color="auto"/>
        <w:bottom w:val="none" w:sz="0" w:space="0" w:color="auto"/>
        <w:right w:val="none" w:sz="0" w:space="0" w:color="auto"/>
      </w:divBdr>
    </w:div>
    <w:div w:id="2112311373">
      <w:bodyDiv w:val="1"/>
      <w:marLeft w:val="0"/>
      <w:marRight w:val="0"/>
      <w:marTop w:val="0"/>
      <w:marBottom w:val="0"/>
      <w:divBdr>
        <w:top w:val="none" w:sz="0" w:space="0" w:color="auto"/>
        <w:left w:val="none" w:sz="0" w:space="0" w:color="auto"/>
        <w:bottom w:val="none" w:sz="0" w:space="0" w:color="auto"/>
        <w:right w:val="none" w:sz="0" w:space="0" w:color="auto"/>
      </w:divBdr>
    </w:div>
    <w:div w:id="2119250095">
      <w:bodyDiv w:val="1"/>
      <w:marLeft w:val="0"/>
      <w:marRight w:val="0"/>
      <w:marTop w:val="0"/>
      <w:marBottom w:val="0"/>
      <w:divBdr>
        <w:top w:val="none" w:sz="0" w:space="0" w:color="auto"/>
        <w:left w:val="none" w:sz="0" w:space="0" w:color="auto"/>
        <w:bottom w:val="none" w:sz="0" w:space="0" w:color="auto"/>
        <w:right w:val="none" w:sz="0" w:space="0" w:color="auto"/>
      </w:divBdr>
    </w:div>
    <w:div w:id="2123182086">
      <w:bodyDiv w:val="1"/>
      <w:marLeft w:val="0"/>
      <w:marRight w:val="0"/>
      <w:marTop w:val="0"/>
      <w:marBottom w:val="0"/>
      <w:divBdr>
        <w:top w:val="none" w:sz="0" w:space="0" w:color="auto"/>
        <w:left w:val="none" w:sz="0" w:space="0" w:color="auto"/>
        <w:bottom w:val="none" w:sz="0" w:space="0" w:color="auto"/>
        <w:right w:val="none" w:sz="0" w:space="0" w:color="auto"/>
      </w:divBdr>
    </w:div>
    <w:div w:id="2124374215">
      <w:bodyDiv w:val="1"/>
      <w:marLeft w:val="0"/>
      <w:marRight w:val="0"/>
      <w:marTop w:val="0"/>
      <w:marBottom w:val="0"/>
      <w:divBdr>
        <w:top w:val="none" w:sz="0" w:space="0" w:color="auto"/>
        <w:left w:val="none" w:sz="0" w:space="0" w:color="auto"/>
        <w:bottom w:val="none" w:sz="0" w:space="0" w:color="auto"/>
        <w:right w:val="none" w:sz="0" w:space="0" w:color="auto"/>
      </w:divBdr>
    </w:div>
    <w:div w:id="2132044609">
      <w:bodyDiv w:val="1"/>
      <w:marLeft w:val="0"/>
      <w:marRight w:val="0"/>
      <w:marTop w:val="0"/>
      <w:marBottom w:val="0"/>
      <w:divBdr>
        <w:top w:val="none" w:sz="0" w:space="0" w:color="auto"/>
        <w:left w:val="none" w:sz="0" w:space="0" w:color="auto"/>
        <w:bottom w:val="none" w:sz="0" w:space="0" w:color="auto"/>
        <w:right w:val="none" w:sz="0" w:space="0" w:color="auto"/>
      </w:divBdr>
    </w:div>
    <w:div w:id="2133131617">
      <w:bodyDiv w:val="1"/>
      <w:marLeft w:val="0"/>
      <w:marRight w:val="0"/>
      <w:marTop w:val="0"/>
      <w:marBottom w:val="0"/>
      <w:divBdr>
        <w:top w:val="none" w:sz="0" w:space="0" w:color="auto"/>
        <w:left w:val="none" w:sz="0" w:space="0" w:color="auto"/>
        <w:bottom w:val="none" w:sz="0" w:space="0" w:color="auto"/>
        <w:right w:val="none" w:sz="0" w:space="0" w:color="auto"/>
      </w:divBdr>
    </w:div>
    <w:div w:id="2146464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chart" Target="charts/chart1.xml"/><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0.png"/><Relationship Id="rId68" Type="http://schemas.openxmlformats.org/officeDocument/2006/relationships/image" Target="media/image54.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8.tmp"/><Relationship Id="rId45" Type="http://schemas.openxmlformats.org/officeDocument/2006/relationships/image" Target="media/image33.tmp"/><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2.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tmp"/><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footer" Target="footer1.xml"/><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image" Target="media/image32.tmp"/><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chart" Target="charts/chart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tmp"/><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image" Target="media/image34.tmp"/><Relationship Id="rId59" Type="http://schemas.openxmlformats.org/officeDocument/2006/relationships/image" Target="media/image47.png"/><Relationship Id="rId67" Type="http://schemas.openxmlformats.org/officeDocument/2006/relationships/image" Target="media/image53.png"/><Relationship Id="rId20" Type="http://schemas.openxmlformats.org/officeDocument/2006/relationships/image" Target="media/image9.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chart" Target="charts/chart2.xml"/><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70" baseline="0">
                <a:solidFill>
                  <a:sysClr val="windowText" lastClr="000000"/>
                </a:solidFill>
                <a:latin typeface="Arial Black" panose="020B0A04020102020204" pitchFamily="34" charset="0"/>
                <a:ea typeface="+mn-ea"/>
                <a:cs typeface="+mn-cs"/>
              </a:defRPr>
            </a:pPr>
            <a:r>
              <a:rPr lang="en-US" sz="1200" b="1">
                <a:solidFill>
                  <a:sysClr val="windowText" lastClr="000000"/>
                </a:solidFill>
                <a:latin typeface="Arial Black" panose="020B0A04020102020204" pitchFamily="34" charset="0"/>
              </a:rPr>
              <a:t>ESPECTRO DE DISEÑO DIRECCION X</a:t>
            </a:r>
          </a:p>
        </c:rich>
      </c:tx>
      <c:overlay val="0"/>
      <c:spPr>
        <a:noFill/>
        <a:ln>
          <a:noFill/>
        </a:ln>
        <a:effectLst/>
      </c:spPr>
    </c:title>
    <c:autoTitleDeleted val="0"/>
    <c:plotArea>
      <c:layout>
        <c:manualLayout>
          <c:layoutTarget val="inner"/>
          <c:xMode val="edge"/>
          <c:yMode val="edge"/>
          <c:x val="8.0862140708021238E-2"/>
          <c:y val="0.11349449633053857"/>
          <c:w val="0.85357899622303313"/>
          <c:h val="0.69614690868296336"/>
        </c:manualLayout>
      </c:layout>
      <c:scatterChart>
        <c:scatterStyle val="smoothMarker"/>
        <c:varyColors val="0"/>
        <c:ser>
          <c:idx val="0"/>
          <c:order val="0"/>
          <c:tx>
            <c:strRef>
              <c:f>'ESPECTRO DE DISEÑO'!$H$3</c:f>
              <c:strCache>
                <c:ptCount val="1"/>
                <c:pt idx="0">
                  <c:v>ESPECTRO DE DISEÑO X</c:v>
                </c:pt>
              </c:strCache>
            </c:strRef>
          </c:tx>
          <c:spPr>
            <a:ln w="28575">
              <a:solidFill>
                <a:schemeClr val="accent2"/>
              </a:solidFill>
            </a:ln>
            <a:effectLst/>
          </c:spPr>
          <c:marker>
            <c:symbol val="none"/>
          </c:marker>
          <c:dLbls>
            <c:dLbl>
              <c:idx val="400"/>
              <c:dLblPos val="r"/>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F42-42E5-AE29-8C09D066C9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50000"/>
                        <a:lumOff val="50000"/>
                      </a:schemeClr>
                    </a:solidFill>
                    <a:latin typeface="+mn-lt"/>
                    <a:ea typeface="+mn-ea"/>
                    <a:cs typeface="+mn-cs"/>
                  </a:defRPr>
                </a:pPr>
                <a:endParaRPr lang="es-PE"/>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xVal>
            <c:numRef>
              <c:f>'ESPECTRO DE DISEÑO'!$H$5:$H$405</c:f>
              <c:numCache>
                <c:formatCode>0.00</c:formatCode>
                <c:ptCount val="401"/>
                <c:pt idx="0">
                  <c:v>0</c:v>
                </c:pt>
                <c:pt idx="1">
                  <c:v>0.05</c:v>
                </c:pt>
                <c:pt idx="2">
                  <c:v>0.1</c:v>
                </c:pt>
                <c:pt idx="3">
                  <c:v>0.15000000000000002</c:v>
                </c:pt>
                <c:pt idx="4">
                  <c:v>0.2</c:v>
                </c:pt>
                <c:pt idx="5">
                  <c:v>0.25</c:v>
                </c:pt>
                <c:pt idx="6">
                  <c:v>0.3</c:v>
                </c:pt>
                <c:pt idx="7">
                  <c:v>0.35</c:v>
                </c:pt>
                <c:pt idx="8">
                  <c:v>0.39999999999999997</c:v>
                </c:pt>
                <c:pt idx="9">
                  <c:v>0.44999999999999996</c:v>
                </c:pt>
                <c:pt idx="10">
                  <c:v>0.49999999999999994</c:v>
                </c:pt>
                <c:pt idx="11">
                  <c:v>0.54999999999999993</c:v>
                </c:pt>
                <c:pt idx="12">
                  <c:v>0.6</c:v>
                </c:pt>
                <c:pt idx="13">
                  <c:v>0.65</c:v>
                </c:pt>
                <c:pt idx="14">
                  <c:v>0.70000000000000007</c:v>
                </c:pt>
                <c:pt idx="15">
                  <c:v>0.75000000000000011</c:v>
                </c:pt>
                <c:pt idx="16">
                  <c:v>0.80000000000000016</c:v>
                </c:pt>
                <c:pt idx="17">
                  <c:v>0.8500000000000002</c:v>
                </c:pt>
                <c:pt idx="18">
                  <c:v>0.90000000000000024</c:v>
                </c:pt>
                <c:pt idx="19">
                  <c:v>0.95000000000000029</c:v>
                </c:pt>
                <c:pt idx="20">
                  <c:v>1.0000000000000002</c:v>
                </c:pt>
                <c:pt idx="21">
                  <c:v>1.0500000000000003</c:v>
                </c:pt>
                <c:pt idx="22">
                  <c:v>1.1000000000000003</c:v>
                </c:pt>
                <c:pt idx="23">
                  <c:v>1.1500000000000004</c:v>
                </c:pt>
                <c:pt idx="24">
                  <c:v>1.2000000000000004</c:v>
                </c:pt>
                <c:pt idx="25">
                  <c:v>1.2500000000000004</c:v>
                </c:pt>
                <c:pt idx="26">
                  <c:v>1.3000000000000005</c:v>
                </c:pt>
                <c:pt idx="27">
                  <c:v>1.3500000000000005</c:v>
                </c:pt>
                <c:pt idx="28">
                  <c:v>1.4000000000000006</c:v>
                </c:pt>
                <c:pt idx="29">
                  <c:v>1.4500000000000006</c:v>
                </c:pt>
                <c:pt idx="30">
                  <c:v>1.5000000000000007</c:v>
                </c:pt>
                <c:pt idx="31">
                  <c:v>1.5500000000000007</c:v>
                </c:pt>
                <c:pt idx="32">
                  <c:v>1.6000000000000008</c:v>
                </c:pt>
                <c:pt idx="33">
                  <c:v>1.6500000000000008</c:v>
                </c:pt>
                <c:pt idx="34">
                  <c:v>1.7000000000000008</c:v>
                </c:pt>
                <c:pt idx="35">
                  <c:v>1.7500000000000009</c:v>
                </c:pt>
                <c:pt idx="36">
                  <c:v>1.8000000000000009</c:v>
                </c:pt>
                <c:pt idx="37">
                  <c:v>1.850000000000001</c:v>
                </c:pt>
                <c:pt idx="38">
                  <c:v>1.900000000000001</c:v>
                </c:pt>
                <c:pt idx="39">
                  <c:v>1.9500000000000011</c:v>
                </c:pt>
                <c:pt idx="40">
                  <c:v>2.0000000000000009</c:v>
                </c:pt>
                <c:pt idx="41">
                  <c:v>2.0500000000000007</c:v>
                </c:pt>
                <c:pt idx="42">
                  <c:v>2.1000000000000005</c:v>
                </c:pt>
                <c:pt idx="43">
                  <c:v>2.1500000000000004</c:v>
                </c:pt>
                <c:pt idx="44">
                  <c:v>2.2000000000000002</c:v>
                </c:pt>
                <c:pt idx="45">
                  <c:v>2.25</c:v>
                </c:pt>
                <c:pt idx="46">
                  <c:v>2.2999999999999998</c:v>
                </c:pt>
                <c:pt idx="47">
                  <c:v>2.3499999999999996</c:v>
                </c:pt>
                <c:pt idx="48">
                  <c:v>2.3999999999999995</c:v>
                </c:pt>
                <c:pt idx="49">
                  <c:v>2.4499999999999993</c:v>
                </c:pt>
                <c:pt idx="50">
                  <c:v>2.4999999999999991</c:v>
                </c:pt>
                <c:pt idx="51">
                  <c:v>2.5499999999999989</c:v>
                </c:pt>
                <c:pt idx="52">
                  <c:v>2.5999999999999988</c:v>
                </c:pt>
                <c:pt idx="53">
                  <c:v>2.6499999999999986</c:v>
                </c:pt>
                <c:pt idx="54">
                  <c:v>2.6999999999999984</c:v>
                </c:pt>
                <c:pt idx="55">
                  <c:v>2.7499999999999982</c:v>
                </c:pt>
                <c:pt idx="56">
                  <c:v>2.799999999999998</c:v>
                </c:pt>
                <c:pt idx="57">
                  <c:v>2.8499999999999979</c:v>
                </c:pt>
                <c:pt idx="58">
                  <c:v>2.8999999999999977</c:v>
                </c:pt>
                <c:pt idx="59">
                  <c:v>2.9499999999999975</c:v>
                </c:pt>
                <c:pt idx="60">
                  <c:v>2.9999999999999973</c:v>
                </c:pt>
                <c:pt idx="61">
                  <c:v>3.0499999999999972</c:v>
                </c:pt>
                <c:pt idx="62">
                  <c:v>3.099999999999997</c:v>
                </c:pt>
                <c:pt idx="63">
                  <c:v>3.1499999999999968</c:v>
                </c:pt>
                <c:pt idx="64">
                  <c:v>3.1999999999999966</c:v>
                </c:pt>
                <c:pt idx="65">
                  <c:v>3.2499999999999964</c:v>
                </c:pt>
                <c:pt idx="66">
                  <c:v>3.2999999999999963</c:v>
                </c:pt>
                <c:pt idx="67">
                  <c:v>3.3499999999999961</c:v>
                </c:pt>
                <c:pt idx="68">
                  <c:v>3.3999999999999959</c:v>
                </c:pt>
                <c:pt idx="69">
                  <c:v>3.4499999999999957</c:v>
                </c:pt>
                <c:pt idx="70">
                  <c:v>3.4999999999999956</c:v>
                </c:pt>
                <c:pt idx="71">
                  <c:v>3.5499999999999954</c:v>
                </c:pt>
                <c:pt idx="72">
                  <c:v>3.5999999999999952</c:v>
                </c:pt>
                <c:pt idx="73">
                  <c:v>3.649999999999995</c:v>
                </c:pt>
                <c:pt idx="74">
                  <c:v>3.6999999999999948</c:v>
                </c:pt>
                <c:pt idx="75">
                  <c:v>3.7499999999999947</c:v>
                </c:pt>
                <c:pt idx="76">
                  <c:v>3.7999999999999945</c:v>
                </c:pt>
                <c:pt idx="77">
                  <c:v>3.8499999999999943</c:v>
                </c:pt>
                <c:pt idx="78">
                  <c:v>3.8999999999999941</c:v>
                </c:pt>
                <c:pt idx="79">
                  <c:v>3.949999999999994</c:v>
                </c:pt>
                <c:pt idx="80">
                  <c:v>3.9999999999999938</c:v>
                </c:pt>
                <c:pt idx="81">
                  <c:v>4.0499999999999936</c:v>
                </c:pt>
                <c:pt idx="82">
                  <c:v>4.0999999999999934</c:v>
                </c:pt>
                <c:pt idx="83">
                  <c:v>4.1499999999999932</c:v>
                </c:pt>
                <c:pt idx="84">
                  <c:v>4.1999999999999931</c:v>
                </c:pt>
                <c:pt idx="85">
                  <c:v>4.2499999999999929</c:v>
                </c:pt>
                <c:pt idx="86">
                  <c:v>4.2999999999999927</c:v>
                </c:pt>
                <c:pt idx="87">
                  <c:v>4.3499999999999925</c:v>
                </c:pt>
                <c:pt idx="88">
                  <c:v>4.3999999999999924</c:v>
                </c:pt>
                <c:pt idx="89">
                  <c:v>4.4499999999999922</c:v>
                </c:pt>
                <c:pt idx="90">
                  <c:v>4.499999999999992</c:v>
                </c:pt>
                <c:pt idx="91">
                  <c:v>4.5499999999999918</c:v>
                </c:pt>
                <c:pt idx="92">
                  <c:v>4.5999999999999917</c:v>
                </c:pt>
                <c:pt idx="93">
                  <c:v>4.6499999999999915</c:v>
                </c:pt>
                <c:pt idx="94">
                  <c:v>4.6999999999999913</c:v>
                </c:pt>
                <c:pt idx="95">
                  <c:v>4.7499999999999911</c:v>
                </c:pt>
                <c:pt idx="96">
                  <c:v>4.7999999999999909</c:v>
                </c:pt>
                <c:pt idx="97">
                  <c:v>4.8499999999999908</c:v>
                </c:pt>
                <c:pt idx="98">
                  <c:v>4.8999999999999906</c:v>
                </c:pt>
                <c:pt idx="99">
                  <c:v>4.9499999999999904</c:v>
                </c:pt>
                <c:pt idx="100">
                  <c:v>4.9999999999999902</c:v>
                </c:pt>
                <c:pt idx="101">
                  <c:v>5.0499999999999901</c:v>
                </c:pt>
                <c:pt idx="102">
                  <c:v>5.0999999999999899</c:v>
                </c:pt>
                <c:pt idx="103">
                  <c:v>5.1499999999999897</c:v>
                </c:pt>
                <c:pt idx="104">
                  <c:v>5.1999999999999895</c:v>
                </c:pt>
                <c:pt idx="105">
                  <c:v>5.2499999999999893</c:v>
                </c:pt>
                <c:pt idx="106">
                  <c:v>5.2999999999999892</c:v>
                </c:pt>
                <c:pt idx="107">
                  <c:v>5.349999999999989</c:v>
                </c:pt>
                <c:pt idx="108">
                  <c:v>5.3999999999999888</c:v>
                </c:pt>
                <c:pt idx="109">
                  <c:v>5.4499999999999886</c:v>
                </c:pt>
                <c:pt idx="110">
                  <c:v>5.4999999999999885</c:v>
                </c:pt>
                <c:pt idx="111">
                  <c:v>5.5499999999999883</c:v>
                </c:pt>
                <c:pt idx="112">
                  <c:v>5.5999999999999881</c:v>
                </c:pt>
                <c:pt idx="113">
                  <c:v>5.6499999999999879</c:v>
                </c:pt>
                <c:pt idx="114">
                  <c:v>5.6999999999999877</c:v>
                </c:pt>
                <c:pt idx="115">
                  <c:v>5.7499999999999876</c:v>
                </c:pt>
                <c:pt idx="116">
                  <c:v>5.7999999999999874</c:v>
                </c:pt>
                <c:pt idx="117">
                  <c:v>5.8499999999999872</c:v>
                </c:pt>
                <c:pt idx="118">
                  <c:v>5.899999999999987</c:v>
                </c:pt>
                <c:pt idx="119">
                  <c:v>5.9499999999999869</c:v>
                </c:pt>
                <c:pt idx="120">
                  <c:v>5.9999999999999867</c:v>
                </c:pt>
                <c:pt idx="121">
                  <c:v>6.0499999999999865</c:v>
                </c:pt>
                <c:pt idx="122">
                  <c:v>6.0999999999999863</c:v>
                </c:pt>
                <c:pt idx="123">
                  <c:v>6.1499999999999861</c:v>
                </c:pt>
                <c:pt idx="124">
                  <c:v>6.199999999999986</c:v>
                </c:pt>
                <c:pt idx="125">
                  <c:v>6.2499999999999858</c:v>
                </c:pt>
                <c:pt idx="126">
                  <c:v>6.2999999999999856</c:v>
                </c:pt>
                <c:pt idx="127">
                  <c:v>6.3499999999999854</c:v>
                </c:pt>
                <c:pt idx="128">
                  <c:v>6.3999999999999853</c:v>
                </c:pt>
                <c:pt idx="129">
                  <c:v>6.4499999999999851</c:v>
                </c:pt>
                <c:pt idx="130">
                  <c:v>6.4999999999999849</c:v>
                </c:pt>
                <c:pt idx="131">
                  <c:v>6.5499999999999847</c:v>
                </c:pt>
                <c:pt idx="132">
                  <c:v>6.5999999999999845</c:v>
                </c:pt>
                <c:pt idx="133">
                  <c:v>6.6499999999999844</c:v>
                </c:pt>
                <c:pt idx="134">
                  <c:v>6.6999999999999842</c:v>
                </c:pt>
                <c:pt idx="135">
                  <c:v>6.749999999999984</c:v>
                </c:pt>
                <c:pt idx="136">
                  <c:v>6.7999999999999838</c:v>
                </c:pt>
                <c:pt idx="137">
                  <c:v>6.8499999999999837</c:v>
                </c:pt>
                <c:pt idx="138">
                  <c:v>6.8999999999999835</c:v>
                </c:pt>
                <c:pt idx="139">
                  <c:v>6.9499999999999833</c:v>
                </c:pt>
                <c:pt idx="140">
                  <c:v>6.9999999999999831</c:v>
                </c:pt>
                <c:pt idx="141">
                  <c:v>7.0499999999999829</c:v>
                </c:pt>
                <c:pt idx="142">
                  <c:v>7.0999999999999828</c:v>
                </c:pt>
                <c:pt idx="143">
                  <c:v>7.1499999999999826</c:v>
                </c:pt>
                <c:pt idx="144">
                  <c:v>7.1999999999999824</c:v>
                </c:pt>
                <c:pt idx="145">
                  <c:v>7.2499999999999822</c:v>
                </c:pt>
                <c:pt idx="146">
                  <c:v>7.2999999999999821</c:v>
                </c:pt>
                <c:pt idx="147">
                  <c:v>7.3499999999999819</c:v>
                </c:pt>
                <c:pt idx="148">
                  <c:v>7.3999999999999817</c:v>
                </c:pt>
                <c:pt idx="149">
                  <c:v>7.4499999999999815</c:v>
                </c:pt>
                <c:pt idx="150">
                  <c:v>7.4999999999999813</c:v>
                </c:pt>
                <c:pt idx="151">
                  <c:v>7.5499999999999812</c:v>
                </c:pt>
                <c:pt idx="152">
                  <c:v>7.599999999999981</c:v>
                </c:pt>
                <c:pt idx="153">
                  <c:v>7.6499999999999808</c:v>
                </c:pt>
                <c:pt idx="154">
                  <c:v>7.6999999999999806</c:v>
                </c:pt>
                <c:pt idx="155">
                  <c:v>7.7499999999999805</c:v>
                </c:pt>
                <c:pt idx="156">
                  <c:v>7.7999999999999803</c:v>
                </c:pt>
                <c:pt idx="157">
                  <c:v>7.8499999999999801</c:v>
                </c:pt>
                <c:pt idx="158">
                  <c:v>7.8999999999999799</c:v>
                </c:pt>
                <c:pt idx="159">
                  <c:v>7.9499999999999797</c:v>
                </c:pt>
                <c:pt idx="160">
                  <c:v>7.9999999999999796</c:v>
                </c:pt>
                <c:pt idx="161">
                  <c:v>8.0499999999999794</c:v>
                </c:pt>
                <c:pt idx="162">
                  <c:v>8.0999999999999801</c:v>
                </c:pt>
                <c:pt idx="163">
                  <c:v>8.1499999999999808</c:v>
                </c:pt>
                <c:pt idx="164">
                  <c:v>8.1999999999999815</c:v>
                </c:pt>
                <c:pt idx="165">
                  <c:v>8.2499999999999822</c:v>
                </c:pt>
                <c:pt idx="166">
                  <c:v>8.2999999999999829</c:v>
                </c:pt>
                <c:pt idx="167">
                  <c:v>8.3499999999999837</c:v>
                </c:pt>
                <c:pt idx="168">
                  <c:v>8.3999999999999844</c:v>
                </c:pt>
                <c:pt idx="169">
                  <c:v>8.4499999999999851</c:v>
                </c:pt>
                <c:pt idx="170">
                  <c:v>8.4999999999999858</c:v>
                </c:pt>
                <c:pt idx="171">
                  <c:v>8.5499999999999865</c:v>
                </c:pt>
                <c:pt idx="172">
                  <c:v>8.5999999999999872</c:v>
                </c:pt>
                <c:pt idx="173">
                  <c:v>8.6499999999999879</c:v>
                </c:pt>
                <c:pt idx="174">
                  <c:v>8.6999999999999886</c:v>
                </c:pt>
                <c:pt idx="175">
                  <c:v>8.7499999999999893</c:v>
                </c:pt>
                <c:pt idx="176">
                  <c:v>8.7999999999999901</c:v>
                </c:pt>
                <c:pt idx="177">
                  <c:v>8.8499999999999908</c:v>
                </c:pt>
                <c:pt idx="178">
                  <c:v>8.8999999999999915</c:v>
                </c:pt>
                <c:pt idx="179">
                  <c:v>8.9499999999999922</c:v>
                </c:pt>
                <c:pt idx="180">
                  <c:v>8.9999999999999929</c:v>
                </c:pt>
                <c:pt idx="181">
                  <c:v>9.0499999999999936</c:v>
                </c:pt>
                <c:pt idx="182">
                  <c:v>9.0999999999999943</c:v>
                </c:pt>
                <c:pt idx="183">
                  <c:v>9.149999999999995</c:v>
                </c:pt>
                <c:pt idx="184">
                  <c:v>9.1999999999999957</c:v>
                </c:pt>
                <c:pt idx="185">
                  <c:v>9.2499999999999964</c:v>
                </c:pt>
                <c:pt idx="186">
                  <c:v>9.2999999999999972</c:v>
                </c:pt>
                <c:pt idx="187">
                  <c:v>9.3499999999999979</c:v>
                </c:pt>
                <c:pt idx="188">
                  <c:v>9.3999999999999986</c:v>
                </c:pt>
                <c:pt idx="189">
                  <c:v>9.4499999999999993</c:v>
                </c:pt>
                <c:pt idx="190">
                  <c:v>9.5</c:v>
                </c:pt>
                <c:pt idx="191">
                  <c:v>9.5500000000000007</c:v>
                </c:pt>
                <c:pt idx="192">
                  <c:v>9.6000000000000014</c:v>
                </c:pt>
                <c:pt idx="193">
                  <c:v>9.6500000000000021</c:v>
                </c:pt>
                <c:pt idx="194">
                  <c:v>9.7000000000000028</c:v>
                </c:pt>
                <c:pt idx="195">
                  <c:v>9.7500000000000036</c:v>
                </c:pt>
                <c:pt idx="196">
                  <c:v>9.8000000000000043</c:v>
                </c:pt>
                <c:pt idx="197">
                  <c:v>9.850000000000005</c:v>
                </c:pt>
                <c:pt idx="198">
                  <c:v>9.9000000000000057</c:v>
                </c:pt>
                <c:pt idx="199">
                  <c:v>9.9500000000000064</c:v>
                </c:pt>
                <c:pt idx="200">
                  <c:v>10.000000000000007</c:v>
                </c:pt>
                <c:pt idx="201">
                  <c:v>10.050000000000008</c:v>
                </c:pt>
                <c:pt idx="202">
                  <c:v>10.100000000000009</c:v>
                </c:pt>
                <c:pt idx="203">
                  <c:v>10.150000000000009</c:v>
                </c:pt>
                <c:pt idx="204">
                  <c:v>10.20000000000001</c:v>
                </c:pt>
                <c:pt idx="205">
                  <c:v>10.250000000000011</c:v>
                </c:pt>
                <c:pt idx="206">
                  <c:v>10.300000000000011</c:v>
                </c:pt>
                <c:pt idx="207">
                  <c:v>10.350000000000012</c:v>
                </c:pt>
                <c:pt idx="208">
                  <c:v>10.400000000000013</c:v>
                </c:pt>
                <c:pt idx="209">
                  <c:v>10.450000000000014</c:v>
                </c:pt>
                <c:pt idx="210">
                  <c:v>10.500000000000014</c:v>
                </c:pt>
                <c:pt idx="211">
                  <c:v>10.550000000000015</c:v>
                </c:pt>
                <c:pt idx="212">
                  <c:v>10.600000000000016</c:v>
                </c:pt>
                <c:pt idx="213">
                  <c:v>10.650000000000016</c:v>
                </c:pt>
                <c:pt idx="214">
                  <c:v>10.700000000000017</c:v>
                </c:pt>
                <c:pt idx="215">
                  <c:v>10.750000000000018</c:v>
                </c:pt>
                <c:pt idx="216">
                  <c:v>10.800000000000018</c:v>
                </c:pt>
                <c:pt idx="217">
                  <c:v>10.850000000000019</c:v>
                </c:pt>
                <c:pt idx="218">
                  <c:v>10.90000000000002</c:v>
                </c:pt>
                <c:pt idx="219">
                  <c:v>10.950000000000021</c:v>
                </c:pt>
                <c:pt idx="220">
                  <c:v>11.000000000000021</c:v>
                </c:pt>
                <c:pt idx="221">
                  <c:v>11.050000000000022</c:v>
                </c:pt>
                <c:pt idx="222">
                  <c:v>11.100000000000023</c:v>
                </c:pt>
                <c:pt idx="223">
                  <c:v>11.150000000000023</c:v>
                </c:pt>
                <c:pt idx="224">
                  <c:v>11.200000000000024</c:v>
                </c:pt>
                <c:pt idx="225">
                  <c:v>11.250000000000025</c:v>
                </c:pt>
                <c:pt idx="226">
                  <c:v>11.300000000000026</c:v>
                </c:pt>
                <c:pt idx="227">
                  <c:v>11.350000000000026</c:v>
                </c:pt>
                <c:pt idx="228">
                  <c:v>11.400000000000027</c:v>
                </c:pt>
                <c:pt idx="229">
                  <c:v>11.450000000000028</c:v>
                </c:pt>
                <c:pt idx="230">
                  <c:v>11.500000000000028</c:v>
                </c:pt>
                <c:pt idx="231">
                  <c:v>11.550000000000029</c:v>
                </c:pt>
                <c:pt idx="232">
                  <c:v>11.60000000000003</c:v>
                </c:pt>
                <c:pt idx="233">
                  <c:v>11.650000000000031</c:v>
                </c:pt>
                <c:pt idx="234">
                  <c:v>11.700000000000031</c:v>
                </c:pt>
                <c:pt idx="235">
                  <c:v>11.750000000000032</c:v>
                </c:pt>
                <c:pt idx="236">
                  <c:v>11.800000000000033</c:v>
                </c:pt>
                <c:pt idx="237">
                  <c:v>11.850000000000033</c:v>
                </c:pt>
                <c:pt idx="238">
                  <c:v>11.900000000000034</c:v>
                </c:pt>
                <c:pt idx="239">
                  <c:v>11.950000000000035</c:v>
                </c:pt>
                <c:pt idx="240">
                  <c:v>12.000000000000036</c:v>
                </c:pt>
                <c:pt idx="241">
                  <c:v>12.050000000000036</c:v>
                </c:pt>
                <c:pt idx="242">
                  <c:v>12.100000000000037</c:v>
                </c:pt>
                <c:pt idx="243">
                  <c:v>12.150000000000038</c:v>
                </c:pt>
                <c:pt idx="244">
                  <c:v>12.200000000000038</c:v>
                </c:pt>
                <c:pt idx="245">
                  <c:v>12.250000000000039</c:v>
                </c:pt>
                <c:pt idx="246">
                  <c:v>12.30000000000004</c:v>
                </c:pt>
                <c:pt idx="247">
                  <c:v>12.350000000000041</c:v>
                </c:pt>
                <c:pt idx="248">
                  <c:v>12.400000000000041</c:v>
                </c:pt>
                <c:pt idx="249">
                  <c:v>12.450000000000042</c:v>
                </c:pt>
                <c:pt idx="250">
                  <c:v>12.500000000000043</c:v>
                </c:pt>
                <c:pt idx="251">
                  <c:v>12.550000000000043</c:v>
                </c:pt>
                <c:pt idx="252">
                  <c:v>12.600000000000044</c:v>
                </c:pt>
                <c:pt idx="253">
                  <c:v>12.650000000000045</c:v>
                </c:pt>
                <c:pt idx="254">
                  <c:v>12.700000000000045</c:v>
                </c:pt>
                <c:pt idx="255">
                  <c:v>12.750000000000046</c:v>
                </c:pt>
                <c:pt idx="256">
                  <c:v>12.800000000000047</c:v>
                </c:pt>
                <c:pt idx="257">
                  <c:v>12.850000000000048</c:v>
                </c:pt>
                <c:pt idx="258">
                  <c:v>12.900000000000048</c:v>
                </c:pt>
                <c:pt idx="259">
                  <c:v>12.950000000000049</c:v>
                </c:pt>
                <c:pt idx="260">
                  <c:v>13.00000000000005</c:v>
                </c:pt>
                <c:pt idx="261">
                  <c:v>13.05000000000005</c:v>
                </c:pt>
                <c:pt idx="262">
                  <c:v>13.100000000000051</c:v>
                </c:pt>
                <c:pt idx="263">
                  <c:v>13.150000000000052</c:v>
                </c:pt>
                <c:pt idx="264">
                  <c:v>13.200000000000053</c:v>
                </c:pt>
                <c:pt idx="265">
                  <c:v>13.250000000000053</c:v>
                </c:pt>
                <c:pt idx="266">
                  <c:v>13.300000000000054</c:v>
                </c:pt>
                <c:pt idx="267">
                  <c:v>13.350000000000055</c:v>
                </c:pt>
                <c:pt idx="268">
                  <c:v>13.400000000000055</c:v>
                </c:pt>
                <c:pt idx="269">
                  <c:v>13.450000000000056</c:v>
                </c:pt>
                <c:pt idx="270">
                  <c:v>13.500000000000057</c:v>
                </c:pt>
                <c:pt idx="271">
                  <c:v>13.550000000000058</c:v>
                </c:pt>
                <c:pt idx="272">
                  <c:v>13.600000000000058</c:v>
                </c:pt>
                <c:pt idx="273">
                  <c:v>13.650000000000059</c:v>
                </c:pt>
                <c:pt idx="274">
                  <c:v>13.70000000000006</c:v>
                </c:pt>
                <c:pt idx="275">
                  <c:v>13.75000000000006</c:v>
                </c:pt>
                <c:pt idx="276">
                  <c:v>13.800000000000061</c:v>
                </c:pt>
                <c:pt idx="277">
                  <c:v>13.850000000000062</c:v>
                </c:pt>
                <c:pt idx="278">
                  <c:v>13.900000000000063</c:v>
                </c:pt>
                <c:pt idx="279">
                  <c:v>13.950000000000063</c:v>
                </c:pt>
                <c:pt idx="280">
                  <c:v>14.000000000000064</c:v>
                </c:pt>
                <c:pt idx="281">
                  <c:v>14.050000000000065</c:v>
                </c:pt>
                <c:pt idx="282">
                  <c:v>14.100000000000065</c:v>
                </c:pt>
                <c:pt idx="283">
                  <c:v>14.150000000000066</c:v>
                </c:pt>
                <c:pt idx="284">
                  <c:v>14.200000000000067</c:v>
                </c:pt>
                <c:pt idx="285">
                  <c:v>14.250000000000068</c:v>
                </c:pt>
                <c:pt idx="286">
                  <c:v>14.300000000000068</c:v>
                </c:pt>
                <c:pt idx="287">
                  <c:v>14.350000000000069</c:v>
                </c:pt>
                <c:pt idx="288">
                  <c:v>14.40000000000007</c:v>
                </c:pt>
                <c:pt idx="289">
                  <c:v>14.45000000000007</c:v>
                </c:pt>
                <c:pt idx="290">
                  <c:v>14.500000000000071</c:v>
                </c:pt>
                <c:pt idx="291">
                  <c:v>14.550000000000072</c:v>
                </c:pt>
                <c:pt idx="292">
                  <c:v>14.600000000000072</c:v>
                </c:pt>
                <c:pt idx="293">
                  <c:v>14.650000000000073</c:v>
                </c:pt>
                <c:pt idx="294">
                  <c:v>14.700000000000074</c:v>
                </c:pt>
                <c:pt idx="295">
                  <c:v>14.750000000000075</c:v>
                </c:pt>
                <c:pt idx="296">
                  <c:v>14.800000000000075</c:v>
                </c:pt>
                <c:pt idx="297">
                  <c:v>14.850000000000076</c:v>
                </c:pt>
                <c:pt idx="298">
                  <c:v>14.900000000000077</c:v>
                </c:pt>
                <c:pt idx="299">
                  <c:v>14.950000000000077</c:v>
                </c:pt>
                <c:pt idx="300">
                  <c:v>15.000000000000078</c:v>
                </c:pt>
                <c:pt idx="301">
                  <c:v>15.050000000000079</c:v>
                </c:pt>
                <c:pt idx="302">
                  <c:v>15.10000000000008</c:v>
                </c:pt>
                <c:pt idx="303">
                  <c:v>15.15000000000008</c:v>
                </c:pt>
                <c:pt idx="304">
                  <c:v>15.200000000000081</c:v>
                </c:pt>
                <c:pt idx="305">
                  <c:v>15.250000000000082</c:v>
                </c:pt>
                <c:pt idx="306">
                  <c:v>15.300000000000082</c:v>
                </c:pt>
                <c:pt idx="307">
                  <c:v>15.350000000000083</c:v>
                </c:pt>
                <c:pt idx="308">
                  <c:v>15.400000000000084</c:v>
                </c:pt>
                <c:pt idx="309">
                  <c:v>15.450000000000085</c:v>
                </c:pt>
                <c:pt idx="310">
                  <c:v>15.500000000000085</c:v>
                </c:pt>
                <c:pt idx="311">
                  <c:v>15.550000000000086</c:v>
                </c:pt>
                <c:pt idx="312">
                  <c:v>15.600000000000087</c:v>
                </c:pt>
                <c:pt idx="313">
                  <c:v>15.650000000000087</c:v>
                </c:pt>
                <c:pt idx="314">
                  <c:v>15.700000000000088</c:v>
                </c:pt>
                <c:pt idx="315">
                  <c:v>15.750000000000089</c:v>
                </c:pt>
                <c:pt idx="316">
                  <c:v>15.80000000000009</c:v>
                </c:pt>
                <c:pt idx="317">
                  <c:v>15.85000000000009</c:v>
                </c:pt>
                <c:pt idx="318">
                  <c:v>15.900000000000091</c:v>
                </c:pt>
                <c:pt idx="319">
                  <c:v>15.950000000000092</c:v>
                </c:pt>
                <c:pt idx="320">
                  <c:v>16.000000000000092</c:v>
                </c:pt>
                <c:pt idx="321">
                  <c:v>16.050000000000093</c:v>
                </c:pt>
                <c:pt idx="322">
                  <c:v>16.100000000000094</c:v>
                </c:pt>
                <c:pt idx="323">
                  <c:v>16.150000000000095</c:v>
                </c:pt>
                <c:pt idx="324">
                  <c:v>16.200000000000095</c:v>
                </c:pt>
                <c:pt idx="325">
                  <c:v>16.250000000000096</c:v>
                </c:pt>
                <c:pt idx="326">
                  <c:v>16.300000000000097</c:v>
                </c:pt>
                <c:pt idx="327">
                  <c:v>16.350000000000097</c:v>
                </c:pt>
                <c:pt idx="328">
                  <c:v>16.400000000000098</c:v>
                </c:pt>
                <c:pt idx="329">
                  <c:v>16.450000000000099</c:v>
                </c:pt>
                <c:pt idx="330">
                  <c:v>16.500000000000099</c:v>
                </c:pt>
                <c:pt idx="331">
                  <c:v>16.5500000000001</c:v>
                </c:pt>
                <c:pt idx="332">
                  <c:v>16.600000000000101</c:v>
                </c:pt>
                <c:pt idx="333">
                  <c:v>16.650000000000102</c:v>
                </c:pt>
                <c:pt idx="334">
                  <c:v>16.700000000000102</c:v>
                </c:pt>
                <c:pt idx="335">
                  <c:v>16.750000000000103</c:v>
                </c:pt>
                <c:pt idx="336">
                  <c:v>16.800000000000104</c:v>
                </c:pt>
                <c:pt idx="337">
                  <c:v>16.850000000000104</c:v>
                </c:pt>
                <c:pt idx="338">
                  <c:v>16.900000000000105</c:v>
                </c:pt>
                <c:pt idx="339">
                  <c:v>16.950000000000106</c:v>
                </c:pt>
                <c:pt idx="340">
                  <c:v>17.000000000000107</c:v>
                </c:pt>
                <c:pt idx="341">
                  <c:v>17.050000000000107</c:v>
                </c:pt>
                <c:pt idx="342">
                  <c:v>17.100000000000108</c:v>
                </c:pt>
                <c:pt idx="343">
                  <c:v>17.150000000000109</c:v>
                </c:pt>
                <c:pt idx="344">
                  <c:v>17.200000000000109</c:v>
                </c:pt>
                <c:pt idx="345">
                  <c:v>17.25000000000011</c:v>
                </c:pt>
                <c:pt idx="346">
                  <c:v>17.300000000000111</c:v>
                </c:pt>
                <c:pt idx="347">
                  <c:v>17.350000000000112</c:v>
                </c:pt>
                <c:pt idx="348">
                  <c:v>17.400000000000112</c:v>
                </c:pt>
                <c:pt idx="349">
                  <c:v>17.450000000000113</c:v>
                </c:pt>
                <c:pt idx="350">
                  <c:v>17.500000000000114</c:v>
                </c:pt>
                <c:pt idx="351">
                  <c:v>17.550000000000114</c:v>
                </c:pt>
                <c:pt idx="352">
                  <c:v>17.600000000000115</c:v>
                </c:pt>
                <c:pt idx="353">
                  <c:v>17.650000000000116</c:v>
                </c:pt>
                <c:pt idx="354">
                  <c:v>17.700000000000117</c:v>
                </c:pt>
                <c:pt idx="355">
                  <c:v>17.750000000000117</c:v>
                </c:pt>
                <c:pt idx="356">
                  <c:v>17.800000000000118</c:v>
                </c:pt>
                <c:pt idx="357">
                  <c:v>17.850000000000119</c:v>
                </c:pt>
                <c:pt idx="358">
                  <c:v>17.900000000000119</c:v>
                </c:pt>
                <c:pt idx="359">
                  <c:v>17.95000000000012</c:v>
                </c:pt>
                <c:pt idx="360">
                  <c:v>18.000000000000121</c:v>
                </c:pt>
                <c:pt idx="361">
                  <c:v>18.050000000000122</c:v>
                </c:pt>
                <c:pt idx="362">
                  <c:v>18.100000000000122</c:v>
                </c:pt>
                <c:pt idx="363">
                  <c:v>18.150000000000123</c:v>
                </c:pt>
                <c:pt idx="364">
                  <c:v>18.200000000000124</c:v>
                </c:pt>
                <c:pt idx="365">
                  <c:v>18.250000000000124</c:v>
                </c:pt>
                <c:pt idx="366">
                  <c:v>18.300000000000125</c:v>
                </c:pt>
                <c:pt idx="367">
                  <c:v>18.350000000000126</c:v>
                </c:pt>
                <c:pt idx="368">
                  <c:v>18.400000000000126</c:v>
                </c:pt>
                <c:pt idx="369">
                  <c:v>18.450000000000127</c:v>
                </c:pt>
                <c:pt idx="370">
                  <c:v>18.500000000000128</c:v>
                </c:pt>
                <c:pt idx="371">
                  <c:v>18.550000000000129</c:v>
                </c:pt>
                <c:pt idx="372">
                  <c:v>18.600000000000129</c:v>
                </c:pt>
                <c:pt idx="373">
                  <c:v>18.65000000000013</c:v>
                </c:pt>
                <c:pt idx="374">
                  <c:v>18.700000000000131</c:v>
                </c:pt>
                <c:pt idx="375">
                  <c:v>18.750000000000131</c:v>
                </c:pt>
                <c:pt idx="376">
                  <c:v>18.800000000000132</c:v>
                </c:pt>
                <c:pt idx="377">
                  <c:v>18.850000000000133</c:v>
                </c:pt>
                <c:pt idx="378">
                  <c:v>18.900000000000134</c:v>
                </c:pt>
                <c:pt idx="379">
                  <c:v>18.950000000000134</c:v>
                </c:pt>
                <c:pt idx="380">
                  <c:v>19.000000000000135</c:v>
                </c:pt>
                <c:pt idx="381">
                  <c:v>19.050000000000136</c:v>
                </c:pt>
                <c:pt idx="382">
                  <c:v>19.100000000000136</c:v>
                </c:pt>
                <c:pt idx="383">
                  <c:v>19.150000000000137</c:v>
                </c:pt>
                <c:pt idx="384">
                  <c:v>19.200000000000138</c:v>
                </c:pt>
                <c:pt idx="385">
                  <c:v>19.250000000000139</c:v>
                </c:pt>
                <c:pt idx="386">
                  <c:v>19.300000000000139</c:v>
                </c:pt>
                <c:pt idx="387">
                  <c:v>19.35000000000014</c:v>
                </c:pt>
                <c:pt idx="388">
                  <c:v>19.400000000000141</c:v>
                </c:pt>
                <c:pt idx="389">
                  <c:v>19.450000000000141</c:v>
                </c:pt>
                <c:pt idx="390">
                  <c:v>19.500000000000142</c:v>
                </c:pt>
                <c:pt idx="391">
                  <c:v>19.550000000000143</c:v>
                </c:pt>
                <c:pt idx="392">
                  <c:v>19.600000000000144</c:v>
                </c:pt>
                <c:pt idx="393">
                  <c:v>19.650000000000144</c:v>
                </c:pt>
                <c:pt idx="394">
                  <c:v>19.700000000000145</c:v>
                </c:pt>
                <c:pt idx="395">
                  <c:v>19.750000000000146</c:v>
                </c:pt>
                <c:pt idx="396">
                  <c:v>19.800000000000146</c:v>
                </c:pt>
                <c:pt idx="397">
                  <c:v>19.850000000000147</c:v>
                </c:pt>
                <c:pt idx="398">
                  <c:v>19.900000000000148</c:v>
                </c:pt>
                <c:pt idx="399">
                  <c:v>19.950000000000149</c:v>
                </c:pt>
                <c:pt idx="400">
                  <c:v>20.000000000000149</c:v>
                </c:pt>
              </c:numCache>
            </c:numRef>
          </c:xVal>
          <c:yVal>
            <c:numRef>
              <c:f>'ESPECTRO DE DISEÑO'!$J$5:$J$405</c:f>
              <c:numCache>
                <c:formatCode>0.00000</c:formatCode>
                <c:ptCount val="401"/>
                <c:pt idx="0">
                  <c:v>1.4306250000000003</c:v>
                </c:pt>
                <c:pt idx="1">
                  <c:v>1.4306250000000003</c:v>
                </c:pt>
                <c:pt idx="2">
                  <c:v>1.4306250000000003</c:v>
                </c:pt>
                <c:pt idx="3">
                  <c:v>1.4306250000000003</c:v>
                </c:pt>
                <c:pt idx="4">
                  <c:v>1.4306250000000003</c:v>
                </c:pt>
                <c:pt idx="5">
                  <c:v>1.4306250000000003</c:v>
                </c:pt>
                <c:pt idx="6">
                  <c:v>1.4306250000000003</c:v>
                </c:pt>
                <c:pt idx="7">
                  <c:v>1.4306250000000003</c:v>
                </c:pt>
                <c:pt idx="8">
                  <c:v>1.4306250000000003</c:v>
                </c:pt>
                <c:pt idx="9">
                  <c:v>1.2716666666666669</c:v>
                </c:pt>
                <c:pt idx="10">
                  <c:v>1.1445000000000003</c:v>
                </c:pt>
                <c:pt idx="11">
                  <c:v>1.0404545454545457</c:v>
                </c:pt>
                <c:pt idx="12">
                  <c:v>0.9537500000000001</c:v>
                </c:pt>
                <c:pt idx="13">
                  <c:v>0.88038461538461543</c:v>
                </c:pt>
                <c:pt idx="14">
                  <c:v>0.81749999999999989</c:v>
                </c:pt>
                <c:pt idx="15">
                  <c:v>0.7629999999999999</c:v>
                </c:pt>
                <c:pt idx="16">
                  <c:v>0.7153124999999998</c:v>
                </c:pt>
                <c:pt idx="17">
                  <c:v>0.67323529411764704</c:v>
                </c:pt>
                <c:pt idx="18">
                  <c:v>0.63583333333333314</c:v>
                </c:pt>
                <c:pt idx="19">
                  <c:v>0.60236842105263133</c:v>
                </c:pt>
                <c:pt idx="20">
                  <c:v>0.57224999999999993</c:v>
                </c:pt>
                <c:pt idx="21">
                  <c:v>0.54499999999999993</c:v>
                </c:pt>
                <c:pt idx="22">
                  <c:v>0.52022727272727254</c:v>
                </c:pt>
                <c:pt idx="23">
                  <c:v>0.49760869565217375</c:v>
                </c:pt>
                <c:pt idx="24">
                  <c:v>0.47687499999999988</c:v>
                </c:pt>
                <c:pt idx="25">
                  <c:v>0.45779999999999976</c:v>
                </c:pt>
                <c:pt idx="26">
                  <c:v>0.44019230769230749</c:v>
                </c:pt>
                <c:pt idx="27">
                  <c:v>0.4238888888888887</c:v>
                </c:pt>
                <c:pt idx="28">
                  <c:v>0.40874999999999978</c:v>
                </c:pt>
                <c:pt idx="29">
                  <c:v>0.39465517241379289</c:v>
                </c:pt>
                <c:pt idx="30">
                  <c:v>0.38149999999999984</c:v>
                </c:pt>
                <c:pt idx="31">
                  <c:v>0.36919354838709656</c:v>
                </c:pt>
                <c:pt idx="32">
                  <c:v>0.3576562499999999</c:v>
                </c:pt>
                <c:pt idx="33">
                  <c:v>0.34681818181818164</c:v>
                </c:pt>
                <c:pt idx="34">
                  <c:v>0.33661764705882335</c:v>
                </c:pt>
                <c:pt idx="35">
                  <c:v>0.3269999999999999</c:v>
                </c:pt>
                <c:pt idx="36">
                  <c:v>0.31791666666666651</c:v>
                </c:pt>
                <c:pt idx="37">
                  <c:v>0.30932432432432422</c:v>
                </c:pt>
                <c:pt idx="38">
                  <c:v>0.30118421052631567</c:v>
                </c:pt>
                <c:pt idx="39">
                  <c:v>0.29346153846153827</c:v>
                </c:pt>
                <c:pt idx="40">
                  <c:v>0.28612499999999991</c:v>
                </c:pt>
                <c:pt idx="41">
                  <c:v>0.27914634146341455</c:v>
                </c:pt>
                <c:pt idx="42">
                  <c:v>0.27249999999999996</c:v>
                </c:pt>
                <c:pt idx="43">
                  <c:v>0.26616279069767435</c:v>
                </c:pt>
                <c:pt idx="44">
                  <c:v>0.26011363636363638</c:v>
                </c:pt>
                <c:pt idx="45">
                  <c:v>0.25433333333333336</c:v>
                </c:pt>
                <c:pt idx="46">
                  <c:v>0.24880434782608699</c:v>
                </c:pt>
                <c:pt idx="47">
                  <c:v>0.24351063829787239</c:v>
                </c:pt>
                <c:pt idx="48">
                  <c:v>0.23843750000000008</c:v>
                </c:pt>
                <c:pt idx="49">
                  <c:v>0.23357142857142868</c:v>
                </c:pt>
                <c:pt idx="50">
                  <c:v>0.2289000000000001</c:v>
                </c:pt>
                <c:pt idx="51">
                  <c:v>0.22001153402537502</c:v>
                </c:pt>
                <c:pt idx="52">
                  <c:v>0.21163091715976348</c:v>
                </c:pt>
                <c:pt idx="53">
                  <c:v>0.20372018511925974</c:v>
                </c:pt>
                <c:pt idx="54">
                  <c:v>0.19624485596707839</c:v>
                </c:pt>
                <c:pt idx="55">
                  <c:v>0.18917355371900851</c:v>
                </c:pt>
                <c:pt idx="56">
                  <c:v>0.18247767857142883</c:v>
                </c:pt>
                <c:pt idx="57">
                  <c:v>0.17613111726685157</c:v>
                </c:pt>
                <c:pt idx="58">
                  <c:v>0.17010998810939387</c:v>
                </c:pt>
                <c:pt idx="59">
                  <c:v>0.16439241597242202</c:v>
                </c:pt>
                <c:pt idx="60">
                  <c:v>0.15895833333333362</c:v>
                </c:pt>
                <c:pt idx="61">
                  <c:v>0.15378930395055124</c:v>
                </c:pt>
                <c:pt idx="62">
                  <c:v>0.14886836628511993</c:v>
                </c:pt>
                <c:pt idx="63">
                  <c:v>0.14417989417989446</c:v>
                </c:pt>
                <c:pt idx="64">
                  <c:v>0.13970947265625031</c:v>
                </c:pt>
                <c:pt idx="65">
                  <c:v>0.13544378698224882</c:v>
                </c:pt>
                <c:pt idx="66">
                  <c:v>0.13137052341597824</c:v>
                </c:pt>
                <c:pt idx="67">
                  <c:v>0.12747828024058841</c:v>
                </c:pt>
                <c:pt idx="68">
                  <c:v>0.12375648788927367</c:v>
                </c:pt>
                <c:pt idx="69">
                  <c:v>0.12019533711405195</c:v>
                </c:pt>
                <c:pt idx="70">
                  <c:v>0.11678571428571458</c:v>
                </c:pt>
                <c:pt idx="71">
                  <c:v>0.11351914302717743</c:v>
                </c:pt>
                <c:pt idx="72">
                  <c:v>0.11038773148148177</c:v>
                </c:pt>
                <c:pt idx="73">
                  <c:v>0.10738412460123879</c:v>
                </c:pt>
                <c:pt idx="74">
                  <c:v>0.10450146092038014</c:v>
                </c:pt>
                <c:pt idx="75">
                  <c:v>0.10173333333333361</c:v>
                </c:pt>
                <c:pt idx="76">
                  <c:v>9.9073753462604178E-2</c:v>
                </c:pt>
                <c:pt idx="77">
                  <c:v>9.6517119244392255E-2</c:v>
                </c:pt>
                <c:pt idx="78">
                  <c:v>9.4058185404339537E-2</c:v>
                </c:pt>
                <c:pt idx="79">
                  <c:v>9.1692036532607241E-2</c:v>
                </c:pt>
                <c:pt idx="80">
                  <c:v>8.941406250000028E-2</c:v>
                </c:pt>
                <c:pt idx="81">
                  <c:v>8.7219935985368369E-2</c:v>
                </c:pt>
                <c:pt idx="82">
                  <c:v>8.5105591909577921E-2</c:v>
                </c:pt>
                <c:pt idx="83">
                  <c:v>8.3067208593410061E-2</c:v>
                </c:pt>
                <c:pt idx="84">
                  <c:v>8.1101190476190743E-2</c:v>
                </c:pt>
                <c:pt idx="85">
                  <c:v>7.9204152249135212E-2</c:v>
                </c:pt>
                <c:pt idx="86">
                  <c:v>7.7372904272580034E-2</c:v>
                </c:pt>
                <c:pt idx="87">
                  <c:v>7.5604439159730738E-2</c:v>
                </c:pt>
                <c:pt idx="88">
                  <c:v>7.3895919421487863E-2</c:v>
                </c:pt>
                <c:pt idx="89">
                  <c:v>7.2244666077515715E-2</c:v>
                </c:pt>
                <c:pt idx="90">
                  <c:v>7.0648148148148376E-2</c:v>
                </c:pt>
                <c:pt idx="91">
                  <c:v>6.9103972950127046E-2</c:v>
                </c:pt>
                <c:pt idx="92">
                  <c:v>6.7609877126654311E-2</c:v>
                </c:pt>
                <c:pt idx="93">
                  <c:v>6.6163718348942316E-2</c:v>
                </c:pt>
                <c:pt idx="94">
                  <c:v>6.4763467632413099E-2</c:v>
                </c:pt>
                <c:pt idx="95">
                  <c:v>6.3407202216066716E-2</c:v>
                </c:pt>
                <c:pt idx="96">
                  <c:v>6.2093098958333572E-2</c:v>
                </c:pt>
                <c:pt idx="97">
                  <c:v>6.0819428207036036E-2</c:v>
                </c:pt>
                <c:pt idx="98">
                  <c:v>5.9584548104956489E-2</c:v>
                </c:pt>
                <c:pt idx="99">
                  <c:v>5.8386899295990433E-2</c:v>
                </c:pt>
                <c:pt idx="100">
                  <c:v>5.7225000000000227E-2</c:v>
                </c:pt>
                <c:pt idx="101">
                  <c:v>5.6097441427311268E-2</c:v>
                </c:pt>
                <c:pt idx="102">
                  <c:v>5.5002883506343941E-2</c:v>
                </c:pt>
                <c:pt idx="103">
                  <c:v>5.3940050900179302E-2</c:v>
                </c:pt>
                <c:pt idx="104">
                  <c:v>5.290772928994103E-2</c:v>
                </c:pt>
                <c:pt idx="105">
                  <c:v>5.1904761904762106E-2</c:v>
                </c:pt>
                <c:pt idx="106">
                  <c:v>5.0930046279815087E-2</c:v>
                </c:pt>
                <c:pt idx="107">
                  <c:v>4.9982531225434744E-2</c:v>
                </c:pt>
                <c:pt idx="108">
                  <c:v>4.9061213991769742E-2</c:v>
                </c:pt>
                <c:pt idx="109">
                  <c:v>4.8165137614679089E-2</c:v>
                </c:pt>
                <c:pt idx="110">
                  <c:v>4.7293388429752267E-2</c:v>
                </c:pt>
                <c:pt idx="111">
                  <c:v>4.6445093742391225E-2</c:v>
                </c:pt>
                <c:pt idx="112">
                  <c:v>4.5619419642857331E-2</c:v>
                </c:pt>
                <c:pt idx="113">
                  <c:v>4.4815568956065657E-2</c:v>
                </c:pt>
                <c:pt idx="114">
                  <c:v>4.4032779316713025E-2</c:v>
                </c:pt>
                <c:pt idx="115">
                  <c:v>4.3270321361058781E-2</c:v>
                </c:pt>
                <c:pt idx="116">
                  <c:v>4.2527497027348586E-2</c:v>
                </c:pt>
                <c:pt idx="117">
                  <c:v>4.1803637957484298E-2</c:v>
                </c:pt>
                <c:pt idx="118">
                  <c:v>4.1098103993105616E-2</c:v>
                </c:pt>
                <c:pt idx="119">
                  <c:v>4.0410281759762898E-2</c:v>
                </c:pt>
                <c:pt idx="120">
                  <c:v>3.9739583333333502E-2</c:v>
                </c:pt>
                <c:pt idx="121">
                  <c:v>3.9085444983266354E-2</c:v>
                </c:pt>
                <c:pt idx="122">
                  <c:v>3.8447325987637906E-2</c:v>
                </c:pt>
                <c:pt idx="123">
                  <c:v>3.7824707515368004E-2</c:v>
                </c:pt>
                <c:pt idx="124">
                  <c:v>3.7217091571280086E-2</c:v>
                </c:pt>
                <c:pt idx="125">
                  <c:v>3.662400000000017E-2</c:v>
                </c:pt>
                <c:pt idx="126">
                  <c:v>3.6044973544973706E-2</c:v>
                </c:pt>
                <c:pt idx="127">
                  <c:v>3.5479570959142087E-2</c:v>
                </c:pt>
                <c:pt idx="128">
                  <c:v>3.492736816406266E-2</c:v>
                </c:pt>
                <c:pt idx="129">
                  <c:v>3.4387957454480061E-2</c:v>
                </c:pt>
                <c:pt idx="130">
                  <c:v>3.3860946745562288E-2</c:v>
                </c:pt>
                <c:pt idx="131">
                  <c:v>3.3345958860206443E-2</c:v>
                </c:pt>
                <c:pt idx="132">
                  <c:v>3.2842630853994637E-2</c:v>
                </c:pt>
                <c:pt idx="133">
                  <c:v>3.2350613375544283E-2</c:v>
                </c:pt>
                <c:pt idx="134">
                  <c:v>3.1869570060147179E-2</c:v>
                </c:pt>
                <c:pt idx="135">
                  <c:v>3.1399176954732655E-2</c:v>
                </c:pt>
                <c:pt idx="136">
                  <c:v>3.0939121972318483E-2</c:v>
                </c:pt>
                <c:pt idx="137">
                  <c:v>3.0489104374234254E-2</c:v>
                </c:pt>
                <c:pt idx="138">
                  <c:v>3.0048834278513053E-2</c:v>
                </c:pt>
                <c:pt idx="139">
                  <c:v>2.9618032192950814E-2</c:v>
                </c:pt>
                <c:pt idx="140">
                  <c:v>2.9196428571428713E-2</c:v>
                </c:pt>
                <c:pt idx="141">
                  <c:v>2.878376339218363E-2</c:v>
                </c:pt>
                <c:pt idx="142">
                  <c:v>2.8379785756794427E-2</c:v>
                </c:pt>
                <c:pt idx="143">
                  <c:v>2.7984253508729164E-2</c:v>
                </c:pt>
                <c:pt idx="144">
                  <c:v>2.7596932870370502E-2</c:v>
                </c:pt>
                <c:pt idx="145">
                  <c:v>2.7217598097503102E-2</c:v>
                </c:pt>
                <c:pt idx="146">
                  <c:v>2.6846031150309757E-2</c:v>
                </c:pt>
                <c:pt idx="147">
                  <c:v>2.6482021379980691E-2</c:v>
                </c:pt>
                <c:pt idx="148">
                  <c:v>2.612536523009509E-2</c:v>
                </c:pt>
                <c:pt idx="149">
                  <c:v>2.5775865951984275E-2</c:v>
                </c:pt>
                <c:pt idx="150">
                  <c:v>2.5433333333333457E-2</c:v>
                </c:pt>
                <c:pt idx="151">
                  <c:v>2.5097583439322963E-2</c:v>
                </c:pt>
                <c:pt idx="152">
                  <c:v>2.4768438365651086E-2</c:v>
                </c:pt>
                <c:pt idx="153">
                  <c:v>2.4445726002819551E-2</c:v>
                </c:pt>
                <c:pt idx="154">
                  <c:v>2.4129279811098116E-2</c:v>
                </c:pt>
                <c:pt idx="155">
                  <c:v>2.3818938605619271E-2</c:v>
                </c:pt>
                <c:pt idx="156">
                  <c:v>2.3514546351084929E-2</c:v>
                </c:pt>
                <c:pt idx="157">
                  <c:v>2.3215951965597097E-2</c:v>
                </c:pt>
                <c:pt idx="158">
                  <c:v>2.2923009133151852E-2</c:v>
                </c:pt>
                <c:pt idx="159">
                  <c:v>2.2635576124362285E-2</c:v>
                </c:pt>
                <c:pt idx="160">
                  <c:v>2.2353515625000112E-2</c:v>
                </c:pt>
                <c:pt idx="161">
                  <c:v>2.2076694571968786E-2</c:v>
                </c:pt>
                <c:pt idx="162">
                  <c:v>2.1804983996342127E-2</c:v>
                </c:pt>
                <c:pt idx="163">
                  <c:v>2.1538258873122915E-2</c:v>
                </c:pt>
                <c:pt idx="164">
                  <c:v>2.1276397977394501E-2</c:v>
                </c:pt>
                <c:pt idx="165">
                  <c:v>2.1019283746556563E-2</c:v>
                </c:pt>
                <c:pt idx="166">
                  <c:v>2.0766802148352533E-2</c:v>
                </c:pt>
                <c:pt idx="167">
                  <c:v>2.0518842554412213E-2</c:v>
                </c:pt>
                <c:pt idx="168">
                  <c:v>2.02752976190477E-2</c:v>
                </c:pt>
                <c:pt idx="169">
                  <c:v>2.0036063163054584E-2</c:v>
                </c:pt>
                <c:pt idx="170">
                  <c:v>1.9801038062283803E-2</c:v>
                </c:pt>
                <c:pt idx="171">
                  <c:v>1.9570124140761324E-2</c:v>
                </c:pt>
                <c:pt idx="172">
                  <c:v>1.9343226068145005E-2</c:v>
                </c:pt>
                <c:pt idx="173">
                  <c:v>1.9120251261318506E-2</c:v>
                </c:pt>
                <c:pt idx="174">
                  <c:v>1.8901109789932671E-2</c:v>
                </c:pt>
                <c:pt idx="175">
                  <c:v>1.868571428571433E-2</c:v>
                </c:pt>
                <c:pt idx="176">
                  <c:v>1.8473979855371941E-2</c:v>
                </c:pt>
                <c:pt idx="177">
                  <c:v>1.8265823996935784E-2</c:v>
                </c:pt>
                <c:pt idx="178">
                  <c:v>1.8061166519378901E-2</c:v>
                </c:pt>
                <c:pt idx="179">
                  <c:v>1.7859929465372522E-2</c:v>
                </c:pt>
                <c:pt idx="180">
                  <c:v>1.7662037037037066E-2</c:v>
                </c:pt>
                <c:pt idx="181">
                  <c:v>1.7467415524556662E-2</c:v>
                </c:pt>
                <c:pt idx="182">
                  <c:v>1.727599323753172E-2</c:v>
                </c:pt>
                <c:pt idx="183">
                  <c:v>1.708770043895012E-2</c:v>
                </c:pt>
                <c:pt idx="184">
                  <c:v>1.6902469281663536E-2</c:v>
                </c:pt>
                <c:pt idx="185">
                  <c:v>1.6720233747260789E-2</c:v>
                </c:pt>
                <c:pt idx="186">
                  <c:v>1.6540929587235523E-2</c:v>
                </c:pt>
                <c:pt idx="187">
                  <c:v>1.6364494266350203E-2</c:v>
                </c:pt>
                <c:pt idx="188">
                  <c:v>1.6190866908103223E-2</c:v>
                </c:pt>
                <c:pt idx="189">
                  <c:v>1.6019988242210469E-2</c:v>
                </c:pt>
                <c:pt idx="190">
                  <c:v>1.585180055401662E-2</c:v>
                </c:pt>
                <c:pt idx="191">
                  <c:v>1.5686247635755598E-2</c:v>
                </c:pt>
                <c:pt idx="192">
                  <c:v>1.552327473958333E-2</c:v>
                </c:pt>
                <c:pt idx="193">
                  <c:v>1.5362828532309584E-2</c:v>
                </c:pt>
                <c:pt idx="194">
                  <c:v>1.5204857051758945E-2</c:v>
                </c:pt>
                <c:pt idx="195">
                  <c:v>1.5049309664694269E-2</c:v>
                </c:pt>
                <c:pt idx="196">
                  <c:v>1.4896137026239053E-2</c:v>
                </c:pt>
                <c:pt idx="197">
                  <c:v>1.4745291040737961E-2</c:v>
                </c:pt>
                <c:pt idx="198">
                  <c:v>1.4596724823997532E-2</c:v>
                </c:pt>
                <c:pt idx="199">
                  <c:v>1.4450392666851828E-2</c:v>
                </c:pt>
                <c:pt idx="200">
                  <c:v>1.430624999999998E-2</c:v>
                </c:pt>
                <c:pt idx="201">
                  <c:v>1.4164253360065323E-2</c:v>
                </c:pt>
                <c:pt idx="202">
                  <c:v>1.4024360356827735E-2</c:v>
                </c:pt>
                <c:pt idx="203">
                  <c:v>1.388652964158312E-2</c:v>
                </c:pt>
                <c:pt idx="204">
                  <c:v>1.37507208765859E-2</c:v>
                </c:pt>
                <c:pt idx="205">
                  <c:v>1.3616894705532394E-2</c:v>
                </c:pt>
                <c:pt idx="206">
                  <c:v>1.3485012725044744E-2</c:v>
                </c:pt>
                <c:pt idx="207">
                  <c:v>1.3355037457116824E-2</c:v>
                </c:pt>
                <c:pt idx="208">
                  <c:v>1.3226932322485176E-2</c:v>
                </c:pt>
                <c:pt idx="209">
                  <c:v>1.3100661614889734E-2</c:v>
                </c:pt>
                <c:pt idx="210">
                  <c:v>1.2976190476190442E-2</c:v>
                </c:pt>
                <c:pt idx="211">
                  <c:v>1.2853484872307414E-2</c:v>
                </c:pt>
                <c:pt idx="212">
                  <c:v>1.2732511569953682E-2</c:v>
                </c:pt>
                <c:pt idx="213">
                  <c:v>1.2613238114130756E-2</c:v>
                </c:pt>
                <c:pt idx="214">
                  <c:v>1.2495632806358596E-2</c:v>
                </c:pt>
                <c:pt idx="215">
                  <c:v>1.2379664683612722E-2</c:v>
                </c:pt>
                <c:pt idx="216">
                  <c:v>1.2265303497942345E-2</c:v>
                </c:pt>
                <c:pt idx="217">
                  <c:v>1.2152519696744418E-2</c:v>
                </c:pt>
                <c:pt idx="218">
                  <c:v>1.2041284403669682E-2</c:v>
                </c:pt>
                <c:pt idx="219">
                  <c:v>1.1931569400137568E-2</c:v>
                </c:pt>
                <c:pt idx="220">
                  <c:v>1.1823347107437968E-2</c:v>
                </c:pt>
                <c:pt idx="221">
                  <c:v>1.1716590569398614E-2</c:v>
                </c:pt>
                <c:pt idx="222">
                  <c:v>1.1611273435597712E-2</c:v>
                </c:pt>
                <c:pt idx="223">
                  <c:v>1.1507369945102404E-2</c:v>
                </c:pt>
                <c:pt idx="224">
                  <c:v>1.1404854910714236E-2</c:v>
                </c:pt>
                <c:pt idx="225">
                  <c:v>1.1303703703703654E-2</c:v>
                </c:pt>
                <c:pt idx="226">
                  <c:v>1.1203892239016315E-2</c:v>
                </c:pt>
                <c:pt idx="227">
                  <c:v>1.110539696093457E-2</c:v>
                </c:pt>
                <c:pt idx="228">
                  <c:v>1.1008194829178156E-2</c:v>
                </c:pt>
                <c:pt idx="229">
                  <c:v>1.0912263305428905E-2</c:v>
                </c:pt>
                <c:pt idx="230">
                  <c:v>1.0817580340264598E-2</c:v>
                </c:pt>
                <c:pt idx="231">
                  <c:v>1.0724124360487941E-2</c:v>
                </c:pt>
                <c:pt idx="232">
                  <c:v>1.0631874256837042E-2</c:v>
                </c:pt>
                <c:pt idx="233">
                  <c:v>1.0540809372064268E-2</c:v>
                </c:pt>
                <c:pt idx="234">
                  <c:v>1.0450909489370974E-2</c:v>
                </c:pt>
                <c:pt idx="235">
                  <c:v>1.0362154821186001E-2</c:v>
                </c:pt>
                <c:pt idx="236">
                  <c:v>1.02745259982763E-2</c:v>
                </c:pt>
                <c:pt idx="237">
                  <c:v>1.0188004059178492E-2</c:v>
                </c:pt>
                <c:pt idx="238">
                  <c:v>1.0102570439940624E-2</c:v>
                </c:pt>
                <c:pt idx="239">
                  <c:v>1.0018206964163735E-2</c:v>
                </c:pt>
                <c:pt idx="240">
                  <c:v>9.9348958333332731E-3</c:v>
                </c:pt>
                <c:pt idx="241">
                  <c:v>9.8526196174307714E-3</c:v>
                </c:pt>
                <c:pt idx="242">
                  <c:v>9.771361245816481E-3</c:v>
                </c:pt>
                <c:pt idx="243">
                  <c:v>9.6911039983741728E-3</c:v>
                </c:pt>
                <c:pt idx="244">
                  <c:v>9.6118314969093725E-3</c:v>
                </c:pt>
                <c:pt idx="245">
                  <c:v>9.533527696792941E-3</c:v>
                </c:pt>
                <c:pt idx="246">
                  <c:v>9.456176878841897E-3</c:v>
                </c:pt>
                <c:pt idx="247">
                  <c:v>9.3797636414298911E-3</c:v>
                </c:pt>
                <c:pt idx="248">
                  <c:v>9.3042728928199175E-3</c:v>
                </c:pt>
                <c:pt idx="249">
                  <c:v>9.2296898437121359E-3</c:v>
                </c:pt>
                <c:pt idx="250">
                  <c:v>9.1559999999999368E-3</c:v>
                </c:pt>
                <c:pt idx="251">
                  <c:v>9.0831891557276237E-3</c:v>
                </c:pt>
                <c:pt idx="252">
                  <c:v>9.0112433862433242E-3</c:v>
                </c:pt>
                <c:pt idx="253">
                  <c:v>8.94014904154097E-3</c:v>
                </c:pt>
                <c:pt idx="254">
                  <c:v>8.869892739785416E-3</c:v>
                </c:pt>
                <c:pt idx="255">
                  <c:v>8.8004613610149305E-3</c:v>
                </c:pt>
                <c:pt idx="256">
                  <c:v>8.7318420410155625E-3</c:v>
                </c:pt>
                <c:pt idx="257">
                  <c:v>8.6640221653620144E-3</c:v>
                </c:pt>
                <c:pt idx="258">
                  <c:v>8.5969893636199095E-3</c:v>
                </c:pt>
                <c:pt idx="259">
                  <c:v>8.530731503704413E-3</c:v>
                </c:pt>
                <c:pt idx="260">
                  <c:v>8.4652366863904663E-3</c:v>
                </c:pt>
                <c:pt idx="261">
                  <c:v>8.4004932399699885E-3</c:v>
                </c:pt>
                <c:pt idx="262">
                  <c:v>8.3364897150515049E-3</c:v>
                </c:pt>
                <c:pt idx="263">
                  <c:v>8.2732148794979737E-3</c:v>
                </c:pt>
                <c:pt idx="264">
                  <c:v>8.2106577134985551E-3</c:v>
                </c:pt>
                <c:pt idx="265">
                  <c:v>8.1488074047703137E-3</c:v>
                </c:pt>
                <c:pt idx="266">
                  <c:v>8.087653343885965E-3</c:v>
                </c:pt>
                <c:pt idx="267">
                  <c:v>8.0271851197238741E-3</c:v>
                </c:pt>
                <c:pt idx="268">
                  <c:v>7.9673925150366906E-3</c:v>
                </c:pt>
                <c:pt idx="269">
                  <c:v>7.9082655021350621E-3</c:v>
                </c:pt>
                <c:pt idx="270">
                  <c:v>7.8497942386830614E-3</c:v>
                </c:pt>
                <c:pt idx="271">
                  <c:v>7.7919690636020084E-3</c:v>
                </c:pt>
                <c:pt idx="272">
                  <c:v>7.7347804930795192E-3</c:v>
                </c:pt>
                <c:pt idx="273">
                  <c:v>7.6782192166806882E-3</c:v>
                </c:pt>
                <c:pt idx="274">
                  <c:v>7.6222760935584603E-3</c:v>
                </c:pt>
                <c:pt idx="275">
                  <c:v>7.5669421487602629E-3</c:v>
                </c:pt>
                <c:pt idx="276">
                  <c:v>7.5122085696281635E-3</c:v>
                </c:pt>
                <c:pt idx="277">
                  <c:v>7.4580667022898098E-3</c:v>
                </c:pt>
                <c:pt idx="278">
                  <c:v>7.404508048237602E-3</c:v>
                </c:pt>
                <c:pt idx="279">
                  <c:v>7.3515242609934967E-3</c:v>
                </c:pt>
                <c:pt idx="280">
                  <c:v>7.299107142857076E-3</c:v>
                </c:pt>
                <c:pt idx="281">
                  <c:v>7.2472486417344594E-3</c:v>
                </c:pt>
                <c:pt idx="282">
                  <c:v>7.195940848045806E-3</c:v>
                </c:pt>
                <c:pt idx="283">
                  <c:v>7.1451759917091559E-3</c:v>
                </c:pt>
                <c:pt idx="284">
                  <c:v>7.0949464391985052E-3</c:v>
                </c:pt>
                <c:pt idx="285">
                  <c:v>7.0452446906739859E-3</c:v>
                </c:pt>
                <c:pt idx="286">
                  <c:v>6.9960633771821911E-3</c:v>
                </c:pt>
                <c:pt idx="287">
                  <c:v>6.9473952579246377E-3</c:v>
                </c:pt>
                <c:pt idx="288">
                  <c:v>6.899233217592525E-3</c:v>
                </c:pt>
                <c:pt idx="289">
                  <c:v>6.8515702637659314E-3</c:v>
                </c:pt>
                <c:pt idx="290">
                  <c:v>6.8043995243756766E-3</c:v>
                </c:pt>
                <c:pt idx="291">
                  <c:v>6.7577142452261343E-3</c:v>
                </c:pt>
                <c:pt idx="292">
                  <c:v>6.7115077875773395E-3</c:v>
                </c:pt>
                <c:pt idx="293">
                  <c:v>6.6657736257847416E-3</c:v>
                </c:pt>
                <c:pt idx="294">
                  <c:v>6.6205053449950738E-3</c:v>
                </c:pt>
                <c:pt idx="295">
                  <c:v>6.5756966388968024E-3</c:v>
                </c:pt>
                <c:pt idx="296">
                  <c:v>6.5313413075236736E-3</c:v>
                </c:pt>
                <c:pt idx="297">
                  <c:v>6.4874332551099574E-3</c:v>
                </c:pt>
                <c:pt idx="298">
                  <c:v>6.4439664879959698E-3</c:v>
                </c:pt>
                <c:pt idx="299">
                  <c:v>6.4009351125825665E-3</c:v>
                </c:pt>
                <c:pt idx="300">
                  <c:v>6.3583333333332662E-3</c:v>
                </c:pt>
                <c:pt idx="301">
                  <c:v>6.3161554508227719E-3</c:v>
                </c:pt>
                <c:pt idx="302">
                  <c:v>6.2743958598306428E-3</c:v>
                </c:pt>
                <c:pt idx="303">
                  <c:v>6.2330490474789401E-3</c:v>
                </c:pt>
                <c:pt idx="304">
                  <c:v>6.1921095914126752E-3</c:v>
                </c:pt>
                <c:pt idx="305">
                  <c:v>6.1515721580219706E-3</c:v>
                </c:pt>
                <c:pt idx="306">
                  <c:v>6.1114315007047906E-3</c:v>
                </c:pt>
                <c:pt idx="307">
                  <c:v>6.0716824581692518E-3</c:v>
                </c:pt>
                <c:pt idx="308">
                  <c:v>6.0323199527744318E-3</c:v>
                </c:pt>
                <c:pt idx="309">
                  <c:v>5.9933389889087222E-3</c:v>
                </c:pt>
                <c:pt idx="310">
                  <c:v>5.9547346514047216E-3</c:v>
                </c:pt>
                <c:pt idx="311">
                  <c:v>5.9165021039897609E-3</c:v>
                </c:pt>
                <c:pt idx="312">
                  <c:v>5.8786365877711369E-3</c:v>
                </c:pt>
                <c:pt idx="313">
                  <c:v>5.8411334197551639E-3</c:v>
                </c:pt>
                <c:pt idx="314">
                  <c:v>5.8039879913991798E-3</c:v>
                </c:pt>
                <c:pt idx="315">
                  <c:v>5.7671957671957029E-3</c:v>
                </c:pt>
                <c:pt idx="316">
                  <c:v>5.7307522832878693E-3</c:v>
                </c:pt>
                <c:pt idx="317">
                  <c:v>5.6946531461154306E-3</c:v>
                </c:pt>
                <c:pt idx="318">
                  <c:v>5.6588940310904768E-3</c:v>
                </c:pt>
                <c:pt idx="319">
                  <c:v>5.6234706813022032E-3</c:v>
                </c:pt>
                <c:pt idx="320">
                  <c:v>5.5883789062499351E-3</c:v>
                </c:pt>
                <c:pt idx="321">
                  <c:v>5.5536145806037735E-3</c:v>
                </c:pt>
                <c:pt idx="322">
                  <c:v>5.5191736429921054E-3</c:v>
                </c:pt>
                <c:pt idx="323">
                  <c:v>5.4850520948153758E-3</c:v>
                </c:pt>
                <c:pt idx="324">
                  <c:v>5.4512459990854406E-3</c:v>
                </c:pt>
                <c:pt idx="325">
                  <c:v>5.4177514792898753E-3</c:v>
                </c:pt>
                <c:pt idx="326">
                  <c:v>5.3845647182806404E-3</c:v>
                </c:pt>
                <c:pt idx="327">
                  <c:v>5.3516819571864807E-3</c:v>
                </c:pt>
                <c:pt idx="328">
                  <c:v>5.3190994943485377E-3</c:v>
                </c:pt>
                <c:pt idx="329">
                  <c:v>5.2868136842785379E-3</c:v>
                </c:pt>
                <c:pt idx="330">
                  <c:v>5.2548209366390548E-3</c:v>
                </c:pt>
                <c:pt idx="331">
                  <c:v>5.223117715245325E-3</c:v>
                </c:pt>
                <c:pt idx="332">
                  <c:v>5.191700537088049E-3</c:v>
                </c:pt>
                <c:pt idx="333">
                  <c:v>5.1605659713767193E-3</c:v>
                </c:pt>
                <c:pt idx="334">
                  <c:v>5.1297106386029708E-3</c:v>
                </c:pt>
                <c:pt idx="335">
                  <c:v>5.0991312096234608E-3</c:v>
                </c:pt>
                <c:pt idx="336">
                  <c:v>5.0688244047618417E-3</c:v>
                </c:pt>
                <c:pt idx="337">
                  <c:v>5.0387869929293455E-3</c:v>
                </c:pt>
                <c:pt idx="338">
                  <c:v>5.0090157907635661E-3</c:v>
                </c:pt>
                <c:pt idx="339">
                  <c:v>4.9795076617849899E-3</c:v>
                </c:pt>
                <c:pt idx="340">
                  <c:v>4.9502595155708727E-3</c:v>
                </c:pt>
                <c:pt idx="341">
                  <c:v>4.9212683069460427E-3</c:v>
                </c:pt>
                <c:pt idx="342">
                  <c:v>4.8925310351902529E-3</c:v>
                </c:pt>
                <c:pt idx="343">
                  <c:v>4.8640447432616741E-3</c:v>
                </c:pt>
                <c:pt idx="344">
                  <c:v>4.8358065170361741E-3</c:v>
                </c:pt>
                <c:pt idx="345">
                  <c:v>4.8078134845620044E-3</c:v>
                </c:pt>
                <c:pt idx="346">
                  <c:v>4.780062815329552E-3</c:v>
                </c:pt>
                <c:pt idx="347">
                  <c:v>4.7525517195557863E-3</c:v>
                </c:pt>
                <c:pt idx="348">
                  <c:v>4.7252774474830948E-3</c:v>
                </c:pt>
                <c:pt idx="349">
                  <c:v>4.6982372886921493E-3</c:v>
                </c:pt>
                <c:pt idx="350">
                  <c:v>4.6714285714285096E-3</c:v>
                </c:pt>
                <c:pt idx="351">
                  <c:v>4.6448486619426188E-3</c:v>
                </c:pt>
                <c:pt idx="352">
                  <c:v>4.6184949638429151E-3</c:v>
                </c:pt>
                <c:pt idx="353">
                  <c:v>4.5923649174617609E-3</c:v>
                </c:pt>
                <c:pt idx="354">
                  <c:v>4.5664559992338767E-3</c:v>
                </c:pt>
                <c:pt idx="355">
                  <c:v>4.5407657210870265E-3</c:v>
                </c:pt>
                <c:pt idx="356">
                  <c:v>4.5152916298446567E-3</c:v>
                </c:pt>
                <c:pt idx="357">
                  <c:v>4.4900313066402438E-3</c:v>
                </c:pt>
                <c:pt idx="358">
                  <c:v>4.4649823663430628E-3</c:v>
                </c:pt>
                <c:pt idx="359">
                  <c:v>4.4401424569951537E-3</c:v>
                </c:pt>
                <c:pt idx="360">
                  <c:v>4.4155092592592007E-3</c:v>
                </c:pt>
                <c:pt idx="361">
                  <c:v>4.391080485877121E-3</c:v>
                </c:pt>
                <c:pt idx="362">
                  <c:v>4.3668538811390996E-3</c:v>
                </c:pt>
                <c:pt idx="363">
                  <c:v>4.3428272203628491E-3</c:v>
                </c:pt>
                <c:pt idx="364">
                  <c:v>4.3189983093828658E-3</c:v>
                </c:pt>
                <c:pt idx="365">
                  <c:v>4.2953649840494811E-3</c:v>
                </c:pt>
                <c:pt idx="366">
                  <c:v>4.2719251097374676E-3</c:v>
                </c:pt>
                <c:pt idx="367">
                  <c:v>4.248676580864006E-3</c:v>
                </c:pt>
                <c:pt idx="368">
                  <c:v>4.2256173204158207E-3</c:v>
                </c:pt>
                <c:pt idx="369">
                  <c:v>4.2027452794852569E-3</c:v>
                </c:pt>
                <c:pt idx="370">
                  <c:v>4.1800584368151357E-3</c:v>
                </c:pt>
                <c:pt idx="371">
                  <c:v>4.1575547983521768E-3</c:v>
                </c:pt>
                <c:pt idx="372">
                  <c:v>4.1352323968088219E-3</c:v>
                </c:pt>
                <c:pt idx="373">
                  <c:v>4.1130892912332583E-3</c:v>
                </c:pt>
                <c:pt idx="374">
                  <c:v>4.0911235665874917E-3</c:v>
                </c:pt>
                <c:pt idx="375">
                  <c:v>4.0693333333332755E-3</c:v>
                </c:pt>
                <c:pt idx="376">
                  <c:v>4.0477167270257458E-3</c:v>
                </c:pt>
                <c:pt idx="377">
                  <c:v>4.0262719079145843E-3</c:v>
                </c:pt>
                <c:pt idx="378">
                  <c:v>4.0049970605525592E-3</c:v>
                </c:pt>
                <c:pt idx="379">
                  <c:v>3.9838903934112952E-3</c:v>
                </c:pt>
                <c:pt idx="380">
                  <c:v>3.9629501385040986E-3</c:v>
                </c:pt>
                <c:pt idx="381">
                  <c:v>3.9421745510157128E-3</c:v>
                </c:pt>
                <c:pt idx="382">
                  <c:v>3.921561908938844E-3</c:v>
                </c:pt>
                <c:pt idx="383">
                  <c:v>3.9011105127173258E-3</c:v>
                </c:pt>
                <c:pt idx="384">
                  <c:v>3.880818684895778E-3</c:v>
                </c:pt>
                <c:pt idx="385">
                  <c:v>3.8606847697756231E-3</c:v>
                </c:pt>
                <c:pt idx="386">
                  <c:v>3.840707133077343E-3</c:v>
                </c:pt>
                <c:pt idx="387">
                  <c:v>3.8208841616088228E-3</c:v>
                </c:pt>
                <c:pt idx="388">
                  <c:v>3.8012142629396833E-3</c:v>
                </c:pt>
                <c:pt idx="389">
                  <c:v>3.7816958650814603E-3</c:v>
                </c:pt>
                <c:pt idx="390">
                  <c:v>3.7623274161735147E-3</c:v>
                </c:pt>
                <c:pt idx="391">
                  <c:v>3.7431073841745653E-3</c:v>
                </c:pt>
                <c:pt idx="392">
                  <c:v>3.724034256559712E-3</c:v>
                </c:pt>
                <c:pt idx="393">
                  <c:v>3.7051065400228655E-3</c:v>
                </c:pt>
                <c:pt idx="394">
                  <c:v>3.686322760184439E-3</c:v>
                </c:pt>
                <c:pt idx="395">
                  <c:v>3.6676814613042243E-3</c:v>
                </c:pt>
                <c:pt idx="396">
                  <c:v>3.6491812059993331E-3</c:v>
                </c:pt>
                <c:pt idx="397">
                  <c:v>3.630820574967112E-3</c:v>
                </c:pt>
                <c:pt idx="398">
                  <c:v>3.6125981667129081E-3</c:v>
                </c:pt>
                <c:pt idx="399">
                  <c:v>3.5945125972826268E-3</c:v>
                </c:pt>
                <c:pt idx="400">
                  <c:v>3.5765624999999465E-3</c:v>
                </c:pt>
              </c:numCache>
            </c:numRef>
          </c:yVal>
          <c:smooth val="1"/>
          <c:extLst xmlns:c16r2="http://schemas.microsoft.com/office/drawing/2015/06/chart">
            <c:ext xmlns:c16="http://schemas.microsoft.com/office/drawing/2014/chart" uri="{C3380CC4-5D6E-409C-BE32-E72D297353CC}">
              <c16:uniqueId val="{00000000-8558-4C96-A8F9-4393009142B4}"/>
            </c:ext>
          </c:extLst>
        </c:ser>
        <c:dLbls>
          <c:showLegendKey val="0"/>
          <c:showVal val="0"/>
          <c:showCatName val="0"/>
          <c:showSerName val="0"/>
          <c:showPercent val="0"/>
          <c:showBubbleSize val="0"/>
        </c:dLbls>
        <c:axId val="188884480"/>
        <c:axId val="188886400"/>
      </c:scatterChart>
      <c:valAx>
        <c:axId val="188884480"/>
        <c:scaling>
          <c:orientation val="minMax"/>
          <c:max val="15"/>
          <c:min val="0"/>
        </c:scaling>
        <c:delete val="0"/>
        <c:axPos val="b"/>
        <c:majorGridlines>
          <c:spPr>
            <a:ln w="9525" cap="flat" cmpd="sng" algn="ctr">
              <a:solidFill>
                <a:schemeClr val="tx1">
                  <a:alpha val="38000"/>
                </a:schemeClr>
              </a:solidFill>
              <a:round/>
            </a:ln>
            <a:effectLst/>
          </c:spPr>
        </c:majorGridlines>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s-PE">
                    <a:solidFill>
                      <a:sysClr val="windowText" lastClr="000000"/>
                    </a:solidFill>
                  </a:rPr>
                  <a:t>T(seg)</a:t>
                </a:r>
                <a:endParaRPr lang="en-US">
                  <a:solidFill>
                    <a:sysClr val="windowText" lastClr="000000"/>
                  </a:solidFill>
                </a:endParaRP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E"/>
          </a:p>
        </c:txPr>
        <c:crossAx val="188886400"/>
        <c:crosses val="autoZero"/>
        <c:crossBetween val="midCat"/>
        <c:majorUnit val="1"/>
        <c:minorUnit val="1"/>
      </c:valAx>
      <c:valAx>
        <c:axId val="188886400"/>
        <c:scaling>
          <c:orientation val="minMax"/>
        </c:scaling>
        <c:delete val="0"/>
        <c:axPos val="l"/>
        <c:majorGridlines>
          <c:spPr>
            <a:ln w="9525" cap="flat" cmpd="sng" algn="ctr">
              <a:solidFill>
                <a:schemeClr val="tx1">
                  <a:alpha val="58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s-PE">
                    <a:solidFill>
                      <a:sysClr val="windowText" lastClr="000000"/>
                    </a:solidFill>
                  </a:rPr>
                  <a:t>Sa(m/seg2)</a:t>
                </a:r>
                <a:endParaRPr lang="en-US">
                  <a:solidFill>
                    <a:sysClr val="windowText" lastClr="000000"/>
                  </a:solidFill>
                </a:endParaRPr>
              </a:p>
            </c:rich>
          </c:tx>
          <c:overlay val="0"/>
          <c:spPr>
            <a:noFill/>
            <a:ln>
              <a:noFill/>
            </a:ln>
            <a:effectLst/>
          </c:spPr>
        </c:title>
        <c:numFmt formatCode="0.0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s-PE"/>
          </a:p>
        </c:txPr>
        <c:crossAx val="188884480"/>
        <c:crosses val="autoZero"/>
        <c:crossBetween val="midCat"/>
        <c:majorUnit val="0.1"/>
      </c:valAx>
      <c:spPr>
        <a:noFill/>
        <a:ln>
          <a:noFill/>
        </a:ln>
        <a:effectLst/>
      </c:spPr>
    </c:plotArea>
    <c:plotVisOnly val="1"/>
    <c:dispBlanksAs val="gap"/>
    <c:showDLblsOverMax val="0"/>
  </c:chart>
  <c:spPr>
    <a:gradFill flip="none" rotWithShape="1">
      <a:gsLst>
        <a:gs pos="100000">
          <a:schemeClr val="lt1">
            <a:lumMod val="95000"/>
          </a:schemeClr>
        </a:gs>
        <a:gs pos="43000">
          <a:schemeClr val="lt1"/>
        </a:gs>
      </a:gsLst>
      <a:path path="circle">
        <a:fillToRect l="50000" t="50000" r="50000" b="50000"/>
      </a:path>
      <a:tileRect/>
    </a:gradFill>
    <a:ln w="9525" cap="flat" cmpd="sng" algn="ctr">
      <a:solidFill>
        <a:schemeClr val="dk1">
          <a:lumMod val="15000"/>
          <a:lumOff val="85000"/>
        </a:schemeClr>
      </a:solidFill>
      <a:round/>
    </a:ln>
    <a:effectLst/>
  </c:spPr>
  <c:txPr>
    <a:bodyPr/>
    <a:lstStyle/>
    <a:p>
      <a:pPr>
        <a:defRPr/>
      </a:pPr>
      <a:endParaRPr lang="es-P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a:t>Fuerzas Axiales en Columna Sismo</a:t>
            </a:r>
            <a:r>
              <a:rPr lang="en-US" baseline="0"/>
              <a:t> Y</a:t>
            </a:r>
            <a:endParaRPr lang="en-US"/>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'FUERZAS INTERNAS COLUMNAS'!$C$4</c:f>
              <c:strCache>
                <c:ptCount val="1"/>
                <c:pt idx="0">
                  <c:v>Empotrado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'FUERZAS INTERNAS COLUMNAS'!$B$5:$B$10</c:f>
              <c:numCache>
                <c:formatCode>General</c:formatCode>
                <c:ptCount val="6"/>
                <c:pt idx="0">
                  <c:v>6</c:v>
                </c:pt>
                <c:pt idx="1">
                  <c:v>5</c:v>
                </c:pt>
                <c:pt idx="2">
                  <c:v>4</c:v>
                </c:pt>
                <c:pt idx="3">
                  <c:v>3</c:v>
                </c:pt>
                <c:pt idx="4">
                  <c:v>2</c:v>
                </c:pt>
                <c:pt idx="5">
                  <c:v>1</c:v>
                </c:pt>
              </c:numCache>
            </c:numRef>
          </c:cat>
          <c:val>
            <c:numRef>
              <c:f>'FUERZAS INTERNAS COLUMNAS'!$C$5:$C$10</c:f>
              <c:numCache>
                <c:formatCode>0.0000</c:formatCode>
                <c:ptCount val="6"/>
                <c:pt idx="0">
                  <c:v>1.6500000000000001E-2</c:v>
                </c:pt>
                <c:pt idx="1">
                  <c:v>1.6500000000000001E-2</c:v>
                </c:pt>
                <c:pt idx="2">
                  <c:v>1.41E-2</c:v>
                </c:pt>
                <c:pt idx="3">
                  <c:v>4.9700000000000001E-2</c:v>
                </c:pt>
                <c:pt idx="4">
                  <c:v>0.1031</c:v>
                </c:pt>
                <c:pt idx="5">
                  <c:v>0.1895</c:v>
                </c:pt>
              </c:numCache>
            </c:numRef>
          </c:val>
          <c:extLst xmlns:c16r2="http://schemas.microsoft.com/office/drawing/2015/06/chart">
            <c:ext xmlns:c16="http://schemas.microsoft.com/office/drawing/2014/chart" uri="{C3380CC4-5D6E-409C-BE32-E72D297353CC}">
              <c16:uniqueId val="{00000000-CEC7-478A-96EC-C489D8A3E5A7}"/>
            </c:ext>
          </c:extLst>
        </c:ser>
        <c:ser>
          <c:idx val="1"/>
          <c:order val="1"/>
          <c:tx>
            <c:strRef>
              <c:f>'FUERZAS INTERNAS COLUMNAS'!$D$4</c:f>
              <c:strCache>
                <c:ptCount val="1"/>
                <c:pt idx="0">
                  <c:v>Barkan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'FUERZAS INTERNAS COLUMNAS'!$B$5:$B$10</c:f>
              <c:numCache>
                <c:formatCode>General</c:formatCode>
                <c:ptCount val="6"/>
                <c:pt idx="0">
                  <c:v>6</c:v>
                </c:pt>
                <c:pt idx="1">
                  <c:v>5</c:v>
                </c:pt>
                <c:pt idx="2">
                  <c:v>4</c:v>
                </c:pt>
                <c:pt idx="3">
                  <c:v>3</c:v>
                </c:pt>
                <c:pt idx="4">
                  <c:v>2</c:v>
                </c:pt>
                <c:pt idx="5">
                  <c:v>1</c:v>
                </c:pt>
              </c:numCache>
            </c:numRef>
          </c:cat>
          <c:val>
            <c:numRef>
              <c:f>'FUERZAS INTERNAS COLUMNAS'!$D$5:$D$10</c:f>
              <c:numCache>
                <c:formatCode>0.0000</c:formatCode>
                <c:ptCount val="6"/>
                <c:pt idx="0">
                  <c:v>7.9000000000000008E-3</c:v>
                </c:pt>
                <c:pt idx="1">
                  <c:v>1.44E-2</c:v>
                </c:pt>
                <c:pt idx="2">
                  <c:v>4.58E-2</c:v>
                </c:pt>
                <c:pt idx="3">
                  <c:v>9.5799999999999996E-2</c:v>
                </c:pt>
                <c:pt idx="4">
                  <c:v>0.14829999999999999</c:v>
                </c:pt>
                <c:pt idx="5">
                  <c:v>0.24690000000000001</c:v>
                </c:pt>
              </c:numCache>
            </c:numRef>
          </c:val>
          <c:extLst xmlns:c16r2="http://schemas.microsoft.com/office/drawing/2015/06/chart">
            <c:ext xmlns:c16="http://schemas.microsoft.com/office/drawing/2014/chart" uri="{C3380CC4-5D6E-409C-BE32-E72D297353CC}">
              <c16:uniqueId val="{00000001-CEC7-478A-96EC-C489D8A3E5A7}"/>
            </c:ext>
          </c:extLst>
        </c:ser>
        <c:ser>
          <c:idx val="2"/>
          <c:order val="2"/>
          <c:tx>
            <c:strRef>
              <c:f>'FUERZAS INTERNAS COLUMNAS'!$E$4</c:f>
              <c:strCache>
                <c:ptCount val="1"/>
                <c:pt idx="0">
                  <c:v>Ilichev</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'FUERZAS INTERNAS COLUMNAS'!$B$5:$B$10</c:f>
              <c:numCache>
                <c:formatCode>General</c:formatCode>
                <c:ptCount val="6"/>
                <c:pt idx="0">
                  <c:v>6</c:v>
                </c:pt>
                <c:pt idx="1">
                  <c:v>5</c:v>
                </c:pt>
                <c:pt idx="2">
                  <c:v>4</c:v>
                </c:pt>
                <c:pt idx="3">
                  <c:v>3</c:v>
                </c:pt>
                <c:pt idx="4">
                  <c:v>2</c:v>
                </c:pt>
                <c:pt idx="5">
                  <c:v>1</c:v>
                </c:pt>
              </c:numCache>
            </c:numRef>
          </c:cat>
          <c:val>
            <c:numRef>
              <c:f>'FUERZAS INTERNAS COLUMNAS'!$E$5:$E$10</c:f>
              <c:numCache>
                <c:formatCode>0.0000</c:formatCode>
                <c:ptCount val="6"/>
                <c:pt idx="0">
                  <c:v>0.127</c:v>
                </c:pt>
                <c:pt idx="1">
                  <c:v>0.31280000000000002</c:v>
                </c:pt>
                <c:pt idx="2">
                  <c:v>0.499</c:v>
                </c:pt>
                <c:pt idx="3">
                  <c:v>0.70489999999999997</c:v>
                </c:pt>
                <c:pt idx="4">
                  <c:v>0.89390000000000003</c:v>
                </c:pt>
                <c:pt idx="5">
                  <c:v>1.1737</c:v>
                </c:pt>
              </c:numCache>
            </c:numRef>
          </c:val>
          <c:extLst xmlns:c16r2="http://schemas.microsoft.com/office/drawing/2015/06/chart">
            <c:ext xmlns:c16="http://schemas.microsoft.com/office/drawing/2014/chart" uri="{C3380CC4-5D6E-409C-BE32-E72D297353CC}">
              <c16:uniqueId val="{00000002-CEC7-478A-96EC-C489D8A3E5A7}"/>
            </c:ext>
          </c:extLst>
        </c:ser>
        <c:ser>
          <c:idx val="3"/>
          <c:order val="3"/>
          <c:tx>
            <c:strRef>
              <c:f>'FUERZAS INTERNAS COLUMNAS'!$F$4</c:f>
              <c:strCache>
                <c:ptCount val="1"/>
                <c:pt idx="0">
                  <c:v>Sargsian</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'FUERZAS INTERNAS COLUMNAS'!$B$5:$B$10</c:f>
              <c:numCache>
                <c:formatCode>General</c:formatCode>
                <c:ptCount val="6"/>
                <c:pt idx="0">
                  <c:v>6</c:v>
                </c:pt>
                <c:pt idx="1">
                  <c:v>5</c:v>
                </c:pt>
                <c:pt idx="2">
                  <c:v>4</c:v>
                </c:pt>
                <c:pt idx="3">
                  <c:v>3</c:v>
                </c:pt>
                <c:pt idx="4">
                  <c:v>2</c:v>
                </c:pt>
                <c:pt idx="5">
                  <c:v>1</c:v>
                </c:pt>
              </c:numCache>
            </c:numRef>
          </c:cat>
          <c:val>
            <c:numRef>
              <c:f>'FUERZAS INTERNAS COLUMNAS'!$F$5:$F$10</c:f>
              <c:numCache>
                <c:formatCode>0.0000</c:formatCode>
                <c:ptCount val="6"/>
                <c:pt idx="0">
                  <c:v>0.1168</c:v>
                </c:pt>
                <c:pt idx="1">
                  <c:v>0.29360000000000003</c:v>
                </c:pt>
                <c:pt idx="2">
                  <c:v>0.4672</c:v>
                </c:pt>
                <c:pt idx="3">
                  <c:v>0.66769999999999996</c:v>
                </c:pt>
                <c:pt idx="4">
                  <c:v>0.81940000000000002</c:v>
                </c:pt>
                <c:pt idx="5">
                  <c:v>1.1436999999999999</c:v>
                </c:pt>
              </c:numCache>
            </c:numRef>
          </c:val>
          <c:extLst xmlns:c16r2="http://schemas.microsoft.com/office/drawing/2015/06/chart">
            <c:ext xmlns:c16="http://schemas.microsoft.com/office/drawing/2014/chart" uri="{C3380CC4-5D6E-409C-BE32-E72D297353CC}">
              <c16:uniqueId val="{00000003-CEC7-478A-96EC-C489D8A3E5A7}"/>
            </c:ext>
          </c:extLst>
        </c:ser>
        <c:ser>
          <c:idx val="4"/>
          <c:order val="4"/>
          <c:tx>
            <c:strRef>
              <c:f>'FUERZAS INTERNAS COLUMNAS'!$G$4</c:f>
              <c:strCache>
                <c:ptCount val="1"/>
                <c:pt idx="0">
                  <c:v>Norma Rusa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'FUERZAS INTERNAS COLUMNAS'!$B$5:$B$10</c:f>
              <c:numCache>
                <c:formatCode>General</c:formatCode>
                <c:ptCount val="6"/>
                <c:pt idx="0">
                  <c:v>6</c:v>
                </c:pt>
                <c:pt idx="1">
                  <c:v>5</c:v>
                </c:pt>
                <c:pt idx="2">
                  <c:v>4</c:v>
                </c:pt>
                <c:pt idx="3">
                  <c:v>3</c:v>
                </c:pt>
                <c:pt idx="4">
                  <c:v>2</c:v>
                </c:pt>
                <c:pt idx="5">
                  <c:v>1</c:v>
                </c:pt>
              </c:numCache>
            </c:numRef>
          </c:cat>
          <c:val>
            <c:numRef>
              <c:f>'FUERZAS INTERNAS COLUMNAS'!$G$5:$G$10</c:f>
              <c:numCache>
                <c:formatCode>0.0000</c:formatCode>
                <c:ptCount val="6"/>
                <c:pt idx="0">
                  <c:v>1.4999999999999999E-2</c:v>
                </c:pt>
                <c:pt idx="1">
                  <c:v>6.1199999999999997E-2</c:v>
                </c:pt>
                <c:pt idx="2">
                  <c:v>0.1181</c:v>
                </c:pt>
                <c:pt idx="3">
                  <c:v>0.1913</c:v>
                </c:pt>
                <c:pt idx="4">
                  <c:v>0.26219999999999999</c:v>
                </c:pt>
                <c:pt idx="5">
                  <c:v>0.3775</c:v>
                </c:pt>
              </c:numCache>
            </c:numRef>
          </c:val>
          <c:extLst xmlns:c16r2="http://schemas.microsoft.com/office/drawing/2015/06/chart">
            <c:ext xmlns:c16="http://schemas.microsoft.com/office/drawing/2014/chart" uri="{C3380CC4-5D6E-409C-BE32-E72D297353CC}">
              <c16:uniqueId val="{00000004-CEC7-478A-96EC-C489D8A3E5A7}"/>
            </c:ext>
          </c:extLst>
        </c:ser>
        <c:dLbls>
          <c:showLegendKey val="0"/>
          <c:showVal val="0"/>
          <c:showCatName val="0"/>
          <c:showSerName val="0"/>
          <c:showPercent val="0"/>
          <c:showBubbleSize val="0"/>
        </c:dLbls>
        <c:gapWidth val="150"/>
        <c:shape val="box"/>
        <c:axId val="188978304"/>
        <c:axId val="188979840"/>
        <c:axId val="0"/>
      </c:bar3DChart>
      <c:catAx>
        <c:axId val="188978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PE"/>
          </a:p>
        </c:txPr>
        <c:crossAx val="188979840"/>
        <c:crosses val="autoZero"/>
        <c:auto val="1"/>
        <c:lblAlgn val="ctr"/>
        <c:lblOffset val="100"/>
        <c:noMultiLvlLbl val="0"/>
      </c:catAx>
      <c:valAx>
        <c:axId val="188979840"/>
        <c:scaling>
          <c:orientation val="minMax"/>
        </c:scaling>
        <c:delete val="0"/>
        <c:axPos val="l"/>
        <c:majorGridlines>
          <c:spPr>
            <a:ln w="9525" cap="flat" cmpd="sng" algn="ctr">
              <a:solidFill>
                <a:schemeClr val="dk1">
                  <a:lumMod val="50000"/>
                  <a:lumOff val="5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en-US"/>
                  <a:t>Fuerzas</a:t>
                </a:r>
                <a:r>
                  <a:rPr lang="en-US" baseline="0"/>
                  <a:t> Axiales (tn)</a:t>
                </a:r>
                <a:endParaRPr lang="en-US"/>
              </a:p>
            </c:rich>
          </c:tx>
          <c:overlay val="0"/>
          <c:spPr>
            <a:noFill/>
            <a:ln>
              <a:noFill/>
            </a:ln>
            <a:effectLst/>
          </c:spPr>
        </c:title>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PE"/>
          </a:p>
        </c:txPr>
        <c:crossAx val="188978304"/>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a:t>Cortantes en Vigas Sismo</a:t>
            </a:r>
            <a:r>
              <a:rPr lang="en-US" baseline="0"/>
              <a:t> X</a:t>
            </a:r>
            <a:endParaRPr lang="en-US"/>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'FUERZAS INTERNAS VIGAS'!$C$4</c:f>
              <c:strCache>
                <c:ptCount val="1"/>
                <c:pt idx="0">
                  <c:v>Empotrado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'FUERZAS INTERNAS VIGAS'!$B$5:$B$10</c:f>
              <c:numCache>
                <c:formatCode>General</c:formatCode>
                <c:ptCount val="6"/>
                <c:pt idx="0">
                  <c:v>6</c:v>
                </c:pt>
                <c:pt idx="1">
                  <c:v>5</c:v>
                </c:pt>
                <c:pt idx="2">
                  <c:v>4</c:v>
                </c:pt>
                <c:pt idx="3">
                  <c:v>3</c:v>
                </c:pt>
                <c:pt idx="4">
                  <c:v>2</c:v>
                </c:pt>
                <c:pt idx="5">
                  <c:v>1</c:v>
                </c:pt>
              </c:numCache>
            </c:numRef>
          </c:cat>
          <c:val>
            <c:numRef>
              <c:f>'FUERZAS INTERNAS VIGAS'!$C$5:$C$10</c:f>
              <c:numCache>
                <c:formatCode>0.0000</c:formatCode>
                <c:ptCount val="6"/>
                <c:pt idx="0">
                  <c:v>1.5299999999999999E-2</c:v>
                </c:pt>
                <c:pt idx="1">
                  <c:v>2.2599999999999999E-2</c:v>
                </c:pt>
                <c:pt idx="2">
                  <c:v>2.9399999999999999E-2</c:v>
                </c:pt>
                <c:pt idx="3">
                  <c:v>3.5299999999999998E-2</c:v>
                </c:pt>
                <c:pt idx="4">
                  <c:v>0.04</c:v>
                </c:pt>
                <c:pt idx="5">
                  <c:v>3.5900000000000001E-2</c:v>
                </c:pt>
              </c:numCache>
            </c:numRef>
          </c:val>
          <c:extLst xmlns:c16r2="http://schemas.microsoft.com/office/drawing/2015/06/chart">
            <c:ext xmlns:c16="http://schemas.microsoft.com/office/drawing/2014/chart" uri="{C3380CC4-5D6E-409C-BE32-E72D297353CC}">
              <c16:uniqueId val="{00000000-B98D-4EA0-8E10-3ACF93F27DFB}"/>
            </c:ext>
          </c:extLst>
        </c:ser>
        <c:ser>
          <c:idx val="1"/>
          <c:order val="1"/>
          <c:tx>
            <c:strRef>
              <c:f>'FUERZAS INTERNAS VIGAS'!$D$4</c:f>
              <c:strCache>
                <c:ptCount val="1"/>
                <c:pt idx="0">
                  <c:v>Barkan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val>
            <c:numRef>
              <c:f>'FUERZAS INTERNAS VIGAS'!$D$5:$D$10</c:f>
              <c:numCache>
                <c:formatCode>0.0000</c:formatCode>
                <c:ptCount val="6"/>
                <c:pt idx="0">
                  <c:v>2.4299999999999999E-2</c:v>
                </c:pt>
                <c:pt idx="1">
                  <c:v>3.1800000000000002E-2</c:v>
                </c:pt>
                <c:pt idx="2">
                  <c:v>3.7999999999999999E-2</c:v>
                </c:pt>
                <c:pt idx="3">
                  <c:v>4.41E-2</c:v>
                </c:pt>
                <c:pt idx="4">
                  <c:v>4.7600000000000003E-2</c:v>
                </c:pt>
                <c:pt idx="5">
                  <c:v>4.87E-2</c:v>
                </c:pt>
              </c:numCache>
            </c:numRef>
          </c:val>
          <c:extLst xmlns:c16r2="http://schemas.microsoft.com/office/drawing/2015/06/chart">
            <c:ext xmlns:c16="http://schemas.microsoft.com/office/drawing/2014/chart" uri="{C3380CC4-5D6E-409C-BE32-E72D297353CC}">
              <c16:uniqueId val="{00000001-B98D-4EA0-8E10-3ACF93F27DFB}"/>
            </c:ext>
          </c:extLst>
        </c:ser>
        <c:ser>
          <c:idx val="2"/>
          <c:order val="2"/>
          <c:tx>
            <c:strRef>
              <c:f>'FUERZAS INTERNAS VIGAS'!$E$4</c:f>
              <c:strCache>
                <c:ptCount val="1"/>
                <c:pt idx="0">
                  <c:v>Ilichev</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3-B98D-4EA0-8E10-3ACF93F27DFB}"/>
              </c:ext>
            </c:extLst>
          </c:dPt>
          <c:val>
            <c:numRef>
              <c:f>'FUERZAS INTERNAS VIGAS'!$E$5:$E$10</c:f>
              <c:numCache>
                <c:formatCode>0.0000</c:formatCode>
                <c:ptCount val="6"/>
                <c:pt idx="0">
                  <c:v>7.5600000000000001E-2</c:v>
                </c:pt>
                <c:pt idx="1">
                  <c:v>8.9099999999999999E-2</c:v>
                </c:pt>
                <c:pt idx="2">
                  <c:v>9.4299999999999995E-2</c:v>
                </c:pt>
                <c:pt idx="3">
                  <c:v>0.1022</c:v>
                </c:pt>
                <c:pt idx="4">
                  <c:v>0.1069</c:v>
                </c:pt>
                <c:pt idx="5">
                  <c:v>0.1225</c:v>
                </c:pt>
              </c:numCache>
            </c:numRef>
          </c:val>
          <c:extLst xmlns:c16r2="http://schemas.microsoft.com/office/drawing/2015/06/chart">
            <c:ext xmlns:c16="http://schemas.microsoft.com/office/drawing/2014/chart" uri="{C3380CC4-5D6E-409C-BE32-E72D297353CC}">
              <c16:uniqueId val="{00000004-B98D-4EA0-8E10-3ACF93F27DFB}"/>
            </c:ext>
          </c:extLst>
        </c:ser>
        <c:ser>
          <c:idx val="3"/>
          <c:order val="3"/>
          <c:tx>
            <c:strRef>
              <c:f>'FUERZAS INTERNAS VIGAS'!$F$4</c:f>
              <c:strCache>
                <c:ptCount val="1"/>
                <c:pt idx="0">
                  <c:v>Sargsian</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val>
            <c:numRef>
              <c:f>'FUERZAS INTERNAS VIGAS'!$F$5:$F$10</c:f>
              <c:numCache>
                <c:formatCode>0.0000</c:formatCode>
                <c:ptCount val="6"/>
                <c:pt idx="0">
                  <c:v>7.3800000000000004E-2</c:v>
                </c:pt>
                <c:pt idx="1">
                  <c:v>8.6800000000000002E-2</c:v>
                </c:pt>
                <c:pt idx="2">
                  <c:v>9.1600000000000001E-2</c:v>
                </c:pt>
                <c:pt idx="3">
                  <c:v>0.1007</c:v>
                </c:pt>
                <c:pt idx="4">
                  <c:v>9.9900000000000003E-2</c:v>
                </c:pt>
                <c:pt idx="5">
                  <c:v>0.1336</c:v>
                </c:pt>
              </c:numCache>
            </c:numRef>
          </c:val>
          <c:extLst xmlns:c16r2="http://schemas.microsoft.com/office/drawing/2015/06/chart">
            <c:ext xmlns:c16="http://schemas.microsoft.com/office/drawing/2014/chart" uri="{C3380CC4-5D6E-409C-BE32-E72D297353CC}">
              <c16:uniqueId val="{00000005-B98D-4EA0-8E10-3ACF93F27DFB}"/>
            </c:ext>
          </c:extLst>
        </c:ser>
        <c:ser>
          <c:idx val="4"/>
          <c:order val="4"/>
          <c:tx>
            <c:strRef>
              <c:f>'FUERZAS INTERNAS VIGAS'!$G$4</c:f>
              <c:strCache>
                <c:ptCount val="1"/>
                <c:pt idx="0">
                  <c:v>Norma Rusa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val>
            <c:numRef>
              <c:f>'FUERZAS INTERNAS VIGAS'!$G$5:$G$10</c:f>
              <c:numCache>
                <c:formatCode>0.0000</c:formatCode>
                <c:ptCount val="6"/>
                <c:pt idx="0">
                  <c:v>3.6799999999999999E-2</c:v>
                </c:pt>
                <c:pt idx="1">
                  <c:v>4.5100000000000001E-2</c:v>
                </c:pt>
                <c:pt idx="2">
                  <c:v>5.0999999999999997E-2</c:v>
                </c:pt>
                <c:pt idx="3">
                  <c:v>5.7099999999999998E-2</c:v>
                </c:pt>
                <c:pt idx="4">
                  <c:v>6.0400000000000002E-2</c:v>
                </c:pt>
                <c:pt idx="5">
                  <c:v>6.4100000000000004E-2</c:v>
                </c:pt>
              </c:numCache>
            </c:numRef>
          </c:val>
          <c:extLst xmlns:c16r2="http://schemas.microsoft.com/office/drawing/2015/06/chart">
            <c:ext xmlns:c16="http://schemas.microsoft.com/office/drawing/2014/chart" uri="{C3380CC4-5D6E-409C-BE32-E72D297353CC}">
              <c16:uniqueId val="{00000006-B98D-4EA0-8E10-3ACF93F27DFB}"/>
            </c:ext>
          </c:extLst>
        </c:ser>
        <c:dLbls>
          <c:showLegendKey val="0"/>
          <c:showVal val="0"/>
          <c:showCatName val="0"/>
          <c:showSerName val="0"/>
          <c:showPercent val="0"/>
          <c:showBubbleSize val="0"/>
        </c:dLbls>
        <c:gapWidth val="150"/>
        <c:shape val="box"/>
        <c:axId val="239737088"/>
        <c:axId val="239742976"/>
        <c:axId val="0"/>
      </c:bar3DChart>
      <c:catAx>
        <c:axId val="239737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PE"/>
          </a:p>
        </c:txPr>
        <c:crossAx val="239742976"/>
        <c:crosses val="autoZero"/>
        <c:auto val="1"/>
        <c:lblAlgn val="ctr"/>
        <c:lblOffset val="100"/>
        <c:noMultiLvlLbl val="0"/>
      </c:catAx>
      <c:valAx>
        <c:axId val="239742976"/>
        <c:scaling>
          <c:orientation val="minMax"/>
        </c:scaling>
        <c:delete val="0"/>
        <c:axPos val="l"/>
        <c:majorGridlines>
          <c:spPr>
            <a:ln w="9525" cap="flat" cmpd="sng" algn="ctr">
              <a:solidFill>
                <a:schemeClr val="dk1">
                  <a:lumMod val="50000"/>
                  <a:lumOff val="5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en-US"/>
                  <a:t>CORTANTES (TN)</a:t>
                </a:r>
              </a:p>
            </c:rich>
          </c:tx>
          <c:overlay val="0"/>
          <c:spPr>
            <a:noFill/>
            <a:ln>
              <a:noFill/>
            </a:ln>
            <a:effectLst/>
          </c:spPr>
        </c:title>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PE"/>
          </a:p>
        </c:txPr>
        <c:crossAx val="239737088"/>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es-PE"/>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Nin10</b:Tag>
    <b:SourceType>Misc</b:SourceType>
    <b:Guid>{650D7D8F-C451-49B9-8DD2-D7490021F972}</b:Guid>
    <b:Title>"Uso del concreto celular en unidades de albañileria no estructural", Tesis de Titulo de Ingeniero Civil, Universidad Nacional de Ingenieria</b:Title>
    <b:Year>2010</b:Year>
    <b:City>Lima</b:City>
    <b:Author>
      <b:Author>
        <b:NameList>
          <b:Person>
            <b:Last>Ninasquiche</b:Last>
            <b:Middle>Néstor</b:Middle>
            <b:First>Yuri</b:First>
          </b:Person>
        </b:NameList>
      </b:Author>
    </b:Author>
    <b:CountryRegion>Peru</b:CountryRegion>
    <b:RefOrder>2</b:RefOrder>
  </b:Source>
  <b:Source>
    <b:Tag>Mak07</b:Tag>
    <b:SourceType>Book</b:SourceType>
    <b:Guid>{50C4FCA4-42EA-409C-A06E-21E516E96583}</b:Guid>
    <b:Title>“Understanding Lightweight Cellular Concrete Materials”, CSIRO Manufacturing and Materials Technology</b:Title>
    <b:Year>2007</b:Year>
    <b:City>Australia</b:City>
    <b:Author>
      <b:Author>
        <b:NameList>
          <b:Person>
            <b:Last>Mak</b:Last>
            <b:First>S</b:First>
          </b:Person>
          <b:Person>
            <b:Last>Shapiro</b:Last>
            <b:First>G</b:First>
          </b:Person>
          <b:Person>
            <b:Last>Devenish</b:Last>
            <b:First>D</b:First>
          </b:Person>
        </b:NameList>
      </b:Author>
    </b:Author>
    <b:RefOrder>3</b:RefOrder>
  </b:Source>
  <b:Source>
    <b:Tag>ACI14</b:Tag>
    <b:SourceType>Misc</b:SourceType>
    <b:Guid>{F3D2B84F-C554-4EE2-82C7-D2FF5F3D64E9}</b:Guid>
    <b:Title>“Guide for structural lightweight aggregrate concrete”, American Concrete Institute</b:Title>
    <b:Year>2014</b:Year>
    <b:CountryRegion>USA</b:CountryRegion>
    <b:StateProvince>Detroit</b:StateProvince>
    <b:Author>
      <b:Author>
        <b:NameList>
          <b:Person>
            <b:Last>ACI213R</b:Last>
          </b:Person>
        </b:NameList>
      </b:Author>
    </b:Author>
    <b:RefOrder>4</b:RefOrder>
  </b:Source>
  <b:Source>
    <b:Tag>Her14</b:Tag>
    <b:SourceType>Misc</b:SourceType>
    <b:Guid>{C6CEC1D7-EF62-409B-9C51-5E36B5A31380}</b:Guid>
    <b:Title>Diseño de mezcla de concreto celular con desechos de cascara de arroz y microsilice. Trabajo Especial de Grado para obtener el Titulo de Ingenieria Civil. 133 p.Instituto Univeristario Politécnico Santiago Mariño</b:Title>
    <b:Year>2014</b:Year>
    <b:City>Puerto Ordaz</b:City>
    <b:Author>
      <b:Author>
        <b:NameList>
          <b:Person>
            <b:Last>Herrera</b:Last>
            <b:First>Anglis</b:First>
          </b:Person>
        </b:NameList>
      </b:Author>
    </b:Author>
    <b:CountryRegion>Venezuela</b:CountryRegion>
    <b:RefOrder>5</b:RefOrder>
  </b:Source>
  <b:Source>
    <b:Tag>Ren13</b:Tag>
    <b:SourceType>Misc</b:SourceType>
    <b:Guid>{C1ABE9BB-8E86-4788-B24F-5F0F5C21BF21}</b:Guid>
    <b:Title>Estudio del Hormigon Celular. Proyecto previo a la obtencion del Titulo de Ingenieria Civil.225p.Escuela Politécnica Nacional, Facultad de Ingenieria Civil y Ambiental</b:Title>
    <b:Year>2013</b:Year>
    <b:Month>Octubre</b:Month>
    <b:City>Quito</b:City>
    <b:CountryRegion>Ecuador</b:CountryRegion>
    <b:Author>
      <b:Author>
        <b:NameList>
          <b:Person>
            <b:Last>Rengifo </b:Last>
            <b:Middle>Cristina</b:Middle>
            <b:First>María</b:First>
          </b:Person>
          <b:Person>
            <b:Last>Yupangui </b:Last>
            <b:Middle>Verónica</b:Middle>
            <b:First>Ruth</b:First>
          </b:Person>
        </b:NameList>
      </b:Author>
    </b:Author>
    <b:RefOrder>6</b:RefOrder>
  </b:Source>
  <b:Source>
    <b:Tag>Luz04</b:Tag>
    <b:SourceType>Misc</b:SourceType>
    <b:Guid>{928BCDB6-6686-48D3-8D50-8B0A3183A981}</b:Guid>
    <b:Title>Analisis del concreto celular y su apliacion en la fabricacion de paneles livianos. Trabajo Especial de Grado para optar el Titulo de Ingeniero Civil.p.194.Universidad Rafael Urdeta, Facultad de Ingenieria, Escuela de Ingenieria Civil </b:Title>
    <b:Year>2004</b:Year>
    <b:Month>Agosto</b:Month>
    <b:City>Maracaibo</b:City>
    <b:CountryRegion>Venezuela</b:CountryRegion>
    <b:Author>
      <b:Author>
        <b:NameList>
          <b:Person>
            <b:Last>Luzardo</b:Last>
            <b:Middle>E</b:Middle>
            <b:First>Javier</b:First>
          </b:Person>
          <b:Person>
            <b:Last>Arraga</b:Last>
            <b:Middle>A</b:Middle>
            <b:First>Rafael</b:First>
          </b:Person>
        </b:NameList>
      </b:Author>
    </b:Author>
    <b:RefOrder>7</b:RefOrder>
  </b:Source>
  <b:Source>
    <b:Tag>Cha06</b:Tag>
    <b:SourceType>Misc</b:SourceType>
    <b:Guid>{CCF23E4E-244B-40B0-A841-88A25360AA3C}</b:Guid>
    <b:Title>Metodologia para el diseño, elaboración y colocación de mezclas de concreto celular, Trabajo de Grado para optar el Titulo de Ingeniero Civil.Universidad Albert Einstein, Facultad de Ingenieria </b:Title>
    <b:Year>2006</b:Year>
    <b:Month>Marzo</b:Month>
    <b:City>Antiguo Cuscatlán</b:City>
    <b:StateProvince>La Livertad</b:StateProvince>
    <b:CountryRegion>El Salvador</b:CountryRegion>
    <b:Author>
      <b:Author>
        <b:NameList>
          <b:Person>
            <b:Last>Chavez</b:Last>
            <b:Middle>Alfonso</b:Middle>
            <b:First>Ernesto</b:First>
          </b:Person>
          <b:Person>
            <b:Last>Funes</b:Last>
            <b:Middle>Eugenia</b:Middle>
            <b:First>Claudia </b:First>
          </b:Person>
          <b:Person>
            <b:Last>Silis</b:Last>
            <b:First>Vanesa</b:First>
          </b:Person>
          <b:Person>
            <b:Last>Torres</b:Last>
            <b:Middle>Margarita</b:Middle>
            <b:First>Jessica</b:First>
          </b:Person>
        </b:NameList>
      </b:Author>
    </b:Author>
    <b:RefOrder>8</b:RefOrder>
  </b:Source>
  <b:Source>
    <b:Tag>Sán01</b:Tag>
    <b:SourceType>Book</b:SourceType>
    <b:Guid>{0814BEAF-D10D-44BD-8A16-F5246A7042C7}</b:Guid>
    <b:Title>Tecnologia del Concreto y del Mortero</b:Title>
    <b:Year>2010</b:Year>
    <b:City>Santa Fe de Bogota, Colombia</b:City>
    <b:Publisher>Bhandar Editores LTDA.</b:Publisher>
    <b:Author>
      <b:Author>
        <b:NameList>
          <b:Person>
            <b:Last>Sánchez de Gusmán</b:Last>
            <b:First>Diego</b:First>
          </b:Person>
        </b:NameList>
      </b:Author>
    </b:Author>
    <b:RefOrder>9</b:RefOrder>
  </b:Source>
  <b:Source>
    <b:Tag>Baz96</b:Tag>
    <b:SourceType>Book</b:SourceType>
    <b:Guid>{F8686B8A-A05A-431B-BB7E-C62ED8FFA31D}</b:Guid>
    <b:Title>El Hormigon a altas temperaturas</b:Title>
    <b:Year>1996</b:Year>
    <b:City>Addison-Wesley, Londres</b:City>
    <b:Author>
      <b:Author>
        <b:NameList>
          <b:Person>
            <b:Last>Bazant</b:Last>
            <b:First>Z.P.</b:First>
          </b:Person>
          <b:Person>
            <b:Last>kaplan</b:Last>
            <b:First>M.F</b:First>
          </b:Person>
        </b:NameList>
      </b:Author>
    </b:Author>
    <b:RefOrder>10</b:RefOrder>
  </b:Source>
  <b:Source>
    <b:Tag>Nev04</b:Tag>
    <b:SourceType>Book</b:SourceType>
    <b:Guid>{BDD3DB88-8819-4818-B47C-A5BB99CA3C79}</b:Guid>
    <b:Title>"Propiedades del Conreto" 5th Edición</b:Title>
    <b:Year>2012</b:Year>
    <b:City>Longman, Essex, Inglaterra</b:City>
    <b:Author>
      <b:Author>
        <b:NameList>
          <b:Person>
            <b:Last>Neville</b:Last>
            <b:Middle>M</b:Middle>
            <b:First>A.</b:First>
          </b:Person>
        </b:NameList>
      </b:Author>
    </b:Author>
    <b:Publisher>Prentice Hall</b:Publisher>
    <b:RefOrder>11</b:RefOrder>
  </b:Source>
  <b:Source>
    <b:Tag>ACI96</b:Tag>
    <b:SourceType>Book</b:SourceType>
    <b:Guid>{19B8A8A7-DD12-4F47-91AB-077BBF029B07}</b:Guid>
    <b:Title>Guide for Precast Cellular Concrete Floor, Roof, and Wall Units. American Concrete Institute</b:Title>
    <b:Year>1996</b:Year>
    <b:Author>
      <b:Author>
        <b:NameList>
          <b:Person>
            <b:Last>ACI 523.2R</b:Last>
          </b:Person>
        </b:NameList>
      </b:Author>
    </b:Author>
    <b:City>Detroit, USA</b:City>
    <b:RefOrder>12</b:RefOrder>
  </b:Source>
  <b:Source>
    <b:Tag>ACI06</b:Tag>
    <b:SourceType>Book</b:SourceType>
    <b:Guid>{40B37E01-D805-4F75-A2E8-4318CF5BC917}</b:Guid>
    <b:Title>Guide for Cast-in-Place Low-Density Cellular</b:Title>
    <b:Year>2006</b:Year>
    <b:City>Detroit.USA</b:City>
    <b:Author>
      <b:Author>
        <b:NameList>
          <b:Person>
            <b:Last>ACI 523.1R-06</b:Last>
          </b:Person>
        </b:NameList>
      </b:Author>
    </b:Author>
    <b:RefOrder>13</b:RefOrder>
  </b:Source>
  <b:Source>
    <b:Tag>Àng11</b:Tag>
    <b:SourceType>Book</b:SourceType>
    <b:Guid>{4812B8BC-B0AC-48E2-8DC7-768AE30C5812}</b:Guid>
    <b:Title>Diseño y construccion de estructuras sismorresistentes de albañilerìa</b:Title>
    <b:Year>2011</b:Year>
    <b:City>Lima</b:City>
    <b:Publisher>Fondo Editorial de la Pontificia Universidad Ctolica del Perù, 2014</b:Publisher>
    <b:Author>
      <b:Author>
        <b:Corporate>San Bartolome, A., Quiun D. y Silva W.</b:Corporate>
      </b:Author>
    </b:Author>
    <b:RefOrder>14</b:RefOrder>
  </b:Source>
  <b:Source>
    <b:Tag>Jav01</b:Tag>
    <b:SourceType>Book</b:SourceType>
    <b:Guid>{F6D75195-F573-4821-AF03-FC7E29F85568}</b:Guid>
    <b:Author>
      <b:Author>
        <b:Corporate>Arrieta, J &amp; Peñaherrera, E.</b:Corporate>
      </b:Author>
    </b:Author>
    <b:Title>Fabricaciòn de bloques de concreto con una mesa vibradora</b:Title>
    <b:Year>2001</b:Year>
    <b:City>Lima</b:City>
    <b:RefOrder>15</b:RefOrder>
  </b:Source>
  <b:Source>
    <b:Tag>Sal85</b:Tag>
    <b:SourceType>JournalArticle</b:SourceType>
    <b:Guid>{4EA1748F-15E4-4360-9309-78A8D6FA775F}</b:Guid>
    <b:Year>1985</b:Year>
    <b:Author>
      <b:Author>
        <b:NameList>
          <b:Person>
            <b:Last>Salazar</b:Last>
            <b:First>Alejandro</b:First>
          </b:Person>
        </b:NameList>
      </b:Author>
    </b:Author>
    <b:RefOrder>16</b:RefOrder>
  </b:Source>
  <b:Source>
    <b:Tag>Gal05</b:Tag>
    <b:SourceType>Book</b:SourceType>
    <b:Guid>{82AD7190-AF3D-4FE2-91D2-2DDF50338DAF}</b:Guid>
    <b:Author>
      <b:Author>
        <b:Corporate>Gallegos, H. &amp; Casabonne, C.</b:Corporate>
      </b:Author>
    </b:Author>
    <b:Title>Albañilería Estructural. Tercera Ed.</b:Title>
    <b:Year>2005</b:Year>
    <b:City>Lima, Perù</b:City>
    <b:Publisher>Fondo Edit. PUCP. 444 p.</b:Publisher>
    <b:RefOrder>17</b:RefOrder>
  </b:Source>
  <b:Source>
    <b:Tag>MOR08</b:Tag>
    <b:SourceType>Book</b:SourceType>
    <b:Guid>{14893BC2-78EB-4C29-A4CB-9FE1573E6BB8}</b:Guid>
    <b:Title>MEJORA DE LA ADHERENCIA MORTERO-LADRILLO</b:Title>
    <b:Year>2008</b:Year>
    <b:City>LIMA</b:City>
    <b:Author>
      <b:Author>
        <b:Corporate>Morante, A.</b:Corporate>
      </b:Author>
    </b:Author>
    <b:RefOrder>18</b:RefOrder>
  </b:Source>
  <b:Source>
    <b:Tag>Fer09</b:Tag>
    <b:SourceType>JournalArticle</b:SourceType>
    <b:Guid>{882EADD2-F0D7-4E87-AE02-A675A3728905}</b:Guid>
    <b:Title>Determinación de la resistencia a compresión diagonal y el módulo de cortante de la mampostería de bloques huecos de concreto.</b:Title>
    <b:Year>2009</b:Year>
    <b:Author>
      <b:Author>
        <b:Corporate>Fernández Baqueiro, L., Marín Gómez, F., Varela Rivera, J. y Vargas Marín, G.</b:Corporate>
      </b:Author>
    </b:Author>
    <b:JournalName>Académica de la FI-UADY</b:JournalName>
    <b:Pages>50</b:Pages>
    <b:RefOrder>19</b:RefOrder>
  </b:Source>
  <b:Source>
    <b:Tag>CCh03</b:Tag>
    <b:SourceType>JournalArticle</b:SourceType>
    <b:Guid>{1008FDB3-8766-4C03-A471-00BC368D1507}</b:Guid>
    <b:Title>Earthquake Engineering Handbook</b:Title>
    <b:Year>2003</b:Year>
    <b:City>Estados Unidos de América</b:City>
    <b:Author>
      <b:Author>
        <b:NameList>
          <b:Person>
            <b:Last>C.</b:Last>
            <b:First>Chen</b:First>
            <b:Middle>W. y Scawthorn</b:Middle>
          </b:Person>
        </b:NameList>
      </b:Author>
    </b:Author>
    <b:LCID>es-PE</b:LCID>
    <b:RefOrder>20</b:RefOrder>
  </b:Source>
  <b:Source>
    <b:Tag>Baz02</b:Tag>
    <b:SourceType>Book</b:SourceType>
    <b:Guid>{B47023B3-052E-46F0-8B70-61C94557CC57}</b:Guid>
    <b:Title>Diseño Sísmico de Edificios</b:Title>
    <b:Year>2002</b:Year>
    <b:Author>
      <b:Author>
        <b:NameList>
          <b:Person>
            <b:Last>Bazán E.</b:Last>
            <b:First>Meli</b:First>
            <b:Middle>R</b:Middle>
          </b:Person>
        </b:NameList>
      </b:Author>
    </b:Author>
    <b:City>México</b:City>
    <b:Publisher>Editorial Limusa</b:Publisher>
    <b:RefOrder>1</b:RefOrder>
  </b:Source>
</b:Sources>
</file>

<file path=customXml/itemProps1.xml><?xml version="1.0" encoding="utf-8"?>
<ds:datastoreItem xmlns:ds="http://schemas.openxmlformats.org/officeDocument/2006/customXml" ds:itemID="{560B268A-FDD7-4438-9914-AEDF20FDA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2804</TotalTime>
  <Pages>124</Pages>
  <Words>26104</Words>
  <Characters>143574</Characters>
  <Application>Microsoft Office Word</Application>
  <DocSecurity>0</DocSecurity>
  <Lines>1196</Lines>
  <Paragraphs>338</Paragraphs>
  <ScaleCrop>false</ScaleCrop>
  <HeadingPairs>
    <vt:vector size="2" baseType="variant">
      <vt:variant>
        <vt:lpstr>Título</vt:lpstr>
      </vt:variant>
      <vt:variant>
        <vt:i4>1</vt:i4>
      </vt:variant>
    </vt:vector>
  </HeadingPairs>
  <TitlesOfParts>
    <vt:vector size="1" baseType="lpstr">
      <vt:lpstr>TESIS FINAL</vt:lpstr>
    </vt:vector>
  </TitlesOfParts>
  <Company>Hewlett-Packard Company</Company>
  <LinksUpToDate>false</LinksUpToDate>
  <CharactersWithSpaces>169340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TESIS FINAL</dc:title>
  <dc:creator>IDROGO</dc:creator>
  <cp:lastModifiedBy>JOSE</cp:lastModifiedBy>
  <cp:revision>1300</cp:revision>
  <cp:lastPrinted>2019-05-28T17:25:00Z</cp:lastPrinted>
  <dcterms:created xsi:type="dcterms:W3CDTF">2019-05-15T16:03:00Z</dcterms:created>
  <dcterms:modified xsi:type="dcterms:W3CDTF">2019-05-29T14:05:00Z</dcterms:modified>
</cp:coreProperties>
</file>